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A64F6F" w14:textId="77777777" w:rsidR="002A7CD8" w:rsidRDefault="002A7CD8" w:rsidP="002A7CD8">
      <w:pPr>
        <w:ind w:left="2552"/>
      </w:pPr>
      <w:r w:rsidRPr="00030A59">
        <w:rPr>
          <w:rFonts w:ascii="Arial" w:hAnsi="Arial" w:cs="Arial"/>
          <w:color w:val="000000"/>
          <w:sz w:val="22"/>
          <w:szCs w:val="22"/>
          <w:bdr w:val="none" w:sz="0" w:space="0" w:color="auto" w:frame="1"/>
          <w:shd w:val="clear" w:color="auto" w:fill="FFFFFF"/>
        </w:rPr>
        <w:fldChar w:fldCharType="begin"/>
      </w:r>
      <w:r w:rsidRPr="00030A59">
        <w:rPr>
          <w:rFonts w:ascii="Arial" w:hAnsi="Arial" w:cs="Arial"/>
          <w:color w:val="000000"/>
          <w:sz w:val="22"/>
          <w:szCs w:val="22"/>
          <w:bdr w:val="none" w:sz="0" w:space="0" w:color="auto" w:frame="1"/>
          <w:shd w:val="clear" w:color="auto" w:fill="FFFFFF"/>
        </w:rPr>
        <w:instrText xml:space="preserve"> INCLUDEPICTURE "https://lh4.googleusercontent.com/aUF4m4Y21umoiHhb9RH2_VyObJzHVBvzpgGxaaX_bupqzpqYYZFY1Mfvg-wiXkN5taeggTQ_A65amfn6agzT6NvdVF0z6eiMwXmkVSrWKKvs4bBTlsCm9NjiS-eFhhrw92PzG4sbUcvmhyEogdl0s_A6HZLYVKvaXj5PKtUw9bEQMFud_GgbyWzVdIpwFw" \* MERGEFORMATINET </w:instrText>
      </w:r>
      <w:r w:rsidRPr="00030A59">
        <w:rPr>
          <w:rFonts w:ascii="Arial" w:hAnsi="Arial" w:cs="Arial"/>
          <w:color w:val="000000"/>
          <w:sz w:val="22"/>
          <w:szCs w:val="22"/>
          <w:bdr w:val="none" w:sz="0" w:space="0" w:color="auto" w:frame="1"/>
          <w:shd w:val="clear" w:color="auto" w:fill="FFFFFF"/>
        </w:rPr>
        <w:fldChar w:fldCharType="separate"/>
      </w:r>
      <w:r w:rsidRPr="00030A59">
        <w:rPr>
          <w:rFonts w:ascii="Arial" w:hAnsi="Arial" w:cs="Arial"/>
          <w:noProof/>
          <w:color w:val="000000"/>
          <w:sz w:val="22"/>
          <w:szCs w:val="22"/>
          <w:bdr w:val="none" w:sz="0" w:space="0" w:color="auto" w:frame="1"/>
          <w:shd w:val="clear" w:color="auto" w:fill="FFFFFF"/>
        </w:rPr>
        <w:drawing>
          <wp:inline distT="0" distB="0" distL="0" distR="0" wp14:anchorId="2D897B75" wp14:editId="0E5206B5">
            <wp:extent cx="4218709" cy="2926009"/>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237010" cy="2938702"/>
                    </a:xfrm>
                    <a:prstGeom prst="rect">
                      <a:avLst/>
                    </a:prstGeom>
                    <a:noFill/>
                    <a:ln>
                      <a:noFill/>
                    </a:ln>
                  </pic:spPr>
                </pic:pic>
              </a:graphicData>
            </a:graphic>
          </wp:inline>
        </w:drawing>
      </w:r>
      <w:r w:rsidRPr="00030A59">
        <w:rPr>
          <w:rFonts w:ascii="Arial" w:hAnsi="Arial" w:cs="Arial"/>
          <w:color w:val="000000"/>
          <w:sz w:val="22"/>
          <w:szCs w:val="22"/>
          <w:bdr w:val="none" w:sz="0" w:space="0" w:color="auto" w:frame="1"/>
          <w:shd w:val="clear" w:color="auto" w:fill="FFFFFF"/>
        </w:rPr>
        <w:fldChar w:fldCharType="end"/>
      </w:r>
    </w:p>
    <w:p w14:paraId="06420369" w14:textId="3EFEE716" w:rsidR="002A7CD8" w:rsidRDefault="002A7CD8" w:rsidP="002A7CD8">
      <w:pPr>
        <w:pStyle w:val="MDPI62BackMatter"/>
        <w:spacing w:before="240"/>
      </w:pPr>
      <w:r w:rsidRPr="00874019">
        <w:rPr>
          <w:b/>
          <w:bCs/>
        </w:rPr>
        <w:t>Figure S1</w:t>
      </w:r>
      <w:r w:rsidR="00874019" w:rsidRPr="00874019">
        <w:rPr>
          <w:b/>
          <w:bCs/>
        </w:rPr>
        <w:t xml:space="preserve"> –</w:t>
      </w:r>
      <w:r>
        <w:t xml:space="preserve"> Infection</w:t>
      </w:r>
      <w:r w:rsidR="00874019">
        <w:t xml:space="preserve"> </w:t>
      </w:r>
      <w:r>
        <w:t xml:space="preserve">with both zika and dengue viruses was verified by flow cytometry. A549 cells were infected with ZIKV and DENV2 at moi5 for 48 and 72 hours respectively. Cell infection was assessed by flow cytometry. Ordinary one-Way ANOVA test was performed for statistical analysis. **** p &lt; 0.0001; *** p &lt; 0.001; * p &lt; 0.05.  </w:t>
      </w:r>
    </w:p>
    <w:p w14:paraId="2CCBC3D8" w14:textId="77777777" w:rsidR="00CD3911" w:rsidRDefault="00CD3911"/>
    <w:sectPr w:rsidR="00CD391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7"/>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7CD8"/>
    <w:rsid w:val="002A7CD8"/>
    <w:rsid w:val="00874019"/>
    <w:rsid w:val="00CD391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46567790"/>
  <w15:chartTrackingRefBased/>
  <w15:docId w15:val="{AD9AF9B7-1A23-0447-B6E7-5951D75D4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7CD8"/>
    <w:rPr>
      <w:rFonts w:ascii="Times New Roman" w:eastAsia="Times New Roman" w:hAnsi="Times New Roman" w:cs="Times New Roman"/>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MDPI62BackMatter">
    <w:name w:val="MDPI_6.2_BackMatter"/>
    <w:qFormat/>
    <w:rsid w:val="002A7CD8"/>
    <w:pPr>
      <w:adjustRightInd w:val="0"/>
      <w:snapToGrid w:val="0"/>
      <w:spacing w:after="120" w:line="228" w:lineRule="auto"/>
      <w:ind w:left="2608"/>
      <w:jc w:val="both"/>
    </w:pPr>
    <w:rPr>
      <w:rFonts w:ascii="Palatino Linotype" w:eastAsia="Times New Roman" w:hAnsi="Palatino Linotype" w:cs="Times New Roman"/>
      <w:snapToGrid w:val="0"/>
      <w:color w:val="000000"/>
      <w:sz w:val="18"/>
      <w:szCs w:val="20"/>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92</Words>
  <Characters>512</Characters>
  <Application>Microsoft Office Word</Application>
  <DocSecurity>0</DocSecurity>
  <Lines>4</Lines>
  <Paragraphs>1</Paragraphs>
  <ScaleCrop>false</ScaleCrop>
  <Company/>
  <LinksUpToDate>false</LinksUpToDate>
  <CharactersWithSpaces>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Lebeau</dc:creator>
  <cp:keywords/>
  <dc:description/>
  <cp:lastModifiedBy>Greg Lebeau</cp:lastModifiedBy>
  <cp:revision>2</cp:revision>
  <dcterms:created xsi:type="dcterms:W3CDTF">2022-12-22T10:35:00Z</dcterms:created>
  <dcterms:modified xsi:type="dcterms:W3CDTF">2022-12-22T10:37:00Z</dcterms:modified>
</cp:coreProperties>
</file>