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FB861" w14:textId="42D29823" w:rsidR="00DB100C" w:rsidRPr="002462BE" w:rsidRDefault="0023628E" w:rsidP="002462BE">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Table 1. </w:t>
      </w:r>
      <w:r>
        <w:rPr>
          <w:rFonts w:ascii="Times New Roman" w:eastAsia="Times New Roman" w:hAnsi="Times New Roman" w:cs="Times New Roman"/>
          <w:color w:val="000000"/>
          <w:sz w:val="24"/>
          <w:szCs w:val="24"/>
        </w:rPr>
        <w:t>Variables included in the present study</w:t>
      </w:r>
    </w:p>
    <w:tbl>
      <w:tblPr>
        <w:tblStyle w:val="a"/>
        <w:tblW w:w="84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314"/>
        <w:gridCol w:w="6180"/>
      </w:tblGrid>
      <w:tr w:rsidR="00DB100C" w14:paraId="2D6C9FCE" w14:textId="77777777">
        <w:tc>
          <w:tcPr>
            <w:tcW w:w="2314" w:type="dxa"/>
            <w:tcBorders>
              <w:top w:val="single" w:sz="4" w:space="0" w:color="000000"/>
              <w:left w:val="single" w:sz="4" w:space="0" w:color="000000"/>
              <w:bottom w:val="single" w:sz="4" w:space="0" w:color="000000"/>
            </w:tcBorders>
          </w:tcPr>
          <w:p w14:paraId="75014F88"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6180" w:type="dxa"/>
            <w:tcBorders>
              <w:top w:val="single" w:sz="4" w:space="0" w:color="000000"/>
              <w:bottom w:val="single" w:sz="4" w:space="0" w:color="000000"/>
              <w:right w:val="single" w:sz="4" w:space="0" w:color="000000"/>
            </w:tcBorders>
            <w:vAlign w:val="center"/>
          </w:tcPr>
          <w:p w14:paraId="4E54FCA2" w14:textId="77777777" w:rsidR="00DB100C" w:rsidRDefault="00236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Categories</w:t>
            </w:r>
          </w:p>
        </w:tc>
      </w:tr>
      <w:tr w:rsidR="00DB100C" w14:paraId="7166ABA6" w14:textId="77777777">
        <w:tc>
          <w:tcPr>
            <w:tcW w:w="8494" w:type="dxa"/>
            <w:gridSpan w:val="2"/>
            <w:tcBorders>
              <w:top w:val="single" w:sz="4" w:space="0" w:color="000000"/>
              <w:left w:val="single" w:sz="4" w:space="0" w:color="000000"/>
              <w:right w:val="single" w:sz="4" w:space="0" w:color="000000"/>
            </w:tcBorders>
          </w:tcPr>
          <w:p w14:paraId="3B3B6A38"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Independent Variables</w:t>
            </w:r>
          </w:p>
        </w:tc>
      </w:tr>
      <w:tr w:rsidR="00DB100C" w14:paraId="6662DCF5" w14:textId="77777777">
        <w:tc>
          <w:tcPr>
            <w:tcW w:w="2314" w:type="dxa"/>
            <w:tcBorders>
              <w:left w:val="single" w:sz="4" w:space="0" w:color="000000"/>
            </w:tcBorders>
          </w:tcPr>
          <w:p w14:paraId="0AD4002F"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p>
        </w:tc>
        <w:tc>
          <w:tcPr>
            <w:tcW w:w="6180" w:type="dxa"/>
            <w:tcBorders>
              <w:right w:val="single" w:sz="4" w:space="0" w:color="000000"/>
            </w:tcBorders>
            <w:vAlign w:val="center"/>
          </w:tcPr>
          <w:p w14:paraId="0217CEBD"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 Female</w:t>
            </w:r>
          </w:p>
        </w:tc>
      </w:tr>
      <w:tr w:rsidR="00DB100C" w14:paraId="4EA9CAE3" w14:textId="77777777">
        <w:tc>
          <w:tcPr>
            <w:tcW w:w="2314" w:type="dxa"/>
            <w:tcBorders>
              <w:left w:val="single" w:sz="4" w:space="0" w:color="000000"/>
            </w:tcBorders>
          </w:tcPr>
          <w:p w14:paraId="79C39AF7"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6180" w:type="dxa"/>
            <w:tcBorders>
              <w:right w:val="single" w:sz="4" w:space="0" w:color="000000"/>
            </w:tcBorders>
            <w:vAlign w:val="center"/>
          </w:tcPr>
          <w:p w14:paraId="601CDF27"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w:t>
            </w:r>
          </w:p>
        </w:tc>
      </w:tr>
      <w:tr w:rsidR="00DB100C" w14:paraId="0098CFDA" w14:textId="77777777">
        <w:tc>
          <w:tcPr>
            <w:tcW w:w="2314" w:type="dxa"/>
            <w:tcBorders>
              <w:left w:val="single" w:sz="4" w:space="0" w:color="000000"/>
            </w:tcBorders>
          </w:tcPr>
          <w:p w14:paraId="62D939A2"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Region</w:t>
            </w:r>
          </w:p>
        </w:tc>
        <w:tc>
          <w:tcPr>
            <w:tcW w:w="6180" w:type="dxa"/>
            <w:tcBorders>
              <w:right w:val="single" w:sz="4" w:space="0" w:color="000000"/>
            </w:tcBorders>
            <w:vAlign w:val="center"/>
          </w:tcPr>
          <w:p w14:paraId="4284ED85"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North, Northeast, Midwest, Southeast, South</w:t>
            </w:r>
          </w:p>
        </w:tc>
      </w:tr>
      <w:tr w:rsidR="00DB100C" w14:paraId="432C8E0B" w14:textId="77777777">
        <w:tc>
          <w:tcPr>
            <w:tcW w:w="2314" w:type="dxa"/>
            <w:tcBorders>
              <w:left w:val="single" w:sz="4" w:space="0" w:color="000000"/>
            </w:tcBorders>
          </w:tcPr>
          <w:p w14:paraId="016A8B15"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Level</w:t>
            </w:r>
          </w:p>
        </w:tc>
        <w:tc>
          <w:tcPr>
            <w:tcW w:w="6180" w:type="dxa"/>
            <w:tcBorders>
              <w:right w:val="single" w:sz="4" w:space="0" w:color="000000"/>
            </w:tcBorders>
            <w:vAlign w:val="center"/>
          </w:tcPr>
          <w:p w14:paraId="6F665089"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&lt;=Elementary school, Complete primary education, High school, Graduate, and Postgraduate degree</w:t>
            </w:r>
          </w:p>
        </w:tc>
      </w:tr>
      <w:tr w:rsidR="00DB100C" w14:paraId="6EB4711B" w14:textId="77777777">
        <w:tc>
          <w:tcPr>
            <w:tcW w:w="2314" w:type="dxa"/>
            <w:tcBorders>
              <w:left w:val="single" w:sz="4" w:space="0" w:color="000000"/>
            </w:tcBorders>
          </w:tcPr>
          <w:p w14:paraId="1F52074D"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Income</w:t>
            </w:r>
          </w:p>
        </w:tc>
        <w:tc>
          <w:tcPr>
            <w:tcW w:w="6180" w:type="dxa"/>
            <w:tcBorders>
              <w:right w:val="single" w:sz="4" w:space="0" w:color="000000"/>
            </w:tcBorders>
            <w:vAlign w:val="center"/>
          </w:tcPr>
          <w:p w14:paraId="28EEDD81" w14:textId="5091CF42"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than 1 Minimum Wage, </w:t>
            </w:r>
            <w:r w:rsidR="00645081">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1 to 2 Minimum Wages,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2 to 5 Minimum Wages, From 5 to 10 Minimum Wages, Above 10 Minimum Wages, Don’t Know/Prefer not to Inform</w:t>
            </w:r>
          </w:p>
        </w:tc>
      </w:tr>
      <w:tr w:rsidR="00DB100C" w14:paraId="745E6003" w14:textId="77777777">
        <w:tc>
          <w:tcPr>
            <w:tcW w:w="2314" w:type="dxa"/>
            <w:tcBorders>
              <w:left w:val="single" w:sz="4" w:space="0" w:color="000000"/>
            </w:tcBorders>
          </w:tcPr>
          <w:p w14:paraId="1B641172"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Skin color</w:t>
            </w:r>
          </w:p>
        </w:tc>
        <w:tc>
          <w:tcPr>
            <w:tcW w:w="6180" w:type="dxa"/>
            <w:tcBorders>
              <w:right w:val="single" w:sz="4" w:space="0" w:color="000000"/>
            </w:tcBorders>
            <w:vAlign w:val="center"/>
          </w:tcPr>
          <w:p w14:paraId="68FE06F9"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White, Black/Brown, Yellow/Indigenous</w:t>
            </w:r>
          </w:p>
        </w:tc>
      </w:tr>
      <w:tr w:rsidR="00DB100C" w14:paraId="7B5B79D6" w14:textId="77777777">
        <w:tc>
          <w:tcPr>
            <w:tcW w:w="2314" w:type="dxa"/>
            <w:tcBorders>
              <w:left w:val="single" w:sz="4" w:space="0" w:color="000000"/>
            </w:tcBorders>
          </w:tcPr>
          <w:p w14:paraId="63963FF5"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p>
        </w:tc>
        <w:tc>
          <w:tcPr>
            <w:tcW w:w="6180" w:type="dxa"/>
            <w:tcBorders>
              <w:right w:val="single" w:sz="4" w:space="0" w:color="000000"/>
            </w:tcBorders>
            <w:vAlign w:val="center"/>
          </w:tcPr>
          <w:p w14:paraId="1620975D"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Single, Married/Stable Union, Separated, Widowed</w:t>
            </w:r>
          </w:p>
        </w:tc>
      </w:tr>
      <w:tr w:rsidR="00DB100C" w14:paraId="2C406EE5" w14:textId="77777777">
        <w:tc>
          <w:tcPr>
            <w:tcW w:w="2314" w:type="dxa"/>
            <w:tcBorders>
              <w:left w:val="single" w:sz="4" w:space="0" w:color="000000"/>
            </w:tcBorders>
          </w:tcPr>
          <w:p w14:paraId="7F5E09A3"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Religion</w:t>
            </w:r>
          </w:p>
        </w:tc>
        <w:tc>
          <w:tcPr>
            <w:tcW w:w="6180" w:type="dxa"/>
            <w:tcBorders>
              <w:right w:val="single" w:sz="4" w:space="0" w:color="000000"/>
            </w:tcBorders>
            <w:vAlign w:val="center"/>
          </w:tcPr>
          <w:p w14:paraId="55A4BF01"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Catholic, Spiritism, Evangelical, Other Religions, No Religion</w:t>
            </w:r>
          </w:p>
        </w:tc>
      </w:tr>
      <w:tr w:rsidR="00DB100C" w14:paraId="374CAB40" w14:textId="77777777">
        <w:tc>
          <w:tcPr>
            <w:tcW w:w="2314" w:type="dxa"/>
            <w:tcBorders>
              <w:left w:val="single" w:sz="4" w:space="0" w:color="000000"/>
            </w:tcBorders>
          </w:tcPr>
          <w:p w14:paraId="3EEAFF63"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p>
        </w:tc>
        <w:tc>
          <w:tcPr>
            <w:tcW w:w="6180" w:type="dxa"/>
            <w:tcBorders>
              <w:right w:val="single" w:sz="4" w:space="0" w:color="000000"/>
            </w:tcBorders>
            <w:vAlign w:val="center"/>
          </w:tcPr>
          <w:p w14:paraId="58545BA5"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Retired, Unemployed, Public employee, Private employee, Self-employed/Informal/Offers, Student, Other</w:t>
            </w:r>
          </w:p>
        </w:tc>
      </w:tr>
      <w:tr w:rsidR="00DB100C" w14:paraId="4960106B" w14:textId="77777777">
        <w:tc>
          <w:tcPr>
            <w:tcW w:w="2314" w:type="dxa"/>
            <w:tcBorders>
              <w:left w:val="single" w:sz="4" w:space="0" w:color="000000"/>
            </w:tcBorders>
          </w:tcPr>
          <w:p w14:paraId="135275B8"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Residence</w:t>
            </w:r>
          </w:p>
        </w:tc>
        <w:tc>
          <w:tcPr>
            <w:tcW w:w="6180" w:type="dxa"/>
            <w:tcBorders>
              <w:right w:val="single" w:sz="4" w:space="0" w:color="000000"/>
            </w:tcBorders>
            <w:vAlign w:val="center"/>
          </w:tcPr>
          <w:p w14:paraId="5D7AC18C"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10 years, &gt;10 to 20 years, &gt;20 to 30 years, &gt; 30 years</w:t>
            </w:r>
          </w:p>
        </w:tc>
      </w:tr>
      <w:tr w:rsidR="00DB100C" w14:paraId="1CA23F3C" w14:textId="77777777">
        <w:tc>
          <w:tcPr>
            <w:tcW w:w="2314" w:type="dxa"/>
            <w:tcBorders>
              <w:left w:val="single" w:sz="4" w:space="0" w:color="000000"/>
            </w:tcBorders>
          </w:tcPr>
          <w:p w14:paraId="0562BCAE"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people living at home</w:t>
            </w:r>
          </w:p>
        </w:tc>
        <w:tc>
          <w:tcPr>
            <w:tcW w:w="6180" w:type="dxa"/>
            <w:tcBorders>
              <w:right w:val="single" w:sz="4" w:space="0" w:color="000000"/>
            </w:tcBorders>
            <w:vAlign w:val="center"/>
          </w:tcPr>
          <w:p w14:paraId="37ED1097"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w:t>
            </w:r>
          </w:p>
        </w:tc>
      </w:tr>
      <w:tr w:rsidR="00DB100C" w14:paraId="1FCDD20E" w14:textId="77777777">
        <w:tc>
          <w:tcPr>
            <w:tcW w:w="2314" w:type="dxa"/>
            <w:tcBorders>
              <w:left w:val="single" w:sz="4" w:space="0" w:color="000000"/>
            </w:tcBorders>
          </w:tcPr>
          <w:p w14:paraId="17609420"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people contributing to the family income</w:t>
            </w:r>
          </w:p>
        </w:tc>
        <w:tc>
          <w:tcPr>
            <w:tcW w:w="6180" w:type="dxa"/>
            <w:tcBorders>
              <w:right w:val="single" w:sz="4" w:space="0" w:color="000000"/>
            </w:tcBorders>
            <w:vAlign w:val="center"/>
          </w:tcPr>
          <w:p w14:paraId="6F1F535C"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w:t>
            </w:r>
          </w:p>
        </w:tc>
      </w:tr>
      <w:tr w:rsidR="00DB100C" w14:paraId="59B685E3" w14:textId="77777777">
        <w:tc>
          <w:tcPr>
            <w:tcW w:w="2314" w:type="dxa"/>
            <w:tcBorders>
              <w:left w:val="single" w:sz="4" w:space="0" w:color="000000"/>
            </w:tcBorders>
          </w:tcPr>
          <w:p w14:paraId="360030A3"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Area of residence</w:t>
            </w:r>
          </w:p>
        </w:tc>
        <w:tc>
          <w:tcPr>
            <w:tcW w:w="6180" w:type="dxa"/>
            <w:tcBorders>
              <w:right w:val="single" w:sz="4" w:space="0" w:color="000000"/>
            </w:tcBorders>
            <w:vAlign w:val="center"/>
          </w:tcPr>
          <w:p w14:paraId="4056B6FB"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Urban, Rural</w:t>
            </w:r>
          </w:p>
        </w:tc>
      </w:tr>
      <w:tr w:rsidR="00DB100C" w14:paraId="3CE58BC2" w14:textId="77777777">
        <w:tc>
          <w:tcPr>
            <w:tcW w:w="2314" w:type="dxa"/>
            <w:tcBorders>
              <w:left w:val="single" w:sz="4" w:space="0" w:color="000000"/>
            </w:tcBorders>
          </w:tcPr>
          <w:p w14:paraId="4A3B32FA"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 of Housing</w:t>
            </w:r>
          </w:p>
        </w:tc>
        <w:tc>
          <w:tcPr>
            <w:tcW w:w="6180" w:type="dxa"/>
            <w:tcBorders>
              <w:right w:val="single" w:sz="4" w:space="0" w:color="000000"/>
            </w:tcBorders>
            <w:vAlign w:val="center"/>
          </w:tcPr>
          <w:p w14:paraId="5C1F6EAB"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Own, Rented/Leased, Other</w:t>
            </w:r>
          </w:p>
        </w:tc>
      </w:tr>
      <w:tr w:rsidR="00DB100C" w14:paraId="5D7AD6A1" w14:textId="77777777">
        <w:tc>
          <w:tcPr>
            <w:tcW w:w="2314" w:type="dxa"/>
            <w:tcBorders>
              <w:left w:val="single" w:sz="4" w:space="0" w:color="000000"/>
            </w:tcBorders>
          </w:tcPr>
          <w:p w14:paraId="4D2F720F"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insurance</w:t>
            </w:r>
          </w:p>
        </w:tc>
        <w:tc>
          <w:tcPr>
            <w:tcW w:w="6180" w:type="dxa"/>
            <w:tcBorders>
              <w:right w:val="single" w:sz="4" w:space="0" w:color="000000"/>
            </w:tcBorders>
            <w:vAlign w:val="center"/>
          </w:tcPr>
          <w:p w14:paraId="30378876"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 No</w:t>
            </w:r>
          </w:p>
        </w:tc>
      </w:tr>
      <w:tr w:rsidR="00DB100C" w14:paraId="1B135093" w14:textId="77777777">
        <w:tc>
          <w:tcPr>
            <w:tcW w:w="2314" w:type="dxa"/>
            <w:tcBorders>
              <w:left w:val="single" w:sz="4" w:space="0" w:color="000000"/>
            </w:tcBorders>
          </w:tcPr>
          <w:p w14:paraId="4C88CE6E"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 of SUS</w:t>
            </w:r>
          </w:p>
        </w:tc>
        <w:tc>
          <w:tcPr>
            <w:tcW w:w="6180" w:type="dxa"/>
            <w:tcBorders>
              <w:right w:val="single" w:sz="4" w:space="0" w:color="000000"/>
            </w:tcBorders>
            <w:vAlign w:val="center"/>
          </w:tcPr>
          <w:p w14:paraId="37643A0A"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 No</w:t>
            </w:r>
          </w:p>
        </w:tc>
      </w:tr>
      <w:tr w:rsidR="00DB100C" w14:paraId="2A3B642C" w14:textId="77777777">
        <w:tc>
          <w:tcPr>
            <w:tcW w:w="2314" w:type="dxa"/>
            <w:tcBorders>
              <w:left w:val="single" w:sz="4" w:space="0" w:color="000000"/>
            </w:tcBorders>
          </w:tcPr>
          <w:p w14:paraId="4F06E10E"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Receives a visit from the community agent</w:t>
            </w:r>
          </w:p>
        </w:tc>
        <w:tc>
          <w:tcPr>
            <w:tcW w:w="6180" w:type="dxa"/>
            <w:tcBorders>
              <w:right w:val="single" w:sz="4" w:space="0" w:color="000000"/>
            </w:tcBorders>
            <w:vAlign w:val="center"/>
          </w:tcPr>
          <w:p w14:paraId="55F4C521"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 No</w:t>
            </w:r>
          </w:p>
        </w:tc>
      </w:tr>
      <w:tr w:rsidR="00DB100C" w14:paraId="3FCE5F9D" w14:textId="77777777">
        <w:tc>
          <w:tcPr>
            <w:tcW w:w="2314" w:type="dxa"/>
            <w:tcBorders>
              <w:left w:val="single" w:sz="4" w:space="0" w:color="000000"/>
            </w:tcBorders>
          </w:tcPr>
          <w:p w14:paraId="437EB603"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clinic where he lives</w:t>
            </w:r>
          </w:p>
        </w:tc>
        <w:tc>
          <w:tcPr>
            <w:tcW w:w="6180" w:type="dxa"/>
            <w:tcBorders>
              <w:right w:val="single" w:sz="4" w:space="0" w:color="000000"/>
            </w:tcBorders>
            <w:vAlign w:val="center"/>
          </w:tcPr>
          <w:p w14:paraId="6F197C9C"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 No, I do not know</w:t>
            </w:r>
          </w:p>
        </w:tc>
      </w:tr>
      <w:tr w:rsidR="00DB100C" w14:paraId="2BADBC05" w14:textId="77777777">
        <w:tc>
          <w:tcPr>
            <w:tcW w:w="2314" w:type="dxa"/>
            <w:tcBorders>
              <w:left w:val="single" w:sz="4" w:space="0" w:color="000000"/>
            </w:tcBorders>
          </w:tcPr>
          <w:p w14:paraId="6B36D616"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Aid from the government</w:t>
            </w:r>
          </w:p>
        </w:tc>
        <w:tc>
          <w:tcPr>
            <w:tcW w:w="6180" w:type="dxa"/>
            <w:tcBorders>
              <w:right w:val="single" w:sz="4" w:space="0" w:color="000000"/>
            </w:tcBorders>
            <w:vAlign w:val="center"/>
          </w:tcPr>
          <w:p w14:paraId="31BFF1D8"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 No</w:t>
            </w:r>
          </w:p>
        </w:tc>
      </w:tr>
      <w:tr w:rsidR="00DB100C" w14:paraId="42C58076" w14:textId="77777777">
        <w:tc>
          <w:tcPr>
            <w:tcW w:w="8494" w:type="dxa"/>
            <w:gridSpan w:val="2"/>
            <w:tcBorders>
              <w:left w:val="single" w:sz="4" w:space="0" w:color="000000"/>
              <w:right w:val="single" w:sz="4" w:space="0" w:color="000000"/>
            </w:tcBorders>
          </w:tcPr>
          <w:p w14:paraId="4312C968"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Sources of information</w:t>
            </w:r>
          </w:p>
        </w:tc>
      </w:tr>
      <w:tr w:rsidR="00DB100C" w14:paraId="034B3ABF" w14:textId="77777777">
        <w:tc>
          <w:tcPr>
            <w:tcW w:w="2314" w:type="dxa"/>
            <w:tcBorders>
              <w:left w:val="single" w:sz="4" w:space="0" w:color="000000"/>
            </w:tcBorders>
          </w:tcPr>
          <w:p w14:paraId="2DDDF500"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Organizations</w:t>
            </w:r>
          </w:p>
        </w:tc>
        <w:tc>
          <w:tcPr>
            <w:tcW w:w="6180" w:type="dxa"/>
            <w:tcBorders>
              <w:right w:val="single" w:sz="4" w:space="0" w:color="000000"/>
            </w:tcBorders>
            <w:vAlign w:val="center"/>
          </w:tcPr>
          <w:p w14:paraId="370CDB70"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 No</w:t>
            </w:r>
          </w:p>
        </w:tc>
      </w:tr>
      <w:tr w:rsidR="00DB100C" w14:paraId="61464B41" w14:textId="77777777">
        <w:tc>
          <w:tcPr>
            <w:tcW w:w="2314" w:type="dxa"/>
            <w:tcBorders>
              <w:left w:val="single" w:sz="4" w:space="0" w:color="000000"/>
            </w:tcBorders>
          </w:tcPr>
          <w:p w14:paraId="781969CE"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Friends and/or Family</w:t>
            </w:r>
          </w:p>
        </w:tc>
        <w:tc>
          <w:tcPr>
            <w:tcW w:w="6180" w:type="dxa"/>
            <w:tcBorders>
              <w:right w:val="single" w:sz="4" w:space="0" w:color="000000"/>
            </w:tcBorders>
            <w:vAlign w:val="center"/>
          </w:tcPr>
          <w:p w14:paraId="01FCFB6E"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 No</w:t>
            </w:r>
          </w:p>
        </w:tc>
      </w:tr>
      <w:tr w:rsidR="00DB100C" w14:paraId="03C6D82E" w14:textId="77777777">
        <w:tc>
          <w:tcPr>
            <w:tcW w:w="2314" w:type="dxa"/>
            <w:tcBorders>
              <w:left w:val="single" w:sz="4" w:space="0" w:color="000000"/>
            </w:tcBorders>
          </w:tcPr>
          <w:p w14:paraId="60C1E178"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Support Networks</w:t>
            </w:r>
          </w:p>
        </w:tc>
        <w:tc>
          <w:tcPr>
            <w:tcW w:w="6180" w:type="dxa"/>
            <w:tcBorders>
              <w:right w:val="single" w:sz="4" w:space="0" w:color="000000"/>
            </w:tcBorders>
            <w:vAlign w:val="center"/>
          </w:tcPr>
          <w:p w14:paraId="08F395CF"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 No</w:t>
            </w:r>
          </w:p>
        </w:tc>
      </w:tr>
      <w:tr w:rsidR="00DB100C" w14:paraId="06BF6001" w14:textId="77777777">
        <w:tc>
          <w:tcPr>
            <w:tcW w:w="2314" w:type="dxa"/>
            <w:tcBorders>
              <w:left w:val="single" w:sz="4" w:space="0" w:color="000000"/>
              <w:bottom w:val="single" w:sz="4" w:space="0" w:color="000000"/>
            </w:tcBorders>
          </w:tcPr>
          <w:p w14:paraId="7E60161A"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News newspapers</w:t>
            </w:r>
          </w:p>
        </w:tc>
        <w:tc>
          <w:tcPr>
            <w:tcW w:w="6180" w:type="dxa"/>
            <w:tcBorders>
              <w:bottom w:val="single" w:sz="4" w:space="0" w:color="000000"/>
              <w:right w:val="single" w:sz="4" w:space="0" w:color="000000"/>
            </w:tcBorders>
            <w:vAlign w:val="center"/>
          </w:tcPr>
          <w:p w14:paraId="473CE8E4"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 No</w:t>
            </w:r>
          </w:p>
        </w:tc>
      </w:tr>
    </w:tbl>
    <w:p w14:paraId="76D2AC6D" w14:textId="77777777" w:rsidR="00DB100C" w:rsidRDefault="00DB100C">
      <w:pPr>
        <w:spacing w:after="0" w:line="480" w:lineRule="auto"/>
        <w:ind w:firstLine="709"/>
        <w:jc w:val="both"/>
        <w:rPr>
          <w:rFonts w:ascii="Times New Roman" w:eastAsia="Times New Roman" w:hAnsi="Times New Roman" w:cs="Times New Roman"/>
          <w:sz w:val="24"/>
          <w:szCs w:val="24"/>
        </w:rPr>
      </w:pPr>
    </w:p>
    <w:p w14:paraId="0B2DB5EE" w14:textId="77777777" w:rsidR="00DB100C" w:rsidRDefault="00DB100C">
      <w:pPr>
        <w:spacing w:line="480" w:lineRule="auto"/>
        <w:jc w:val="both"/>
        <w:rPr>
          <w:rFonts w:ascii="Times New Roman" w:eastAsia="Times New Roman" w:hAnsi="Times New Roman" w:cs="Times New Roman"/>
          <w:sz w:val="24"/>
          <w:szCs w:val="24"/>
        </w:rPr>
      </w:pPr>
    </w:p>
    <w:p w14:paraId="73A92753" w14:textId="77777777" w:rsidR="00DB100C" w:rsidRDefault="0023628E">
      <w:pPr>
        <w:spacing w:after="160" w:line="259" w:lineRule="auto"/>
        <w:rPr>
          <w:rFonts w:ascii="Times New Roman" w:eastAsia="Times New Roman" w:hAnsi="Times New Roman" w:cs="Times New Roman"/>
          <w:sz w:val="24"/>
          <w:szCs w:val="24"/>
        </w:rPr>
      </w:pPr>
      <w:r>
        <w:br w:type="page"/>
      </w:r>
    </w:p>
    <w:p w14:paraId="3B56A060" w14:textId="77777777" w:rsidR="00DB100C" w:rsidRDefault="002362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2.</w:t>
      </w:r>
      <w:r>
        <w:rPr>
          <w:rFonts w:ascii="Times New Roman" w:eastAsia="Times New Roman" w:hAnsi="Times New Roman" w:cs="Times New Roman"/>
          <w:sz w:val="24"/>
          <w:szCs w:val="24"/>
        </w:rPr>
        <w:t xml:space="preserve"> Sociodemographic characteristics of the final study sample (N= 1,018).</w:t>
      </w:r>
    </w:p>
    <w:tbl>
      <w:tblPr>
        <w:tblStyle w:val="a0"/>
        <w:tblW w:w="8504" w:type="dxa"/>
        <w:tblInd w:w="0" w:type="dxa"/>
        <w:tblLayout w:type="fixed"/>
        <w:tblLook w:val="0400" w:firstRow="0" w:lastRow="0" w:firstColumn="0" w:lastColumn="0" w:noHBand="0" w:noVBand="1"/>
      </w:tblPr>
      <w:tblGrid>
        <w:gridCol w:w="4962"/>
        <w:gridCol w:w="1701"/>
        <w:gridCol w:w="1841"/>
      </w:tblGrid>
      <w:tr w:rsidR="00DB100C" w14:paraId="4E1BBF1E" w14:textId="77777777">
        <w:tc>
          <w:tcPr>
            <w:tcW w:w="4962" w:type="dxa"/>
            <w:tcBorders>
              <w:top w:val="single" w:sz="4" w:space="0" w:color="000000"/>
            </w:tcBorders>
          </w:tcPr>
          <w:p w14:paraId="05535B38"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Numerical variables</w:t>
            </w:r>
          </w:p>
        </w:tc>
        <w:tc>
          <w:tcPr>
            <w:tcW w:w="1701" w:type="dxa"/>
            <w:tcBorders>
              <w:top w:val="single" w:sz="4" w:space="0" w:color="000000"/>
            </w:tcBorders>
            <w:vAlign w:val="center"/>
          </w:tcPr>
          <w:p w14:paraId="69DF2CBD" w14:textId="77777777" w:rsidR="00DB100C" w:rsidRDefault="0023628E">
            <w:pPr>
              <w:tabs>
                <w:tab w:val="left" w:pos="258"/>
              </w:tabs>
              <w:ind w:firstLine="6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841" w:type="dxa"/>
            <w:tcBorders>
              <w:top w:val="single" w:sz="4" w:space="0" w:color="000000"/>
            </w:tcBorders>
            <w:vAlign w:val="center"/>
          </w:tcPr>
          <w:p w14:paraId="31C42DBF" w14:textId="77777777" w:rsidR="00DB100C" w:rsidRDefault="0023628E">
            <w:pPr>
              <w:tabs>
                <w:tab w:val="left" w:pos="258"/>
              </w:tabs>
              <w:ind w:firstLine="6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deviation</w:t>
            </w:r>
          </w:p>
        </w:tc>
      </w:tr>
      <w:tr w:rsidR="00DB100C" w14:paraId="50A9BEF4" w14:textId="77777777">
        <w:tc>
          <w:tcPr>
            <w:tcW w:w="4962" w:type="dxa"/>
          </w:tcPr>
          <w:p w14:paraId="197FCDB9" w14:textId="77777777" w:rsidR="00DB100C" w:rsidRDefault="00DB100C">
            <w:pPr>
              <w:jc w:val="both"/>
              <w:rPr>
                <w:rFonts w:ascii="Times New Roman" w:eastAsia="Times New Roman" w:hAnsi="Times New Roman" w:cs="Times New Roman"/>
                <w:b/>
                <w:sz w:val="24"/>
                <w:szCs w:val="24"/>
              </w:rPr>
            </w:pPr>
          </w:p>
        </w:tc>
        <w:tc>
          <w:tcPr>
            <w:tcW w:w="1701" w:type="dxa"/>
            <w:vAlign w:val="center"/>
          </w:tcPr>
          <w:p w14:paraId="5703F44B" w14:textId="77777777" w:rsidR="00DB100C" w:rsidRDefault="00DB100C">
            <w:pPr>
              <w:tabs>
                <w:tab w:val="left" w:pos="258"/>
              </w:tabs>
              <w:ind w:firstLine="68"/>
              <w:jc w:val="center"/>
              <w:rPr>
                <w:rFonts w:ascii="Times New Roman" w:eastAsia="Times New Roman" w:hAnsi="Times New Roman" w:cs="Times New Roman"/>
                <w:b/>
                <w:sz w:val="24"/>
                <w:szCs w:val="24"/>
              </w:rPr>
            </w:pPr>
          </w:p>
        </w:tc>
        <w:tc>
          <w:tcPr>
            <w:tcW w:w="1841" w:type="dxa"/>
            <w:vAlign w:val="center"/>
          </w:tcPr>
          <w:p w14:paraId="4DBFC307" w14:textId="77777777" w:rsidR="00DB100C" w:rsidRDefault="00DB100C">
            <w:pPr>
              <w:tabs>
                <w:tab w:val="left" w:pos="258"/>
              </w:tabs>
              <w:ind w:firstLine="68"/>
              <w:jc w:val="center"/>
              <w:rPr>
                <w:rFonts w:ascii="Times New Roman" w:eastAsia="Times New Roman" w:hAnsi="Times New Roman" w:cs="Times New Roman"/>
                <w:b/>
                <w:sz w:val="24"/>
                <w:szCs w:val="24"/>
              </w:rPr>
            </w:pPr>
          </w:p>
        </w:tc>
      </w:tr>
      <w:tr w:rsidR="00DB100C" w14:paraId="5E8C0474" w14:textId="77777777">
        <w:trPr>
          <w:trHeight w:val="70"/>
        </w:trPr>
        <w:tc>
          <w:tcPr>
            <w:tcW w:w="4962" w:type="dxa"/>
          </w:tcPr>
          <w:p w14:paraId="1B0F878F"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tc>
        <w:tc>
          <w:tcPr>
            <w:tcW w:w="1701" w:type="dxa"/>
            <w:vAlign w:val="center"/>
          </w:tcPr>
          <w:p w14:paraId="3DD04886"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46.1</w:t>
            </w:r>
          </w:p>
        </w:tc>
        <w:tc>
          <w:tcPr>
            <w:tcW w:w="1841" w:type="dxa"/>
            <w:vAlign w:val="center"/>
          </w:tcPr>
          <w:p w14:paraId="7A7B12C5"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r>
      <w:tr w:rsidR="00DB100C" w14:paraId="154668D0" w14:textId="77777777">
        <w:tc>
          <w:tcPr>
            <w:tcW w:w="4962" w:type="dxa"/>
          </w:tcPr>
          <w:p w14:paraId="3C93BDC4"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Residents at home</w:t>
            </w:r>
          </w:p>
        </w:tc>
        <w:tc>
          <w:tcPr>
            <w:tcW w:w="1701" w:type="dxa"/>
            <w:vAlign w:val="center"/>
          </w:tcPr>
          <w:p w14:paraId="0AE3EA10"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841" w:type="dxa"/>
            <w:vAlign w:val="center"/>
          </w:tcPr>
          <w:p w14:paraId="649723D4"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DB100C" w14:paraId="09205BDA" w14:textId="77777777">
        <w:tc>
          <w:tcPr>
            <w:tcW w:w="4962" w:type="dxa"/>
          </w:tcPr>
          <w:p w14:paraId="492FC383"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who contribute to the family income</w:t>
            </w:r>
          </w:p>
        </w:tc>
        <w:tc>
          <w:tcPr>
            <w:tcW w:w="1701" w:type="dxa"/>
            <w:vAlign w:val="center"/>
          </w:tcPr>
          <w:p w14:paraId="486C4B2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841" w:type="dxa"/>
            <w:vAlign w:val="center"/>
          </w:tcPr>
          <w:p w14:paraId="7D8C442D"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DB100C" w14:paraId="19A9A602" w14:textId="77777777">
        <w:tc>
          <w:tcPr>
            <w:tcW w:w="4962" w:type="dxa"/>
          </w:tcPr>
          <w:p w14:paraId="39706415" w14:textId="77777777" w:rsidR="00DB100C" w:rsidRDefault="00DB100C">
            <w:pPr>
              <w:jc w:val="both"/>
              <w:rPr>
                <w:rFonts w:ascii="Times New Roman" w:eastAsia="Times New Roman" w:hAnsi="Times New Roman" w:cs="Times New Roman"/>
                <w:sz w:val="24"/>
                <w:szCs w:val="24"/>
              </w:rPr>
            </w:pPr>
          </w:p>
        </w:tc>
        <w:tc>
          <w:tcPr>
            <w:tcW w:w="1701" w:type="dxa"/>
            <w:vAlign w:val="center"/>
          </w:tcPr>
          <w:p w14:paraId="27BC41B6"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7C31B2EA"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1C2ACA5C" w14:textId="77777777">
        <w:tc>
          <w:tcPr>
            <w:tcW w:w="4962" w:type="dxa"/>
          </w:tcPr>
          <w:p w14:paraId="1C525CE4"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Categorical variables</w:t>
            </w:r>
          </w:p>
        </w:tc>
        <w:tc>
          <w:tcPr>
            <w:tcW w:w="1701" w:type="dxa"/>
            <w:vAlign w:val="center"/>
          </w:tcPr>
          <w:p w14:paraId="1EC25938" w14:textId="77777777" w:rsidR="00DB100C" w:rsidRDefault="0023628E">
            <w:pPr>
              <w:tabs>
                <w:tab w:val="left" w:pos="258"/>
              </w:tabs>
              <w:ind w:firstLine="6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841" w:type="dxa"/>
            <w:vAlign w:val="center"/>
          </w:tcPr>
          <w:p w14:paraId="20E56A46" w14:textId="77777777" w:rsidR="00DB100C" w:rsidRDefault="0023628E">
            <w:pPr>
              <w:tabs>
                <w:tab w:val="left" w:pos="258"/>
              </w:tabs>
              <w:ind w:firstLine="6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B100C" w14:paraId="78D30899" w14:textId="77777777">
        <w:tc>
          <w:tcPr>
            <w:tcW w:w="4962" w:type="dxa"/>
          </w:tcPr>
          <w:p w14:paraId="30A1F77A"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1701" w:type="dxa"/>
            <w:vAlign w:val="center"/>
          </w:tcPr>
          <w:p w14:paraId="509FC4CF"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1C4E099A"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2E5C6918" w14:textId="77777777">
        <w:tc>
          <w:tcPr>
            <w:tcW w:w="4962" w:type="dxa"/>
          </w:tcPr>
          <w:p w14:paraId="52FDC380"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Male</w:t>
            </w:r>
          </w:p>
        </w:tc>
        <w:tc>
          <w:tcPr>
            <w:tcW w:w="1701" w:type="dxa"/>
            <w:vAlign w:val="center"/>
          </w:tcPr>
          <w:p w14:paraId="6C41F152"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c>
          <w:tcPr>
            <w:tcW w:w="1841" w:type="dxa"/>
            <w:vAlign w:val="center"/>
          </w:tcPr>
          <w:p w14:paraId="38D3BF3D"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r>
      <w:tr w:rsidR="00DB100C" w14:paraId="10A15B8D" w14:textId="77777777">
        <w:tc>
          <w:tcPr>
            <w:tcW w:w="4962" w:type="dxa"/>
          </w:tcPr>
          <w:p w14:paraId="2A3880B5"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Female </w:t>
            </w:r>
          </w:p>
        </w:tc>
        <w:tc>
          <w:tcPr>
            <w:tcW w:w="1701" w:type="dxa"/>
            <w:vAlign w:val="center"/>
          </w:tcPr>
          <w:p w14:paraId="54AE6211"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766</w:t>
            </w:r>
          </w:p>
        </w:tc>
        <w:tc>
          <w:tcPr>
            <w:tcW w:w="1841" w:type="dxa"/>
            <w:vAlign w:val="center"/>
          </w:tcPr>
          <w:p w14:paraId="40F4F680"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75.2</w:t>
            </w:r>
          </w:p>
        </w:tc>
      </w:tr>
      <w:tr w:rsidR="00DB100C" w14:paraId="082CB798" w14:textId="77777777">
        <w:tc>
          <w:tcPr>
            <w:tcW w:w="4962" w:type="dxa"/>
          </w:tcPr>
          <w:p w14:paraId="1941FBE7"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Region</w:t>
            </w:r>
          </w:p>
        </w:tc>
        <w:tc>
          <w:tcPr>
            <w:tcW w:w="1701" w:type="dxa"/>
            <w:vAlign w:val="center"/>
          </w:tcPr>
          <w:p w14:paraId="136991EE"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5410161A"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7AE34640" w14:textId="77777777">
        <w:tc>
          <w:tcPr>
            <w:tcW w:w="4962" w:type="dxa"/>
          </w:tcPr>
          <w:p w14:paraId="368BF505"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Midwest</w:t>
            </w:r>
          </w:p>
        </w:tc>
        <w:tc>
          <w:tcPr>
            <w:tcW w:w="1701" w:type="dxa"/>
            <w:vAlign w:val="center"/>
          </w:tcPr>
          <w:p w14:paraId="3243A080"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41" w:type="dxa"/>
            <w:vAlign w:val="center"/>
          </w:tcPr>
          <w:p w14:paraId="6771269D"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DB100C" w14:paraId="183FE25B" w14:textId="77777777">
        <w:tc>
          <w:tcPr>
            <w:tcW w:w="4962" w:type="dxa"/>
          </w:tcPr>
          <w:p w14:paraId="7C0AF0B2"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North East</w:t>
            </w:r>
          </w:p>
        </w:tc>
        <w:tc>
          <w:tcPr>
            <w:tcW w:w="1701" w:type="dxa"/>
            <w:vAlign w:val="center"/>
          </w:tcPr>
          <w:p w14:paraId="4AC0C8C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841" w:type="dxa"/>
            <w:vAlign w:val="center"/>
          </w:tcPr>
          <w:p w14:paraId="60E3A50E"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DB100C" w14:paraId="42201370" w14:textId="77777777">
        <w:tc>
          <w:tcPr>
            <w:tcW w:w="4962" w:type="dxa"/>
          </w:tcPr>
          <w:p w14:paraId="65DB6F7C"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North</w:t>
            </w:r>
          </w:p>
        </w:tc>
        <w:tc>
          <w:tcPr>
            <w:tcW w:w="1701" w:type="dxa"/>
            <w:vAlign w:val="center"/>
          </w:tcPr>
          <w:p w14:paraId="2E50CB41"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841" w:type="dxa"/>
            <w:vAlign w:val="center"/>
          </w:tcPr>
          <w:p w14:paraId="6C9242F8"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DB100C" w14:paraId="0DE7DB21" w14:textId="77777777">
        <w:tc>
          <w:tcPr>
            <w:tcW w:w="4962" w:type="dxa"/>
          </w:tcPr>
          <w:p w14:paraId="63968687"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Southeast</w:t>
            </w:r>
          </w:p>
        </w:tc>
        <w:tc>
          <w:tcPr>
            <w:tcW w:w="1701" w:type="dxa"/>
            <w:vAlign w:val="center"/>
          </w:tcPr>
          <w:p w14:paraId="20B3D6E4"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672</w:t>
            </w:r>
          </w:p>
        </w:tc>
        <w:tc>
          <w:tcPr>
            <w:tcW w:w="1841" w:type="dxa"/>
            <w:vAlign w:val="center"/>
          </w:tcPr>
          <w:p w14:paraId="2E47A73F"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DB100C" w14:paraId="21C7198F" w14:textId="77777777">
        <w:tc>
          <w:tcPr>
            <w:tcW w:w="4962" w:type="dxa"/>
          </w:tcPr>
          <w:p w14:paraId="12CE4028"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South</w:t>
            </w:r>
          </w:p>
        </w:tc>
        <w:tc>
          <w:tcPr>
            <w:tcW w:w="1701" w:type="dxa"/>
            <w:vAlign w:val="center"/>
          </w:tcPr>
          <w:p w14:paraId="0D7FF6BB"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841" w:type="dxa"/>
            <w:vAlign w:val="center"/>
          </w:tcPr>
          <w:p w14:paraId="01292041"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r>
      <w:tr w:rsidR="00DB100C" w14:paraId="2E528253" w14:textId="77777777">
        <w:tc>
          <w:tcPr>
            <w:tcW w:w="4962" w:type="dxa"/>
          </w:tcPr>
          <w:p w14:paraId="6E2C426A"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Color/race</w:t>
            </w:r>
          </w:p>
        </w:tc>
        <w:tc>
          <w:tcPr>
            <w:tcW w:w="1701" w:type="dxa"/>
            <w:vAlign w:val="center"/>
          </w:tcPr>
          <w:p w14:paraId="32FCBC14"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24C82C26"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0ECCB449" w14:textId="77777777">
        <w:tc>
          <w:tcPr>
            <w:tcW w:w="4962" w:type="dxa"/>
          </w:tcPr>
          <w:p w14:paraId="2E5E7FCC"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Yellow/Indigenous</w:t>
            </w:r>
          </w:p>
        </w:tc>
        <w:tc>
          <w:tcPr>
            <w:tcW w:w="1701" w:type="dxa"/>
            <w:vAlign w:val="center"/>
          </w:tcPr>
          <w:p w14:paraId="7A59802F"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841" w:type="dxa"/>
            <w:vAlign w:val="center"/>
          </w:tcPr>
          <w:p w14:paraId="56978B6D"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DB100C" w14:paraId="1A9F66EC" w14:textId="77777777">
        <w:tc>
          <w:tcPr>
            <w:tcW w:w="4962" w:type="dxa"/>
          </w:tcPr>
          <w:p w14:paraId="5E2D0645"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White</w:t>
            </w:r>
          </w:p>
        </w:tc>
        <w:tc>
          <w:tcPr>
            <w:tcW w:w="1701" w:type="dxa"/>
            <w:vAlign w:val="center"/>
          </w:tcPr>
          <w:p w14:paraId="0056764A"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c>
          <w:tcPr>
            <w:tcW w:w="1841" w:type="dxa"/>
            <w:vAlign w:val="center"/>
          </w:tcPr>
          <w:p w14:paraId="1004939B"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r>
      <w:tr w:rsidR="00DB100C" w14:paraId="699DA7CF" w14:textId="77777777">
        <w:tc>
          <w:tcPr>
            <w:tcW w:w="4962" w:type="dxa"/>
          </w:tcPr>
          <w:p w14:paraId="703C23C2"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Black/brown</w:t>
            </w:r>
          </w:p>
        </w:tc>
        <w:tc>
          <w:tcPr>
            <w:tcW w:w="1701" w:type="dxa"/>
            <w:vAlign w:val="center"/>
          </w:tcPr>
          <w:p w14:paraId="4E34CC6F"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c>
          <w:tcPr>
            <w:tcW w:w="1841" w:type="dxa"/>
            <w:vAlign w:val="center"/>
          </w:tcPr>
          <w:p w14:paraId="5A938D3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r>
      <w:tr w:rsidR="00DB100C" w14:paraId="67F8839F" w14:textId="77777777">
        <w:tc>
          <w:tcPr>
            <w:tcW w:w="4962" w:type="dxa"/>
          </w:tcPr>
          <w:p w14:paraId="603BA3D0"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tc>
        <w:tc>
          <w:tcPr>
            <w:tcW w:w="1701" w:type="dxa"/>
            <w:vAlign w:val="center"/>
          </w:tcPr>
          <w:p w14:paraId="6B0846D0"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37919B1D"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211CCB25" w14:textId="77777777">
        <w:tc>
          <w:tcPr>
            <w:tcW w:w="4962" w:type="dxa"/>
          </w:tcPr>
          <w:p w14:paraId="43DE4DAB"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Married/Stable union</w:t>
            </w:r>
          </w:p>
        </w:tc>
        <w:tc>
          <w:tcPr>
            <w:tcW w:w="1701" w:type="dxa"/>
            <w:vAlign w:val="center"/>
          </w:tcPr>
          <w:p w14:paraId="425669F8"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w:t>
            </w:r>
          </w:p>
        </w:tc>
        <w:tc>
          <w:tcPr>
            <w:tcW w:w="1841" w:type="dxa"/>
            <w:vAlign w:val="center"/>
          </w:tcPr>
          <w:p w14:paraId="082C2890"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49.8</w:t>
            </w:r>
          </w:p>
        </w:tc>
      </w:tr>
      <w:tr w:rsidR="00DB100C" w14:paraId="73C00FBB" w14:textId="77777777">
        <w:tc>
          <w:tcPr>
            <w:tcW w:w="4962" w:type="dxa"/>
          </w:tcPr>
          <w:p w14:paraId="68AA1212"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Separated</w:t>
            </w:r>
          </w:p>
        </w:tc>
        <w:tc>
          <w:tcPr>
            <w:tcW w:w="1701" w:type="dxa"/>
            <w:vAlign w:val="center"/>
          </w:tcPr>
          <w:p w14:paraId="5F842F41"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841" w:type="dxa"/>
            <w:vAlign w:val="center"/>
          </w:tcPr>
          <w:p w14:paraId="6D15ADF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DB100C" w14:paraId="4EC8F517" w14:textId="77777777">
        <w:tc>
          <w:tcPr>
            <w:tcW w:w="4962" w:type="dxa"/>
          </w:tcPr>
          <w:p w14:paraId="2A2876E4"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Single</w:t>
            </w:r>
          </w:p>
        </w:tc>
        <w:tc>
          <w:tcPr>
            <w:tcW w:w="1701" w:type="dxa"/>
            <w:vAlign w:val="center"/>
          </w:tcPr>
          <w:p w14:paraId="6D65C957"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841" w:type="dxa"/>
            <w:vAlign w:val="center"/>
          </w:tcPr>
          <w:p w14:paraId="74E9F781"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r>
      <w:tr w:rsidR="00DB100C" w14:paraId="2BAEB6F1" w14:textId="77777777">
        <w:tc>
          <w:tcPr>
            <w:tcW w:w="4962" w:type="dxa"/>
          </w:tcPr>
          <w:p w14:paraId="0E6F5C7C"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Windowed</w:t>
            </w:r>
          </w:p>
        </w:tc>
        <w:tc>
          <w:tcPr>
            <w:tcW w:w="1701" w:type="dxa"/>
            <w:vAlign w:val="center"/>
          </w:tcPr>
          <w:p w14:paraId="613BAE74"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841" w:type="dxa"/>
            <w:vAlign w:val="center"/>
          </w:tcPr>
          <w:p w14:paraId="49A074D4"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DB100C" w14:paraId="4D61BCD2" w14:textId="77777777">
        <w:tc>
          <w:tcPr>
            <w:tcW w:w="4962" w:type="dxa"/>
          </w:tcPr>
          <w:p w14:paraId="68AD11CB"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Religion</w:t>
            </w:r>
          </w:p>
        </w:tc>
        <w:tc>
          <w:tcPr>
            <w:tcW w:w="1701" w:type="dxa"/>
            <w:vAlign w:val="center"/>
          </w:tcPr>
          <w:p w14:paraId="52907535"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0AED51A4"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7CCC5E4C" w14:textId="77777777">
        <w:tc>
          <w:tcPr>
            <w:tcW w:w="4962" w:type="dxa"/>
          </w:tcPr>
          <w:p w14:paraId="39959FA1"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Catholic</w:t>
            </w:r>
          </w:p>
        </w:tc>
        <w:tc>
          <w:tcPr>
            <w:tcW w:w="1701" w:type="dxa"/>
            <w:vAlign w:val="center"/>
          </w:tcPr>
          <w:p w14:paraId="3C19A713"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c>
          <w:tcPr>
            <w:tcW w:w="1841" w:type="dxa"/>
            <w:vAlign w:val="center"/>
          </w:tcPr>
          <w:p w14:paraId="3F2B579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r>
      <w:tr w:rsidR="00DB100C" w14:paraId="64024177" w14:textId="77777777">
        <w:tc>
          <w:tcPr>
            <w:tcW w:w="4962" w:type="dxa"/>
          </w:tcPr>
          <w:p w14:paraId="474A8205" w14:textId="78DB596E"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E8B">
              <w:rPr>
                <w:rFonts w:ascii="Times New Roman" w:eastAsia="Times New Roman" w:hAnsi="Times New Roman" w:cs="Times New Roman"/>
                <w:sz w:val="24"/>
                <w:szCs w:val="24"/>
              </w:rPr>
              <w:t>Spiritism</w:t>
            </w:r>
          </w:p>
        </w:tc>
        <w:tc>
          <w:tcPr>
            <w:tcW w:w="1701" w:type="dxa"/>
            <w:vAlign w:val="center"/>
          </w:tcPr>
          <w:p w14:paraId="106ACFC3"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841" w:type="dxa"/>
            <w:vAlign w:val="center"/>
          </w:tcPr>
          <w:p w14:paraId="6CB12C6D"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DB100C" w14:paraId="6B977BD2" w14:textId="77777777">
        <w:tc>
          <w:tcPr>
            <w:tcW w:w="4962" w:type="dxa"/>
          </w:tcPr>
          <w:p w14:paraId="4596536A"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Evangelical</w:t>
            </w:r>
          </w:p>
        </w:tc>
        <w:tc>
          <w:tcPr>
            <w:tcW w:w="1701" w:type="dxa"/>
            <w:vAlign w:val="center"/>
          </w:tcPr>
          <w:p w14:paraId="330AD38A"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1841" w:type="dxa"/>
            <w:vAlign w:val="center"/>
          </w:tcPr>
          <w:p w14:paraId="41621A4B"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r>
      <w:tr w:rsidR="00DB100C" w14:paraId="0604953E" w14:textId="77777777">
        <w:tc>
          <w:tcPr>
            <w:tcW w:w="4962" w:type="dxa"/>
          </w:tcPr>
          <w:p w14:paraId="2D76198E"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Other</w:t>
            </w:r>
          </w:p>
        </w:tc>
        <w:tc>
          <w:tcPr>
            <w:tcW w:w="1701" w:type="dxa"/>
            <w:vAlign w:val="center"/>
          </w:tcPr>
          <w:p w14:paraId="26BF3694"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841" w:type="dxa"/>
            <w:vAlign w:val="center"/>
          </w:tcPr>
          <w:p w14:paraId="109D8504"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r>
      <w:tr w:rsidR="00DB100C" w14:paraId="69854924" w14:textId="77777777">
        <w:tc>
          <w:tcPr>
            <w:tcW w:w="4962" w:type="dxa"/>
          </w:tcPr>
          <w:p w14:paraId="78DE1422"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religion</w:t>
            </w:r>
          </w:p>
        </w:tc>
        <w:tc>
          <w:tcPr>
            <w:tcW w:w="1701" w:type="dxa"/>
            <w:vAlign w:val="center"/>
          </w:tcPr>
          <w:p w14:paraId="7AB7476C"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841" w:type="dxa"/>
            <w:vAlign w:val="center"/>
          </w:tcPr>
          <w:p w14:paraId="643BE9CD"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29.5</w:t>
            </w:r>
          </w:p>
        </w:tc>
      </w:tr>
      <w:tr w:rsidR="00DB100C" w14:paraId="1ADFE0D5" w14:textId="77777777">
        <w:tc>
          <w:tcPr>
            <w:tcW w:w="4962" w:type="dxa"/>
          </w:tcPr>
          <w:p w14:paraId="3953EAF5"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Occupation</w:t>
            </w:r>
          </w:p>
        </w:tc>
        <w:tc>
          <w:tcPr>
            <w:tcW w:w="1701" w:type="dxa"/>
            <w:vAlign w:val="center"/>
          </w:tcPr>
          <w:p w14:paraId="63697CAA"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60E0606B"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42ABB19F" w14:textId="77777777">
        <w:tc>
          <w:tcPr>
            <w:tcW w:w="4962" w:type="dxa"/>
          </w:tcPr>
          <w:p w14:paraId="19C11DCD"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Retired</w:t>
            </w:r>
          </w:p>
        </w:tc>
        <w:tc>
          <w:tcPr>
            <w:tcW w:w="1701" w:type="dxa"/>
            <w:vAlign w:val="center"/>
          </w:tcPr>
          <w:p w14:paraId="20A113D2"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1841" w:type="dxa"/>
            <w:vAlign w:val="center"/>
          </w:tcPr>
          <w:p w14:paraId="5E822AAA"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r>
      <w:tr w:rsidR="00DB100C" w14:paraId="1E34A39D" w14:textId="77777777">
        <w:tc>
          <w:tcPr>
            <w:tcW w:w="4962" w:type="dxa"/>
          </w:tcPr>
          <w:p w14:paraId="4FC9EFE3"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Autonomous/Informal/Offers</w:t>
            </w:r>
          </w:p>
        </w:tc>
        <w:tc>
          <w:tcPr>
            <w:tcW w:w="1701" w:type="dxa"/>
            <w:vAlign w:val="center"/>
          </w:tcPr>
          <w:p w14:paraId="1104AA1D"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841" w:type="dxa"/>
            <w:vAlign w:val="center"/>
          </w:tcPr>
          <w:p w14:paraId="7AFEDB6B"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DB100C" w14:paraId="4661FA3D" w14:textId="77777777">
        <w:tc>
          <w:tcPr>
            <w:tcW w:w="4962" w:type="dxa"/>
          </w:tcPr>
          <w:p w14:paraId="64758EBB"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Unemployed</w:t>
            </w:r>
          </w:p>
        </w:tc>
        <w:tc>
          <w:tcPr>
            <w:tcW w:w="1701" w:type="dxa"/>
            <w:vAlign w:val="center"/>
          </w:tcPr>
          <w:p w14:paraId="0CF18DD4"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841" w:type="dxa"/>
            <w:vAlign w:val="center"/>
          </w:tcPr>
          <w:p w14:paraId="29DAB517"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DB100C" w14:paraId="6BFB5A29" w14:textId="77777777">
        <w:tc>
          <w:tcPr>
            <w:tcW w:w="4962" w:type="dxa"/>
          </w:tcPr>
          <w:p w14:paraId="37C9C98E"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Private employee</w:t>
            </w:r>
          </w:p>
        </w:tc>
        <w:tc>
          <w:tcPr>
            <w:tcW w:w="1701" w:type="dxa"/>
            <w:vAlign w:val="center"/>
          </w:tcPr>
          <w:p w14:paraId="53462CCB"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1841" w:type="dxa"/>
            <w:vAlign w:val="center"/>
          </w:tcPr>
          <w:p w14:paraId="46314A47"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r>
      <w:tr w:rsidR="00DB100C" w14:paraId="6BB08FE8" w14:textId="77777777">
        <w:tc>
          <w:tcPr>
            <w:tcW w:w="4962" w:type="dxa"/>
          </w:tcPr>
          <w:p w14:paraId="24BEC4F7"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Public employee</w:t>
            </w:r>
          </w:p>
        </w:tc>
        <w:tc>
          <w:tcPr>
            <w:tcW w:w="1701" w:type="dxa"/>
            <w:vAlign w:val="center"/>
          </w:tcPr>
          <w:p w14:paraId="45970B20"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41" w:type="dxa"/>
            <w:vAlign w:val="center"/>
          </w:tcPr>
          <w:p w14:paraId="4E92AAD5"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tc>
      </w:tr>
      <w:tr w:rsidR="00DB100C" w14:paraId="324B85E0" w14:textId="77777777">
        <w:tc>
          <w:tcPr>
            <w:tcW w:w="4962" w:type="dxa"/>
          </w:tcPr>
          <w:p w14:paraId="6F8DB203"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Student</w:t>
            </w:r>
          </w:p>
        </w:tc>
        <w:tc>
          <w:tcPr>
            <w:tcW w:w="1701" w:type="dxa"/>
            <w:vAlign w:val="center"/>
          </w:tcPr>
          <w:p w14:paraId="29F30B50"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841" w:type="dxa"/>
            <w:vAlign w:val="center"/>
          </w:tcPr>
          <w:p w14:paraId="6C05B707"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DB100C" w14:paraId="33DF92D0" w14:textId="77777777">
        <w:tc>
          <w:tcPr>
            <w:tcW w:w="4962" w:type="dxa"/>
          </w:tcPr>
          <w:p w14:paraId="165B9F72"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Other</w:t>
            </w:r>
          </w:p>
        </w:tc>
        <w:tc>
          <w:tcPr>
            <w:tcW w:w="1701" w:type="dxa"/>
            <w:vAlign w:val="center"/>
          </w:tcPr>
          <w:p w14:paraId="54008D50"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841" w:type="dxa"/>
            <w:vAlign w:val="center"/>
          </w:tcPr>
          <w:p w14:paraId="343A190B"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DB100C" w14:paraId="51883472" w14:textId="77777777">
        <w:tc>
          <w:tcPr>
            <w:tcW w:w="4962" w:type="dxa"/>
          </w:tcPr>
          <w:p w14:paraId="23100AE8"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w:t>
            </w:r>
          </w:p>
        </w:tc>
        <w:tc>
          <w:tcPr>
            <w:tcW w:w="1701" w:type="dxa"/>
            <w:vAlign w:val="center"/>
          </w:tcPr>
          <w:p w14:paraId="397F3BDA"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6127DE4E"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49DB7236" w14:textId="77777777">
        <w:tc>
          <w:tcPr>
            <w:tcW w:w="4962" w:type="dxa"/>
          </w:tcPr>
          <w:p w14:paraId="7150D8A5"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Incomplete elementary school</w:t>
            </w:r>
          </w:p>
        </w:tc>
        <w:tc>
          <w:tcPr>
            <w:tcW w:w="1701" w:type="dxa"/>
            <w:vAlign w:val="center"/>
          </w:tcPr>
          <w:p w14:paraId="45942CF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841" w:type="dxa"/>
            <w:vAlign w:val="center"/>
          </w:tcPr>
          <w:p w14:paraId="608E302F"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r>
      <w:tr w:rsidR="00DB100C" w14:paraId="4D77D004" w14:textId="77777777">
        <w:tc>
          <w:tcPr>
            <w:tcW w:w="4962" w:type="dxa"/>
          </w:tcPr>
          <w:p w14:paraId="02B9541E"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Complete primary education</w:t>
            </w:r>
          </w:p>
        </w:tc>
        <w:tc>
          <w:tcPr>
            <w:tcW w:w="1701" w:type="dxa"/>
            <w:vAlign w:val="center"/>
          </w:tcPr>
          <w:p w14:paraId="1ADCB5DA"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841" w:type="dxa"/>
            <w:vAlign w:val="center"/>
          </w:tcPr>
          <w:p w14:paraId="20393375"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DB100C" w14:paraId="74BFDCD1" w14:textId="77777777">
        <w:tc>
          <w:tcPr>
            <w:tcW w:w="4962" w:type="dxa"/>
          </w:tcPr>
          <w:p w14:paraId="0874125B"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High school</w:t>
            </w:r>
          </w:p>
        </w:tc>
        <w:tc>
          <w:tcPr>
            <w:tcW w:w="1701" w:type="dxa"/>
            <w:vAlign w:val="center"/>
          </w:tcPr>
          <w:p w14:paraId="67F0EBEC"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1841" w:type="dxa"/>
            <w:vAlign w:val="center"/>
          </w:tcPr>
          <w:p w14:paraId="2097A5C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DB100C" w14:paraId="704A3CF8" w14:textId="77777777">
        <w:tc>
          <w:tcPr>
            <w:tcW w:w="4962" w:type="dxa"/>
          </w:tcPr>
          <w:p w14:paraId="7F874518"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Graduated</w:t>
            </w:r>
          </w:p>
        </w:tc>
        <w:tc>
          <w:tcPr>
            <w:tcW w:w="1701" w:type="dxa"/>
            <w:vAlign w:val="center"/>
          </w:tcPr>
          <w:p w14:paraId="03729DA3"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841" w:type="dxa"/>
            <w:vAlign w:val="center"/>
          </w:tcPr>
          <w:p w14:paraId="5F1629B0"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r>
      <w:tr w:rsidR="00DB100C" w14:paraId="6115D3A1" w14:textId="77777777">
        <w:tc>
          <w:tcPr>
            <w:tcW w:w="4962" w:type="dxa"/>
          </w:tcPr>
          <w:p w14:paraId="6B11F5D8"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Postgraduate studies</w:t>
            </w:r>
          </w:p>
        </w:tc>
        <w:tc>
          <w:tcPr>
            <w:tcW w:w="1701" w:type="dxa"/>
            <w:vAlign w:val="center"/>
          </w:tcPr>
          <w:p w14:paraId="2B115422"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556</w:t>
            </w:r>
          </w:p>
        </w:tc>
        <w:tc>
          <w:tcPr>
            <w:tcW w:w="1841" w:type="dxa"/>
            <w:vAlign w:val="center"/>
          </w:tcPr>
          <w:p w14:paraId="52D56F26"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54.6</w:t>
            </w:r>
          </w:p>
        </w:tc>
      </w:tr>
      <w:tr w:rsidR="00DB100C" w14:paraId="0087CB2B" w14:textId="77777777">
        <w:tc>
          <w:tcPr>
            <w:tcW w:w="4962" w:type="dxa"/>
          </w:tcPr>
          <w:p w14:paraId="1D64A4A0"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Income (in minimum wages)</w:t>
            </w:r>
          </w:p>
        </w:tc>
        <w:tc>
          <w:tcPr>
            <w:tcW w:w="1701" w:type="dxa"/>
            <w:vAlign w:val="center"/>
          </w:tcPr>
          <w:p w14:paraId="390C5F7F"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2AB86F05"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5766B9FF" w14:textId="77777777">
        <w:tc>
          <w:tcPr>
            <w:tcW w:w="4962" w:type="dxa"/>
          </w:tcPr>
          <w:p w14:paraId="7489D482"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Less than 1</w:t>
            </w:r>
          </w:p>
        </w:tc>
        <w:tc>
          <w:tcPr>
            <w:tcW w:w="1701" w:type="dxa"/>
            <w:vAlign w:val="center"/>
          </w:tcPr>
          <w:p w14:paraId="66AA7FA7"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41" w:type="dxa"/>
            <w:vAlign w:val="center"/>
          </w:tcPr>
          <w:p w14:paraId="35F01BC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DB100C" w14:paraId="14EB5A0C" w14:textId="77777777">
        <w:tc>
          <w:tcPr>
            <w:tcW w:w="4962" w:type="dxa"/>
          </w:tcPr>
          <w:p w14:paraId="1AFA4C86"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to 2</w:t>
            </w:r>
          </w:p>
        </w:tc>
        <w:tc>
          <w:tcPr>
            <w:tcW w:w="1701" w:type="dxa"/>
            <w:vAlign w:val="center"/>
          </w:tcPr>
          <w:p w14:paraId="0F565ED7"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41" w:type="dxa"/>
            <w:vAlign w:val="center"/>
          </w:tcPr>
          <w:p w14:paraId="7F810D62"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DB100C" w14:paraId="2942A598" w14:textId="77777777">
        <w:tc>
          <w:tcPr>
            <w:tcW w:w="4962" w:type="dxa"/>
          </w:tcPr>
          <w:p w14:paraId="23EA3223"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2 to 5</w:t>
            </w:r>
          </w:p>
        </w:tc>
        <w:tc>
          <w:tcPr>
            <w:tcW w:w="1701" w:type="dxa"/>
            <w:vAlign w:val="center"/>
          </w:tcPr>
          <w:p w14:paraId="6A922FE5"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1841" w:type="dxa"/>
            <w:vAlign w:val="center"/>
          </w:tcPr>
          <w:p w14:paraId="05445377"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26.8</w:t>
            </w:r>
          </w:p>
        </w:tc>
      </w:tr>
      <w:tr w:rsidR="00DB100C" w14:paraId="6ECBC177" w14:textId="77777777">
        <w:tc>
          <w:tcPr>
            <w:tcW w:w="4962" w:type="dxa"/>
          </w:tcPr>
          <w:p w14:paraId="7CD775E2"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to 10</w:t>
            </w:r>
          </w:p>
        </w:tc>
        <w:tc>
          <w:tcPr>
            <w:tcW w:w="1701" w:type="dxa"/>
            <w:vAlign w:val="center"/>
          </w:tcPr>
          <w:p w14:paraId="70D24BBF"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1841" w:type="dxa"/>
            <w:vAlign w:val="center"/>
          </w:tcPr>
          <w:p w14:paraId="4EB0C6E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r>
      <w:tr w:rsidR="00DB100C" w14:paraId="4125FFAA" w14:textId="77777777">
        <w:tc>
          <w:tcPr>
            <w:tcW w:w="4962" w:type="dxa"/>
          </w:tcPr>
          <w:p w14:paraId="19C9F6DB"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More than 10</w:t>
            </w:r>
          </w:p>
        </w:tc>
        <w:tc>
          <w:tcPr>
            <w:tcW w:w="1701" w:type="dxa"/>
            <w:vAlign w:val="center"/>
          </w:tcPr>
          <w:p w14:paraId="740FF683"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c>
          <w:tcPr>
            <w:tcW w:w="1841" w:type="dxa"/>
            <w:vAlign w:val="center"/>
          </w:tcPr>
          <w:p w14:paraId="23710052"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r>
      <w:tr w:rsidR="00DB100C" w14:paraId="17D95B06" w14:textId="77777777">
        <w:tc>
          <w:tcPr>
            <w:tcW w:w="4962" w:type="dxa"/>
          </w:tcPr>
          <w:p w14:paraId="69CDE73C"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Prefer not to inform/Do not know</w:t>
            </w:r>
          </w:p>
        </w:tc>
        <w:tc>
          <w:tcPr>
            <w:tcW w:w="1701" w:type="dxa"/>
            <w:vAlign w:val="center"/>
          </w:tcPr>
          <w:p w14:paraId="1B2CD7C5"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841" w:type="dxa"/>
            <w:vAlign w:val="center"/>
          </w:tcPr>
          <w:p w14:paraId="225E546B"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B100C" w14:paraId="48E125B8" w14:textId="77777777">
        <w:tc>
          <w:tcPr>
            <w:tcW w:w="4962" w:type="dxa"/>
          </w:tcPr>
          <w:p w14:paraId="0885B9F8"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income</w:t>
            </w:r>
          </w:p>
        </w:tc>
        <w:tc>
          <w:tcPr>
            <w:tcW w:w="1701" w:type="dxa"/>
            <w:vAlign w:val="center"/>
          </w:tcPr>
          <w:p w14:paraId="0D3C08D5"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41" w:type="dxa"/>
            <w:vAlign w:val="center"/>
          </w:tcPr>
          <w:p w14:paraId="532B8D86"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DB100C" w14:paraId="4317EFED" w14:textId="77777777">
        <w:tc>
          <w:tcPr>
            <w:tcW w:w="4962" w:type="dxa"/>
          </w:tcPr>
          <w:p w14:paraId="0070EE19"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housing</w:t>
            </w:r>
          </w:p>
        </w:tc>
        <w:tc>
          <w:tcPr>
            <w:tcW w:w="1701" w:type="dxa"/>
            <w:vAlign w:val="center"/>
          </w:tcPr>
          <w:p w14:paraId="076AD7ED"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28EA6456"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0ED23A1F" w14:textId="77777777">
        <w:tc>
          <w:tcPr>
            <w:tcW w:w="4962" w:type="dxa"/>
          </w:tcPr>
          <w:p w14:paraId="085C2D88"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Own</w:t>
            </w:r>
          </w:p>
        </w:tc>
        <w:tc>
          <w:tcPr>
            <w:tcW w:w="1701" w:type="dxa"/>
            <w:vAlign w:val="center"/>
          </w:tcPr>
          <w:p w14:paraId="534B6EB5"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726</w:t>
            </w:r>
          </w:p>
        </w:tc>
        <w:tc>
          <w:tcPr>
            <w:tcW w:w="1841" w:type="dxa"/>
            <w:vAlign w:val="center"/>
          </w:tcPr>
          <w:p w14:paraId="0FE2E75B"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r>
      <w:tr w:rsidR="00DB100C" w14:paraId="0FC6A505" w14:textId="77777777">
        <w:tc>
          <w:tcPr>
            <w:tcW w:w="4962" w:type="dxa"/>
          </w:tcPr>
          <w:p w14:paraId="320C633F"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Rent/Lease</w:t>
            </w:r>
          </w:p>
        </w:tc>
        <w:tc>
          <w:tcPr>
            <w:tcW w:w="1701" w:type="dxa"/>
            <w:vAlign w:val="center"/>
          </w:tcPr>
          <w:p w14:paraId="20483344"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p>
        </w:tc>
        <w:tc>
          <w:tcPr>
            <w:tcW w:w="1841" w:type="dxa"/>
            <w:vAlign w:val="center"/>
          </w:tcPr>
          <w:p w14:paraId="0CE38735"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r>
      <w:tr w:rsidR="00DB100C" w14:paraId="1B45B59A" w14:textId="77777777">
        <w:tc>
          <w:tcPr>
            <w:tcW w:w="4962" w:type="dxa"/>
          </w:tcPr>
          <w:p w14:paraId="52B55D19"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Granted</w:t>
            </w:r>
          </w:p>
        </w:tc>
        <w:tc>
          <w:tcPr>
            <w:tcW w:w="1701" w:type="dxa"/>
            <w:vAlign w:val="center"/>
          </w:tcPr>
          <w:p w14:paraId="12C16F56"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841" w:type="dxa"/>
            <w:vAlign w:val="center"/>
          </w:tcPr>
          <w:p w14:paraId="21D8F542"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DB100C" w14:paraId="1F63B3F1" w14:textId="77777777">
        <w:tc>
          <w:tcPr>
            <w:tcW w:w="4962" w:type="dxa"/>
          </w:tcPr>
          <w:p w14:paraId="5C549981"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Other</w:t>
            </w:r>
          </w:p>
        </w:tc>
        <w:tc>
          <w:tcPr>
            <w:tcW w:w="1701" w:type="dxa"/>
            <w:vAlign w:val="center"/>
          </w:tcPr>
          <w:p w14:paraId="3491CB6C"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841" w:type="dxa"/>
            <w:vAlign w:val="center"/>
          </w:tcPr>
          <w:p w14:paraId="5835B4BE"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DB100C" w14:paraId="5EEEB4BB" w14:textId="77777777">
        <w:tc>
          <w:tcPr>
            <w:tcW w:w="4962" w:type="dxa"/>
          </w:tcPr>
          <w:p w14:paraId="4EFAF300"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 of residence</w:t>
            </w:r>
          </w:p>
        </w:tc>
        <w:tc>
          <w:tcPr>
            <w:tcW w:w="1701" w:type="dxa"/>
            <w:vAlign w:val="center"/>
          </w:tcPr>
          <w:p w14:paraId="0C4927A9"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6D833E02"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6DB93B4B" w14:textId="77777777">
        <w:tc>
          <w:tcPr>
            <w:tcW w:w="4962" w:type="dxa"/>
          </w:tcPr>
          <w:p w14:paraId="06985A41"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Rural</w:t>
            </w:r>
          </w:p>
        </w:tc>
        <w:tc>
          <w:tcPr>
            <w:tcW w:w="1701" w:type="dxa"/>
            <w:vAlign w:val="center"/>
          </w:tcPr>
          <w:p w14:paraId="1DCB2DCE"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841" w:type="dxa"/>
            <w:vAlign w:val="center"/>
          </w:tcPr>
          <w:p w14:paraId="16A9088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DB100C" w14:paraId="5EFFC56A" w14:textId="77777777">
        <w:tc>
          <w:tcPr>
            <w:tcW w:w="4962" w:type="dxa"/>
            <w:tcBorders>
              <w:bottom w:val="single" w:sz="4" w:space="0" w:color="000000"/>
            </w:tcBorders>
          </w:tcPr>
          <w:p w14:paraId="7624B00B"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Urban</w:t>
            </w:r>
          </w:p>
        </w:tc>
        <w:tc>
          <w:tcPr>
            <w:tcW w:w="1701" w:type="dxa"/>
            <w:tcBorders>
              <w:bottom w:val="single" w:sz="4" w:space="0" w:color="000000"/>
            </w:tcBorders>
            <w:vAlign w:val="center"/>
          </w:tcPr>
          <w:p w14:paraId="78828350"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988</w:t>
            </w:r>
          </w:p>
        </w:tc>
        <w:tc>
          <w:tcPr>
            <w:tcW w:w="1841" w:type="dxa"/>
            <w:tcBorders>
              <w:bottom w:val="single" w:sz="4" w:space="0" w:color="000000"/>
            </w:tcBorders>
            <w:vAlign w:val="center"/>
          </w:tcPr>
          <w:p w14:paraId="41F494DD"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p>
        </w:tc>
      </w:tr>
    </w:tbl>
    <w:p w14:paraId="15455943" w14:textId="77777777" w:rsidR="00DB100C" w:rsidRDefault="00DB100C">
      <w:pPr>
        <w:spacing w:line="480" w:lineRule="auto"/>
        <w:jc w:val="both"/>
        <w:rPr>
          <w:rFonts w:ascii="Times New Roman" w:eastAsia="Times New Roman" w:hAnsi="Times New Roman" w:cs="Times New Roman"/>
          <w:sz w:val="24"/>
          <w:szCs w:val="24"/>
        </w:rPr>
      </w:pPr>
    </w:p>
    <w:p w14:paraId="207E2C71" w14:textId="77777777" w:rsidR="00DB100C" w:rsidRDefault="0023628E">
      <w:pPr>
        <w:spacing w:after="160" w:line="259" w:lineRule="auto"/>
        <w:rPr>
          <w:rFonts w:ascii="Times New Roman" w:eastAsia="Times New Roman" w:hAnsi="Times New Roman" w:cs="Times New Roman"/>
          <w:sz w:val="24"/>
          <w:szCs w:val="24"/>
        </w:rPr>
      </w:pPr>
      <w:r>
        <w:br w:type="page"/>
      </w:r>
    </w:p>
    <w:p w14:paraId="237BC15F" w14:textId="77777777" w:rsidR="00DB100C" w:rsidRDefault="0023628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3</w:t>
      </w:r>
      <w:r>
        <w:rPr>
          <w:rFonts w:ascii="Times New Roman" w:eastAsia="Times New Roman" w:hAnsi="Times New Roman" w:cs="Times New Roman"/>
          <w:sz w:val="24"/>
          <w:szCs w:val="24"/>
        </w:rPr>
        <w:t>. Characteristics of the final study sample: Social Thermometer (N= 1,018).</w:t>
      </w:r>
    </w:p>
    <w:tbl>
      <w:tblPr>
        <w:tblStyle w:val="a1"/>
        <w:tblW w:w="8504" w:type="dxa"/>
        <w:tblInd w:w="0" w:type="dxa"/>
        <w:tblLayout w:type="fixed"/>
        <w:tblLook w:val="0400" w:firstRow="0" w:lastRow="0" w:firstColumn="0" w:lastColumn="0" w:noHBand="0" w:noVBand="1"/>
      </w:tblPr>
      <w:tblGrid>
        <w:gridCol w:w="4962"/>
        <w:gridCol w:w="1701"/>
        <w:gridCol w:w="1841"/>
      </w:tblGrid>
      <w:tr w:rsidR="00DB100C" w14:paraId="1B903E80" w14:textId="77777777">
        <w:tc>
          <w:tcPr>
            <w:tcW w:w="4962" w:type="dxa"/>
            <w:tcBorders>
              <w:top w:val="single" w:sz="4" w:space="0" w:color="000000"/>
            </w:tcBorders>
          </w:tcPr>
          <w:p w14:paraId="5DB61694"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Categorical variables</w:t>
            </w:r>
          </w:p>
        </w:tc>
        <w:tc>
          <w:tcPr>
            <w:tcW w:w="1701" w:type="dxa"/>
            <w:tcBorders>
              <w:top w:val="single" w:sz="4" w:space="0" w:color="000000"/>
            </w:tcBorders>
            <w:vAlign w:val="center"/>
          </w:tcPr>
          <w:p w14:paraId="2D8D0708" w14:textId="77777777" w:rsidR="00DB100C" w:rsidRDefault="0023628E">
            <w:pPr>
              <w:tabs>
                <w:tab w:val="left" w:pos="258"/>
              </w:tabs>
              <w:ind w:firstLine="6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841" w:type="dxa"/>
            <w:tcBorders>
              <w:top w:val="single" w:sz="4" w:space="0" w:color="000000"/>
            </w:tcBorders>
            <w:vAlign w:val="center"/>
          </w:tcPr>
          <w:p w14:paraId="16537A87" w14:textId="77777777" w:rsidR="00DB100C" w:rsidRDefault="0023628E">
            <w:pPr>
              <w:tabs>
                <w:tab w:val="left" w:pos="258"/>
              </w:tabs>
              <w:ind w:firstLine="6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B100C" w14:paraId="4337C751" w14:textId="77777777">
        <w:tc>
          <w:tcPr>
            <w:tcW w:w="4962" w:type="dxa"/>
          </w:tcPr>
          <w:p w14:paraId="07BA637C"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Trust level in public health services to face COVID-19</w:t>
            </w:r>
          </w:p>
        </w:tc>
        <w:tc>
          <w:tcPr>
            <w:tcW w:w="1701" w:type="dxa"/>
            <w:vAlign w:val="center"/>
          </w:tcPr>
          <w:p w14:paraId="14873B41"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22F8F0BA"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71A45386" w14:textId="77777777">
        <w:tc>
          <w:tcPr>
            <w:tcW w:w="4962" w:type="dxa"/>
          </w:tcPr>
          <w:p w14:paraId="4DE64DA9"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Hospital</w:t>
            </w:r>
          </w:p>
        </w:tc>
        <w:tc>
          <w:tcPr>
            <w:tcW w:w="1701" w:type="dxa"/>
            <w:vAlign w:val="center"/>
          </w:tcPr>
          <w:p w14:paraId="173E2111"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45874664"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5ED02356" w14:textId="77777777">
        <w:tc>
          <w:tcPr>
            <w:tcW w:w="4962" w:type="dxa"/>
          </w:tcPr>
          <w:p w14:paraId="48253CC8"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Nothing </w:t>
            </w:r>
            <w:proofErr w:type="gramStart"/>
            <w:r>
              <w:rPr>
                <w:rFonts w:ascii="Times New Roman" w:eastAsia="Times New Roman" w:hAnsi="Times New Roman" w:cs="Times New Roman"/>
                <w:sz w:val="24"/>
                <w:szCs w:val="24"/>
              </w:rPr>
              <w:t>trust</w:t>
            </w:r>
            <w:proofErr w:type="gramEnd"/>
          </w:p>
        </w:tc>
        <w:tc>
          <w:tcPr>
            <w:tcW w:w="1701" w:type="dxa"/>
            <w:vAlign w:val="center"/>
          </w:tcPr>
          <w:p w14:paraId="57999D4C"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41" w:type="dxa"/>
            <w:vAlign w:val="center"/>
          </w:tcPr>
          <w:p w14:paraId="3B3441E1"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DB100C" w14:paraId="654C900C" w14:textId="77777777">
        <w:tc>
          <w:tcPr>
            <w:tcW w:w="4962" w:type="dxa"/>
          </w:tcPr>
          <w:p w14:paraId="71E888D5"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Little trust</w:t>
            </w:r>
          </w:p>
        </w:tc>
        <w:tc>
          <w:tcPr>
            <w:tcW w:w="1701" w:type="dxa"/>
            <w:vAlign w:val="center"/>
          </w:tcPr>
          <w:p w14:paraId="00D6577B"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1841" w:type="dxa"/>
            <w:vAlign w:val="center"/>
          </w:tcPr>
          <w:p w14:paraId="39E6C627"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DB100C" w14:paraId="4E4C7BC2" w14:textId="77777777">
        <w:tc>
          <w:tcPr>
            <w:tcW w:w="4962" w:type="dxa"/>
          </w:tcPr>
          <w:p w14:paraId="453F0569"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Trust</w:t>
            </w:r>
          </w:p>
        </w:tc>
        <w:tc>
          <w:tcPr>
            <w:tcW w:w="1701" w:type="dxa"/>
            <w:vAlign w:val="center"/>
          </w:tcPr>
          <w:p w14:paraId="1DBF59F3"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tc>
        <w:tc>
          <w:tcPr>
            <w:tcW w:w="1841" w:type="dxa"/>
            <w:vAlign w:val="center"/>
          </w:tcPr>
          <w:p w14:paraId="50EA79B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50.6</w:t>
            </w:r>
          </w:p>
        </w:tc>
      </w:tr>
      <w:tr w:rsidR="00DB100C" w14:paraId="40023BFB" w14:textId="77777777">
        <w:tc>
          <w:tcPr>
            <w:tcW w:w="4962" w:type="dxa"/>
          </w:tcPr>
          <w:p w14:paraId="67349B3D"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Very trust</w:t>
            </w:r>
          </w:p>
        </w:tc>
        <w:tc>
          <w:tcPr>
            <w:tcW w:w="1701" w:type="dxa"/>
            <w:vAlign w:val="center"/>
          </w:tcPr>
          <w:p w14:paraId="6834643A"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841" w:type="dxa"/>
            <w:vAlign w:val="center"/>
          </w:tcPr>
          <w:p w14:paraId="3CF5E295"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r>
      <w:tr w:rsidR="00DB100C" w14:paraId="639F3D20" w14:textId="77777777">
        <w:tc>
          <w:tcPr>
            <w:tcW w:w="4962" w:type="dxa"/>
          </w:tcPr>
          <w:p w14:paraId="30C3DB75"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Basic Health Unit/Health Center</w:t>
            </w:r>
          </w:p>
        </w:tc>
        <w:tc>
          <w:tcPr>
            <w:tcW w:w="1701" w:type="dxa"/>
            <w:vAlign w:val="center"/>
          </w:tcPr>
          <w:p w14:paraId="64C6F816" w14:textId="77777777" w:rsidR="00DB100C" w:rsidRDefault="00DB100C">
            <w:pPr>
              <w:tabs>
                <w:tab w:val="left" w:pos="258"/>
              </w:tabs>
              <w:ind w:firstLine="68"/>
              <w:jc w:val="center"/>
              <w:rPr>
                <w:rFonts w:ascii="Times New Roman" w:eastAsia="Times New Roman" w:hAnsi="Times New Roman" w:cs="Times New Roman"/>
                <w:sz w:val="24"/>
                <w:szCs w:val="24"/>
              </w:rPr>
            </w:pPr>
          </w:p>
        </w:tc>
        <w:tc>
          <w:tcPr>
            <w:tcW w:w="1841" w:type="dxa"/>
            <w:vAlign w:val="center"/>
          </w:tcPr>
          <w:p w14:paraId="40284300" w14:textId="77777777" w:rsidR="00DB100C" w:rsidRDefault="00DB100C">
            <w:pPr>
              <w:tabs>
                <w:tab w:val="left" w:pos="258"/>
              </w:tabs>
              <w:ind w:firstLine="68"/>
              <w:jc w:val="center"/>
              <w:rPr>
                <w:rFonts w:ascii="Times New Roman" w:eastAsia="Times New Roman" w:hAnsi="Times New Roman" w:cs="Times New Roman"/>
                <w:sz w:val="24"/>
                <w:szCs w:val="24"/>
              </w:rPr>
            </w:pPr>
          </w:p>
        </w:tc>
      </w:tr>
      <w:tr w:rsidR="00DB100C" w14:paraId="6F5E879C" w14:textId="77777777">
        <w:tc>
          <w:tcPr>
            <w:tcW w:w="4962" w:type="dxa"/>
          </w:tcPr>
          <w:p w14:paraId="6EF8E491"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Nothing </w:t>
            </w:r>
            <w:proofErr w:type="gramStart"/>
            <w:r>
              <w:rPr>
                <w:rFonts w:ascii="Times New Roman" w:eastAsia="Times New Roman" w:hAnsi="Times New Roman" w:cs="Times New Roman"/>
                <w:sz w:val="24"/>
                <w:szCs w:val="24"/>
              </w:rPr>
              <w:t>trust</w:t>
            </w:r>
            <w:proofErr w:type="gramEnd"/>
          </w:p>
        </w:tc>
        <w:tc>
          <w:tcPr>
            <w:tcW w:w="1701" w:type="dxa"/>
            <w:vAlign w:val="center"/>
          </w:tcPr>
          <w:p w14:paraId="5D6576C0"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841" w:type="dxa"/>
            <w:vAlign w:val="center"/>
          </w:tcPr>
          <w:p w14:paraId="18898921"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DB100C" w14:paraId="3C4CC748" w14:textId="77777777">
        <w:tc>
          <w:tcPr>
            <w:tcW w:w="4962" w:type="dxa"/>
          </w:tcPr>
          <w:p w14:paraId="18855699"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Little trust</w:t>
            </w:r>
          </w:p>
        </w:tc>
        <w:tc>
          <w:tcPr>
            <w:tcW w:w="1701" w:type="dxa"/>
            <w:vAlign w:val="center"/>
          </w:tcPr>
          <w:p w14:paraId="4E57E6DA"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tc>
        <w:tc>
          <w:tcPr>
            <w:tcW w:w="1841" w:type="dxa"/>
            <w:vAlign w:val="center"/>
          </w:tcPr>
          <w:p w14:paraId="1D4006AC"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r>
      <w:tr w:rsidR="00DB100C" w14:paraId="0EDD10ED" w14:textId="77777777">
        <w:tc>
          <w:tcPr>
            <w:tcW w:w="4962" w:type="dxa"/>
          </w:tcPr>
          <w:p w14:paraId="6885E3FB"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Trust</w:t>
            </w:r>
          </w:p>
        </w:tc>
        <w:tc>
          <w:tcPr>
            <w:tcW w:w="1701" w:type="dxa"/>
            <w:vAlign w:val="center"/>
          </w:tcPr>
          <w:p w14:paraId="7387F151"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396</w:t>
            </w:r>
          </w:p>
        </w:tc>
        <w:tc>
          <w:tcPr>
            <w:tcW w:w="1841" w:type="dxa"/>
            <w:vAlign w:val="center"/>
          </w:tcPr>
          <w:p w14:paraId="4141A82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r>
      <w:tr w:rsidR="00DB100C" w14:paraId="0B6EDC5F" w14:textId="77777777">
        <w:tc>
          <w:tcPr>
            <w:tcW w:w="4962" w:type="dxa"/>
          </w:tcPr>
          <w:p w14:paraId="51DF1A61"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Very trust</w:t>
            </w:r>
          </w:p>
        </w:tc>
        <w:tc>
          <w:tcPr>
            <w:tcW w:w="1701" w:type="dxa"/>
            <w:vAlign w:val="center"/>
          </w:tcPr>
          <w:p w14:paraId="7703E39C"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841" w:type="dxa"/>
            <w:vAlign w:val="center"/>
          </w:tcPr>
          <w:p w14:paraId="6B3FD8D9" w14:textId="77777777" w:rsidR="00DB100C" w:rsidRDefault="0023628E">
            <w:pPr>
              <w:tabs>
                <w:tab w:val="left" w:pos="258"/>
              </w:tabs>
              <w:ind w:firstLine="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bl>
    <w:p w14:paraId="3708CC67" w14:textId="77777777" w:rsidR="00DB100C" w:rsidRDefault="00DB100C">
      <w:pPr>
        <w:spacing w:line="480" w:lineRule="auto"/>
        <w:jc w:val="both"/>
        <w:rPr>
          <w:rFonts w:ascii="Times New Roman" w:eastAsia="Times New Roman" w:hAnsi="Times New Roman" w:cs="Times New Roman"/>
          <w:sz w:val="24"/>
          <w:szCs w:val="24"/>
        </w:rPr>
      </w:pPr>
    </w:p>
    <w:p w14:paraId="6796657B" w14:textId="77777777" w:rsidR="00DB100C" w:rsidRDefault="0023628E">
      <w:pPr>
        <w:spacing w:after="160" w:line="259" w:lineRule="auto"/>
        <w:rPr>
          <w:rFonts w:ascii="Times New Roman" w:eastAsia="Times New Roman" w:hAnsi="Times New Roman" w:cs="Times New Roman"/>
          <w:sz w:val="24"/>
          <w:szCs w:val="24"/>
        </w:rPr>
      </w:pPr>
      <w:r>
        <w:br w:type="page"/>
      </w:r>
    </w:p>
    <w:p w14:paraId="0FC00644" w14:textId="2AA0610D" w:rsidR="00DB100C" w:rsidRDefault="0023628E">
      <w:pPr>
        <w:keepNext/>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w:t>
      </w:r>
      <w:r>
        <w:rPr>
          <w:rFonts w:ascii="Times New Roman" w:eastAsia="Times New Roman" w:hAnsi="Times New Roman" w:cs="Times New Roman"/>
          <w:color w:val="000000"/>
          <w:sz w:val="24"/>
          <w:szCs w:val="24"/>
        </w:rPr>
        <w:t xml:space="preserve"> Final models regarding the trust </w:t>
      </w:r>
      <w:r w:rsidR="00645081">
        <w:rPr>
          <w:rFonts w:ascii="Times New Roman" w:eastAsia="Times New Roman" w:hAnsi="Times New Roman" w:cs="Times New Roman"/>
          <w:color w:val="000000"/>
          <w:sz w:val="24"/>
          <w:szCs w:val="24"/>
        </w:rPr>
        <w:t>level toward</w:t>
      </w:r>
      <w:r>
        <w:rPr>
          <w:rFonts w:ascii="Times New Roman" w:eastAsia="Times New Roman" w:hAnsi="Times New Roman" w:cs="Times New Roman"/>
          <w:color w:val="000000"/>
          <w:sz w:val="24"/>
          <w:szCs w:val="24"/>
        </w:rPr>
        <w:t xml:space="preserve"> hospital services (N=1,018).</w:t>
      </w:r>
    </w:p>
    <w:tbl>
      <w:tblPr>
        <w:tblStyle w:val="a2"/>
        <w:tblW w:w="8505" w:type="dxa"/>
        <w:tblInd w:w="0" w:type="dxa"/>
        <w:tblLayout w:type="fixed"/>
        <w:tblLook w:val="0400" w:firstRow="0" w:lastRow="0" w:firstColumn="0" w:lastColumn="0" w:noHBand="0" w:noVBand="1"/>
      </w:tblPr>
      <w:tblGrid>
        <w:gridCol w:w="4536"/>
        <w:gridCol w:w="1560"/>
        <w:gridCol w:w="1275"/>
        <w:gridCol w:w="1134"/>
      </w:tblGrid>
      <w:tr w:rsidR="00DB100C" w14:paraId="20568BE6" w14:textId="77777777">
        <w:tc>
          <w:tcPr>
            <w:tcW w:w="4536" w:type="dxa"/>
            <w:tcBorders>
              <w:top w:val="single" w:sz="4" w:space="0" w:color="000000"/>
            </w:tcBorders>
          </w:tcPr>
          <w:p w14:paraId="54BD055D" w14:textId="77777777" w:rsidR="00DB100C" w:rsidRDefault="00DB100C">
            <w:pPr>
              <w:jc w:val="both"/>
              <w:rPr>
                <w:rFonts w:ascii="Times New Roman" w:eastAsia="Times New Roman" w:hAnsi="Times New Roman" w:cs="Times New Roman"/>
                <w:b/>
                <w:sz w:val="24"/>
                <w:szCs w:val="24"/>
              </w:rPr>
            </w:pPr>
          </w:p>
        </w:tc>
        <w:tc>
          <w:tcPr>
            <w:tcW w:w="1560" w:type="dxa"/>
            <w:tcBorders>
              <w:top w:val="single" w:sz="4" w:space="0" w:color="000000"/>
            </w:tcBorders>
            <w:vAlign w:val="center"/>
          </w:tcPr>
          <w:p w14:paraId="7283B67F" w14:textId="77777777" w:rsidR="00DB100C" w:rsidRDefault="00236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Odds Ratio (OR)</w:t>
            </w:r>
          </w:p>
        </w:tc>
        <w:tc>
          <w:tcPr>
            <w:tcW w:w="1275" w:type="dxa"/>
            <w:tcBorders>
              <w:top w:val="single" w:sz="4" w:space="0" w:color="000000"/>
            </w:tcBorders>
            <w:vAlign w:val="center"/>
          </w:tcPr>
          <w:p w14:paraId="41FD0DB0" w14:textId="77777777" w:rsidR="00DB100C" w:rsidRDefault="00236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95% CI</w:t>
            </w:r>
          </w:p>
        </w:tc>
        <w:tc>
          <w:tcPr>
            <w:tcW w:w="1134" w:type="dxa"/>
            <w:tcBorders>
              <w:top w:val="single" w:sz="4" w:space="0" w:color="000000"/>
            </w:tcBorders>
            <w:vAlign w:val="center"/>
          </w:tcPr>
          <w:p w14:paraId="2402F3FA" w14:textId="77777777" w:rsidR="00DB100C" w:rsidRDefault="00236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DB100C" w14:paraId="7C105005" w14:textId="77777777">
        <w:tc>
          <w:tcPr>
            <w:tcW w:w="4536" w:type="dxa"/>
          </w:tcPr>
          <w:p w14:paraId="3341B45F"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1560" w:type="dxa"/>
            <w:vAlign w:val="center"/>
          </w:tcPr>
          <w:p w14:paraId="7AB174BA"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04D80A12"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6F0709CF" w14:textId="77777777" w:rsidR="00DB100C" w:rsidRDefault="00DB100C">
            <w:pPr>
              <w:jc w:val="center"/>
              <w:rPr>
                <w:rFonts w:ascii="Times New Roman" w:eastAsia="Times New Roman" w:hAnsi="Times New Roman" w:cs="Times New Roman"/>
                <w:sz w:val="24"/>
                <w:szCs w:val="24"/>
              </w:rPr>
            </w:pPr>
          </w:p>
        </w:tc>
      </w:tr>
      <w:tr w:rsidR="00DB100C" w14:paraId="2E9A135C" w14:textId="77777777">
        <w:tc>
          <w:tcPr>
            <w:tcW w:w="4536" w:type="dxa"/>
          </w:tcPr>
          <w:p w14:paraId="18DAB98B"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Female (Ref)</w:t>
            </w:r>
          </w:p>
        </w:tc>
        <w:tc>
          <w:tcPr>
            <w:tcW w:w="1560" w:type="dxa"/>
            <w:vAlign w:val="center"/>
          </w:tcPr>
          <w:p w14:paraId="1A0CC85D"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776F5A78"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05EEA0C3" w14:textId="77777777" w:rsidR="00DB100C" w:rsidRDefault="00DB100C">
            <w:pPr>
              <w:jc w:val="center"/>
              <w:rPr>
                <w:rFonts w:ascii="Times New Roman" w:eastAsia="Times New Roman" w:hAnsi="Times New Roman" w:cs="Times New Roman"/>
                <w:sz w:val="24"/>
                <w:szCs w:val="24"/>
              </w:rPr>
            </w:pPr>
          </w:p>
        </w:tc>
      </w:tr>
      <w:tr w:rsidR="00DB100C" w14:paraId="28A528F1" w14:textId="77777777">
        <w:tc>
          <w:tcPr>
            <w:tcW w:w="4536" w:type="dxa"/>
          </w:tcPr>
          <w:p w14:paraId="67E584F0"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Male</w:t>
            </w:r>
          </w:p>
        </w:tc>
        <w:tc>
          <w:tcPr>
            <w:tcW w:w="1560" w:type="dxa"/>
            <w:vAlign w:val="center"/>
          </w:tcPr>
          <w:p w14:paraId="6B29E731"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275" w:type="dxa"/>
            <w:vAlign w:val="center"/>
          </w:tcPr>
          <w:p w14:paraId="4197343E"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1.02-1.81</w:t>
            </w:r>
          </w:p>
        </w:tc>
        <w:tc>
          <w:tcPr>
            <w:tcW w:w="1134" w:type="dxa"/>
            <w:vAlign w:val="center"/>
          </w:tcPr>
          <w:p w14:paraId="60BC08A9"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0.0340</w:t>
            </w:r>
          </w:p>
        </w:tc>
      </w:tr>
      <w:tr w:rsidR="00DB100C" w14:paraId="45A249D1" w14:textId="77777777">
        <w:tc>
          <w:tcPr>
            <w:tcW w:w="4536" w:type="dxa"/>
          </w:tcPr>
          <w:p w14:paraId="63206E74"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Region</w:t>
            </w:r>
          </w:p>
        </w:tc>
        <w:tc>
          <w:tcPr>
            <w:tcW w:w="1560" w:type="dxa"/>
            <w:vAlign w:val="center"/>
          </w:tcPr>
          <w:p w14:paraId="6E3A4E3A"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4DD7EB19"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6F630ACD" w14:textId="77777777" w:rsidR="00DB100C" w:rsidRDefault="00DB100C">
            <w:pPr>
              <w:jc w:val="center"/>
              <w:rPr>
                <w:rFonts w:ascii="Times New Roman" w:eastAsia="Times New Roman" w:hAnsi="Times New Roman" w:cs="Times New Roman"/>
                <w:sz w:val="24"/>
                <w:szCs w:val="24"/>
              </w:rPr>
            </w:pPr>
          </w:p>
        </w:tc>
      </w:tr>
      <w:tr w:rsidR="00DB100C" w14:paraId="65C7879B" w14:textId="77777777">
        <w:tc>
          <w:tcPr>
            <w:tcW w:w="4536" w:type="dxa"/>
          </w:tcPr>
          <w:p w14:paraId="7DF6ADC4"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Southeast (Ref)</w:t>
            </w:r>
          </w:p>
        </w:tc>
        <w:tc>
          <w:tcPr>
            <w:tcW w:w="1560" w:type="dxa"/>
            <w:vAlign w:val="center"/>
          </w:tcPr>
          <w:p w14:paraId="7B75260B"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58417F49"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63BD0722" w14:textId="77777777" w:rsidR="00DB100C" w:rsidRDefault="00DB100C">
            <w:pPr>
              <w:jc w:val="center"/>
              <w:rPr>
                <w:rFonts w:ascii="Times New Roman" w:eastAsia="Times New Roman" w:hAnsi="Times New Roman" w:cs="Times New Roman"/>
                <w:sz w:val="24"/>
                <w:szCs w:val="24"/>
              </w:rPr>
            </w:pPr>
          </w:p>
        </w:tc>
      </w:tr>
      <w:tr w:rsidR="00DB100C" w14:paraId="6ECF2B83" w14:textId="77777777">
        <w:tc>
          <w:tcPr>
            <w:tcW w:w="4536" w:type="dxa"/>
          </w:tcPr>
          <w:p w14:paraId="32AA207F"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Midwest: 1</w:t>
            </w:r>
          </w:p>
        </w:tc>
        <w:tc>
          <w:tcPr>
            <w:tcW w:w="1560" w:type="dxa"/>
            <w:vAlign w:val="center"/>
          </w:tcPr>
          <w:p w14:paraId="43AD8426"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0.92</w:t>
            </w:r>
          </w:p>
        </w:tc>
        <w:tc>
          <w:tcPr>
            <w:tcW w:w="1275" w:type="dxa"/>
            <w:vAlign w:val="center"/>
          </w:tcPr>
          <w:p w14:paraId="72B381BD"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0.27-3.17</w:t>
            </w:r>
          </w:p>
        </w:tc>
        <w:tc>
          <w:tcPr>
            <w:tcW w:w="1134" w:type="dxa"/>
            <w:vAlign w:val="center"/>
          </w:tcPr>
          <w:p w14:paraId="6B852AFD"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0.9032</w:t>
            </w:r>
          </w:p>
        </w:tc>
      </w:tr>
      <w:tr w:rsidR="00DB100C" w14:paraId="36FE282C" w14:textId="77777777">
        <w:tc>
          <w:tcPr>
            <w:tcW w:w="4536" w:type="dxa"/>
          </w:tcPr>
          <w:p w14:paraId="1CC52752"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Midwest: 2</w:t>
            </w:r>
          </w:p>
        </w:tc>
        <w:tc>
          <w:tcPr>
            <w:tcW w:w="1560" w:type="dxa"/>
            <w:vAlign w:val="center"/>
          </w:tcPr>
          <w:p w14:paraId="52822976"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1275" w:type="dxa"/>
            <w:vAlign w:val="center"/>
          </w:tcPr>
          <w:p w14:paraId="667D884E"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0.26-0.95</w:t>
            </w:r>
          </w:p>
        </w:tc>
        <w:tc>
          <w:tcPr>
            <w:tcW w:w="1134" w:type="dxa"/>
            <w:vAlign w:val="center"/>
          </w:tcPr>
          <w:p w14:paraId="78E2FC83"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0.0357</w:t>
            </w:r>
          </w:p>
        </w:tc>
      </w:tr>
      <w:tr w:rsidR="00DB100C" w14:paraId="6554B3D3" w14:textId="77777777">
        <w:tc>
          <w:tcPr>
            <w:tcW w:w="4536" w:type="dxa"/>
          </w:tcPr>
          <w:p w14:paraId="4F58001E"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Midwest: 3</w:t>
            </w:r>
          </w:p>
        </w:tc>
        <w:tc>
          <w:tcPr>
            <w:tcW w:w="1560" w:type="dxa"/>
            <w:vAlign w:val="center"/>
          </w:tcPr>
          <w:p w14:paraId="7E095A75"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275" w:type="dxa"/>
            <w:vAlign w:val="center"/>
          </w:tcPr>
          <w:p w14:paraId="47E0395B"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0.02-1.15</w:t>
            </w:r>
          </w:p>
        </w:tc>
        <w:tc>
          <w:tcPr>
            <w:tcW w:w="1134" w:type="dxa"/>
            <w:vAlign w:val="center"/>
          </w:tcPr>
          <w:p w14:paraId="000545D5"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0.0689</w:t>
            </w:r>
          </w:p>
        </w:tc>
      </w:tr>
      <w:tr w:rsidR="00DB100C" w14:paraId="4D59D032" w14:textId="77777777">
        <w:tc>
          <w:tcPr>
            <w:tcW w:w="4536" w:type="dxa"/>
          </w:tcPr>
          <w:p w14:paraId="7D838F60"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North East: 1</w:t>
            </w:r>
          </w:p>
        </w:tc>
        <w:tc>
          <w:tcPr>
            <w:tcW w:w="1560" w:type="dxa"/>
            <w:vAlign w:val="center"/>
          </w:tcPr>
          <w:p w14:paraId="3B2048E4"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275" w:type="dxa"/>
            <w:vAlign w:val="center"/>
          </w:tcPr>
          <w:p w14:paraId="609925C6"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0.75-6.33</w:t>
            </w:r>
          </w:p>
        </w:tc>
        <w:tc>
          <w:tcPr>
            <w:tcW w:w="1134" w:type="dxa"/>
            <w:vAlign w:val="center"/>
          </w:tcPr>
          <w:p w14:paraId="6E4AF9B0"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0.1483</w:t>
            </w:r>
          </w:p>
        </w:tc>
      </w:tr>
      <w:tr w:rsidR="00DB100C" w14:paraId="50C84F07" w14:textId="77777777">
        <w:tc>
          <w:tcPr>
            <w:tcW w:w="4536" w:type="dxa"/>
          </w:tcPr>
          <w:p w14:paraId="0994E05D"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North East: 2</w:t>
            </w:r>
          </w:p>
        </w:tc>
        <w:tc>
          <w:tcPr>
            <w:tcW w:w="1560" w:type="dxa"/>
            <w:vAlign w:val="center"/>
          </w:tcPr>
          <w:p w14:paraId="2F700D3A"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0.95</w:t>
            </w:r>
          </w:p>
        </w:tc>
        <w:tc>
          <w:tcPr>
            <w:tcW w:w="1275" w:type="dxa"/>
            <w:vAlign w:val="center"/>
          </w:tcPr>
          <w:p w14:paraId="78B841CF"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0.60-1.52</w:t>
            </w:r>
          </w:p>
        </w:tc>
        <w:tc>
          <w:tcPr>
            <w:tcW w:w="1134" w:type="dxa"/>
            <w:vAlign w:val="center"/>
          </w:tcPr>
          <w:p w14:paraId="4FC196F0"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0.8589</w:t>
            </w:r>
          </w:p>
        </w:tc>
      </w:tr>
      <w:tr w:rsidR="00DB100C" w14:paraId="3E98427C" w14:textId="77777777">
        <w:tc>
          <w:tcPr>
            <w:tcW w:w="4536" w:type="dxa"/>
          </w:tcPr>
          <w:p w14:paraId="2F8C9137"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North East: 3</w:t>
            </w:r>
          </w:p>
        </w:tc>
        <w:tc>
          <w:tcPr>
            <w:tcW w:w="1560" w:type="dxa"/>
            <w:vAlign w:val="center"/>
          </w:tcPr>
          <w:p w14:paraId="3EABC45F"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275" w:type="dxa"/>
            <w:vAlign w:val="center"/>
          </w:tcPr>
          <w:p w14:paraId="5E993EBC"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0.62-2.38</w:t>
            </w:r>
          </w:p>
        </w:tc>
        <w:tc>
          <w:tcPr>
            <w:tcW w:w="1134" w:type="dxa"/>
            <w:vAlign w:val="center"/>
          </w:tcPr>
          <w:p w14:paraId="3808A46A"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0.5665</w:t>
            </w:r>
          </w:p>
        </w:tc>
      </w:tr>
      <w:tr w:rsidR="00DB100C" w14:paraId="0EFA3995" w14:textId="77777777">
        <w:tc>
          <w:tcPr>
            <w:tcW w:w="4536" w:type="dxa"/>
          </w:tcPr>
          <w:p w14:paraId="723B6FED"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North: 1</w:t>
            </w:r>
          </w:p>
        </w:tc>
        <w:tc>
          <w:tcPr>
            <w:tcW w:w="1560" w:type="dxa"/>
            <w:vAlign w:val="center"/>
          </w:tcPr>
          <w:p w14:paraId="6D41D1FA"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c>
          <w:tcPr>
            <w:tcW w:w="1275" w:type="dxa"/>
            <w:vAlign w:val="center"/>
          </w:tcPr>
          <w:p w14:paraId="11215FD4"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0.22-1.20</w:t>
            </w:r>
          </w:p>
        </w:tc>
        <w:tc>
          <w:tcPr>
            <w:tcW w:w="1134" w:type="dxa"/>
            <w:vAlign w:val="center"/>
          </w:tcPr>
          <w:p w14:paraId="4866132B"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0.1296</w:t>
            </w:r>
          </w:p>
        </w:tc>
      </w:tr>
      <w:tr w:rsidR="00DB100C" w14:paraId="18322883" w14:textId="77777777">
        <w:tc>
          <w:tcPr>
            <w:tcW w:w="4536" w:type="dxa"/>
          </w:tcPr>
          <w:p w14:paraId="307FBE41"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North: 2</w:t>
            </w:r>
          </w:p>
        </w:tc>
        <w:tc>
          <w:tcPr>
            <w:tcW w:w="1560" w:type="dxa"/>
            <w:vAlign w:val="center"/>
          </w:tcPr>
          <w:p w14:paraId="2FB29523"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0.43</w:t>
            </w:r>
          </w:p>
        </w:tc>
        <w:tc>
          <w:tcPr>
            <w:tcW w:w="1275" w:type="dxa"/>
            <w:vAlign w:val="center"/>
          </w:tcPr>
          <w:p w14:paraId="71102B2A"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0.24-0.74</w:t>
            </w:r>
          </w:p>
        </w:tc>
        <w:tc>
          <w:tcPr>
            <w:tcW w:w="1134" w:type="dxa"/>
            <w:vAlign w:val="center"/>
          </w:tcPr>
          <w:p w14:paraId="1454E717"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0.0027</w:t>
            </w:r>
          </w:p>
        </w:tc>
      </w:tr>
      <w:tr w:rsidR="00DB100C" w14:paraId="6C128CA1" w14:textId="77777777">
        <w:tc>
          <w:tcPr>
            <w:tcW w:w="4536" w:type="dxa"/>
          </w:tcPr>
          <w:p w14:paraId="5748E42F"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South: 1</w:t>
            </w:r>
          </w:p>
        </w:tc>
        <w:tc>
          <w:tcPr>
            <w:tcW w:w="1560" w:type="dxa"/>
            <w:vAlign w:val="center"/>
          </w:tcPr>
          <w:p w14:paraId="2266BA90"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1275" w:type="dxa"/>
            <w:vAlign w:val="center"/>
          </w:tcPr>
          <w:p w14:paraId="5A0FF7D5"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1.11-9.11</w:t>
            </w:r>
          </w:p>
        </w:tc>
        <w:tc>
          <w:tcPr>
            <w:tcW w:w="1134" w:type="dxa"/>
            <w:vAlign w:val="center"/>
          </w:tcPr>
          <w:p w14:paraId="31A39832"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0.0309</w:t>
            </w:r>
          </w:p>
        </w:tc>
      </w:tr>
      <w:tr w:rsidR="00DB100C" w14:paraId="774C8F57" w14:textId="77777777">
        <w:tc>
          <w:tcPr>
            <w:tcW w:w="4536" w:type="dxa"/>
          </w:tcPr>
          <w:p w14:paraId="1EA9EDDB"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South: 2</w:t>
            </w:r>
          </w:p>
        </w:tc>
        <w:tc>
          <w:tcPr>
            <w:tcW w:w="1560" w:type="dxa"/>
            <w:vAlign w:val="center"/>
          </w:tcPr>
          <w:p w14:paraId="7816BDA7"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1275" w:type="dxa"/>
            <w:vAlign w:val="center"/>
          </w:tcPr>
          <w:p w14:paraId="1B769A5E"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1.13-3.17</w:t>
            </w:r>
          </w:p>
        </w:tc>
        <w:tc>
          <w:tcPr>
            <w:tcW w:w="1134" w:type="dxa"/>
            <w:vAlign w:val="center"/>
          </w:tcPr>
          <w:p w14:paraId="300CD4CD"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0.0010</w:t>
            </w:r>
          </w:p>
        </w:tc>
      </w:tr>
      <w:tr w:rsidR="00DB100C" w14:paraId="3E2BDF0C" w14:textId="77777777">
        <w:tc>
          <w:tcPr>
            <w:tcW w:w="4536" w:type="dxa"/>
          </w:tcPr>
          <w:p w14:paraId="4F23F8C3"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South: 3</w:t>
            </w:r>
          </w:p>
        </w:tc>
        <w:tc>
          <w:tcPr>
            <w:tcW w:w="1560" w:type="dxa"/>
            <w:vAlign w:val="center"/>
          </w:tcPr>
          <w:p w14:paraId="320B29EE"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w:t>
            </w:r>
          </w:p>
        </w:tc>
        <w:tc>
          <w:tcPr>
            <w:tcW w:w="1275" w:type="dxa"/>
            <w:vAlign w:val="center"/>
          </w:tcPr>
          <w:p w14:paraId="7154682C"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0.49-1.65</w:t>
            </w:r>
          </w:p>
        </w:tc>
        <w:tc>
          <w:tcPr>
            <w:tcW w:w="1134" w:type="dxa"/>
            <w:vAlign w:val="center"/>
          </w:tcPr>
          <w:p w14:paraId="4E2D6295"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0.7460</w:t>
            </w:r>
          </w:p>
        </w:tc>
      </w:tr>
      <w:tr w:rsidR="00DB100C" w14:paraId="1056B4C9" w14:textId="77777777">
        <w:tc>
          <w:tcPr>
            <w:tcW w:w="4536" w:type="dxa"/>
          </w:tcPr>
          <w:p w14:paraId="34189EEF"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tc>
        <w:tc>
          <w:tcPr>
            <w:tcW w:w="1560" w:type="dxa"/>
            <w:vAlign w:val="center"/>
          </w:tcPr>
          <w:p w14:paraId="2F960CEB"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w:t>
            </w:r>
          </w:p>
        </w:tc>
        <w:tc>
          <w:tcPr>
            <w:tcW w:w="1275" w:type="dxa"/>
            <w:vAlign w:val="center"/>
          </w:tcPr>
          <w:p w14:paraId="2A7A61E6"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0.96-0.98</w:t>
            </w:r>
          </w:p>
        </w:tc>
        <w:tc>
          <w:tcPr>
            <w:tcW w:w="1134" w:type="dxa"/>
            <w:vAlign w:val="center"/>
          </w:tcPr>
          <w:p w14:paraId="340A75D1"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0.0000</w:t>
            </w:r>
          </w:p>
        </w:tc>
      </w:tr>
      <w:tr w:rsidR="00DB100C" w14:paraId="1872AD52" w14:textId="77777777">
        <w:tc>
          <w:tcPr>
            <w:tcW w:w="4536" w:type="dxa"/>
          </w:tcPr>
          <w:p w14:paraId="69623F09"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Religion</w:t>
            </w:r>
          </w:p>
        </w:tc>
        <w:tc>
          <w:tcPr>
            <w:tcW w:w="1560" w:type="dxa"/>
            <w:vAlign w:val="center"/>
          </w:tcPr>
          <w:p w14:paraId="79192910"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55494120"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76543B45" w14:textId="77777777" w:rsidR="00DB100C" w:rsidRDefault="00DB100C">
            <w:pPr>
              <w:jc w:val="center"/>
              <w:rPr>
                <w:rFonts w:ascii="Times New Roman" w:eastAsia="Times New Roman" w:hAnsi="Times New Roman" w:cs="Times New Roman"/>
                <w:sz w:val="24"/>
                <w:szCs w:val="24"/>
              </w:rPr>
            </w:pPr>
          </w:p>
        </w:tc>
      </w:tr>
      <w:tr w:rsidR="00DB100C" w14:paraId="74CD4E12" w14:textId="77777777">
        <w:tc>
          <w:tcPr>
            <w:tcW w:w="4536" w:type="dxa"/>
          </w:tcPr>
          <w:p w14:paraId="026FE1F5"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Catholic (Ref)</w:t>
            </w:r>
          </w:p>
        </w:tc>
        <w:tc>
          <w:tcPr>
            <w:tcW w:w="1560" w:type="dxa"/>
            <w:vAlign w:val="center"/>
          </w:tcPr>
          <w:p w14:paraId="193C2C34"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34788336"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0E4E8191" w14:textId="77777777" w:rsidR="00DB100C" w:rsidRDefault="00DB100C">
            <w:pPr>
              <w:jc w:val="center"/>
              <w:rPr>
                <w:rFonts w:ascii="Times New Roman" w:eastAsia="Times New Roman" w:hAnsi="Times New Roman" w:cs="Times New Roman"/>
                <w:sz w:val="24"/>
                <w:szCs w:val="24"/>
              </w:rPr>
            </w:pPr>
          </w:p>
        </w:tc>
      </w:tr>
      <w:tr w:rsidR="00DB100C" w14:paraId="4C7025F6" w14:textId="77777777">
        <w:tc>
          <w:tcPr>
            <w:tcW w:w="4536" w:type="dxa"/>
          </w:tcPr>
          <w:p w14:paraId="033903CD" w14:textId="77777777" w:rsidR="00DB100C" w:rsidRDefault="0023628E">
            <w:pPr>
              <w:ind w:left="17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Spiritist</w:t>
            </w:r>
            <w:proofErr w:type="spellEnd"/>
          </w:p>
        </w:tc>
        <w:tc>
          <w:tcPr>
            <w:tcW w:w="1560" w:type="dxa"/>
            <w:vAlign w:val="center"/>
          </w:tcPr>
          <w:p w14:paraId="3D537B4E"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275" w:type="dxa"/>
            <w:vAlign w:val="center"/>
          </w:tcPr>
          <w:p w14:paraId="46AE4325"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0.92-2.07</w:t>
            </w:r>
          </w:p>
        </w:tc>
        <w:tc>
          <w:tcPr>
            <w:tcW w:w="1134" w:type="dxa"/>
            <w:vAlign w:val="center"/>
          </w:tcPr>
          <w:p w14:paraId="2652AAD3"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0.1162</w:t>
            </w:r>
          </w:p>
        </w:tc>
      </w:tr>
      <w:tr w:rsidR="00DB100C" w14:paraId="4E67074A" w14:textId="77777777">
        <w:tc>
          <w:tcPr>
            <w:tcW w:w="4536" w:type="dxa"/>
          </w:tcPr>
          <w:p w14:paraId="056D28E2"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Evangelical</w:t>
            </w:r>
          </w:p>
        </w:tc>
        <w:tc>
          <w:tcPr>
            <w:tcW w:w="1560" w:type="dxa"/>
            <w:vAlign w:val="center"/>
          </w:tcPr>
          <w:p w14:paraId="47C629C3"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1275" w:type="dxa"/>
            <w:vAlign w:val="center"/>
          </w:tcPr>
          <w:p w14:paraId="183CF881"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0.43-0.98</w:t>
            </w:r>
          </w:p>
        </w:tc>
        <w:tc>
          <w:tcPr>
            <w:tcW w:w="1134" w:type="dxa"/>
            <w:vAlign w:val="center"/>
          </w:tcPr>
          <w:p w14:paraId="76163E75"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0.0429</w:t>
            </w:r>
          </w:p>
        </w:tc>
      </w:tr>
      <w:tr w:rsidR="00DB100C" w14:paraId="160B9ED6" w14:textId="77777777">
        <w:tc>
          <w:tcPr>
            <w:tcW w:w="4536" w:type="dxa"/>
          </w:tcPr>
          <w:p w14:paraId="618F743A"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1560" w:type="dxa"/>
            <w:vAlign w:val="center"/>
          </w:tcPr>
          <w:p w14:paraId="576AC6CF"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1275" w:type="dxa"/>
            <w:vAlign w:val="center"/>
          </w:tcPr>
          <w:p w14:paraId="3659E910"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0.44-1.07</w:t>
            </w:r>
          </w:p>
        </w:tc>
        <w:tc>
          <w:tcPr>
            <w:tcW w:w="1134" w:type="dxa"/>
            <w:vAlign w:val="center"/>
          </w:tcPr>
          <w:p w14:paraId="324ED9F0"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0.1022</w:t>
            </w:r>
          </w:p>
        </w:tc>
      </w:tr>
      <w:tr w:rsidR="00DB100C" w14:paraId="4D7AB677" w14:textId="77777777">
        <w:tc>
          <w:tcPr>
            <w:tcW w:w="4536" w:type="dxa"/>
          </w:tcPr>
          <w:p w14:paraId="56D938A1"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religion </w:t>
            </w:r>
          </w:p>
        </w:tc>
        <w:tc>
          <w:tcPr>
            <w:tcW w:w="1560" w:type="dxa"/>
            <w:vAlign w:val="center"/>
          </w:tcPr>
          <w:p w14:paraId="665E5DDD"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0.91</w:t>
            </w:r>
          </w:p>
        </w:tc>
        <w:tc>
          <w:tcPr>
            <w:tcW w:w="1275" w:type="dxa"/>
            <w:vAlign w:val="center"/>
          </w:tcPr>
          <w:p w14:paraId="4D43DE45"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0.67-1.23</w:t>
            </w:r>
          </w:p>
        </w:tc>
        <w:tc>
          <w:tcPr>
            <w:tcW w:w="1134" w:type="dxa"/>
            <w:vAlign w:val="center"/>
          </w:tcPr>
          <w:p w14:paraId="3FB2E7FD"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0.5562</w:t>
            </w:r>
          </w:p>
        </w:tc>
      </w:tr>
      <w:tr w:rsidR="00DB100C" w14:paraId="57E9A81E" w14:textId="77777777">
        <w:tc>
          <w:tcPr>
            <w:tcW w:w="4536" w:type="dxa"/>
          </w:tcPr>
          <w:p w14:paraId="77B6E019"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Occupation </w:t>
            </w:r>
          </w:p>
        </w:tc>
        <w:tc>
          <w:tcPr>
            <w:tcW w:w="1560" w:type="dxa"/>
            <w:vAlign w:val="center"/>
          </w:tcPr>
          <w:p w14:paraId="3DC01C5D"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0E0CEA3D"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2082E075" w14:textId="77777777" w:rsidR="00DB100C" w:rsidRDefault="00DB100C">
            <w:pPr>
              <w:jc w:val="center"/>
              <w:rPr>
                <w:rFonts w:ascii="Times New Roman" w:eastAsia="Times New Roman" w:hAnsi="Times New Roman" w:cs="Times New Roman"/>
                <w:sz w:val="24"/>
                <w:szCs w:val="24"/>
              </w:rPr>
            </w:pPr>
          </w:p>
        </w:tc>
      </w:tr>
      <w:tr w:rsidR="00DB100C" w14:paraId="5F7E074B" w14:textId="77777777">
        <w:tc>
          <w:tcPr>
            <w:tcW w:w="4536" w:type="dxa"/>
          </w:tcPr>
          <w:p w14:paraId="39E368E8"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(Ref)</w:t>
            </w:r>
          </w:p>
        </w:tc>
        <w:tc>
          <w:tcPr>
            <w:tcW w:w="1560" w:type="dxa"/>
            <w:vAlign w:val="center"/>
          </w:tcPr>
          <w:p w14:paraId="643C563C"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79C52059"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1A76ED65" w14:textId="77777777" w:rsidR="00DB100C" w:rsidRDefault="00DB100C">
            <w:pPr>
              <w:jc w:val="center"/>
              <w:rPr>
                <w:rFonts w:ascii="Times New Roman" w:eastAsia="Times New Roman" w:hAnsi="Times New Roman" w:cs="Times New Roman"/>
                <w:sz w:val="24"/>
                <w:szCs w:val="24"/>
              </w:rPr>
            </w:pPr>
          </w:p>
        </w:tc>
      </w:tr>
      <w:tr w:rsidR="00DB100C" w14:paraId="4D27E7E6" w14:textId="77777777">
        <w:tc>
          <w:tcPr>
            <w:tcW w:w="4536" w:type="dxa"/>
          </w:tcPr>
          <w:p w14:paraId="00EAACA7"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Retired</w:t>
            </w:r>
          </w:p>
        </w:tc>
        <w:tc>
          <w:tcPr>
            <w:tcW w:w="1560" w:type="dxa"/>
            <w:vAlign w:val="center"/>
          </w:tcPr>
          <w:p w14:paraId="45EE456E"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275" w:type="dxa"/>
            <w:vAlign w:val="center"/>
          </w:tcPr>
          <w:p w14:paraId="60EA60BB"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0.62-1.94</w:t>
            </w:r>
          </w:p>
        </w:tc>
        <w:tc>
          <w:tcPr>
            <w:tcW w:w="1134" w:type="dxa"/>
            <w:vAlign w:val="center"/>
          </w:tcPr>
          <w:p w14:paraId="1A8DCE16"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0.7363</w:t>
            </w:r>
          </w:p>
        </w:tc>
      </w:tr>
      <w:tr w:rsidR="00DB100C" w14:paraId="2DD50016" w14:textId="77777777">
        <w:tc>
          <w:tcPr>
            <w:tcW w:w="4536" w:type="dxa"/>
          </w:tcPr>
          <w:p w14:paraId="0EF84E74"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Autonomous</w:t>
            </w:r>
          </w:p>
        </w:tc>
        <w:tc>
          <w:tcPr>
            <w:tcW w:w="1560" w:type="dxa"/>
            <w:vAlign w:val="center"/>
          </w:tcPr>
          <w:p w14:paraId="66E68132"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275" w:type="dxa"/>
            <w:vAlign w:val="center"/>
          </w:tcPr>
          <w:p w14:paraId="33F738D3"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0.70-2.20</w:t>
            </w:r>
          </w:p>
        </w:tc>
        <w:tc>
          <w:tcPr>
            <w:tcW w:w="1134" w:type="dxa"/>
            <w:vAlign w:val="center"/>
          </w:tcPr>
          <w:p w14:paraId="2E4BD271"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0.4580</w:t>
            </w:r>
          </w:p>
        </w:tc>
      </w:tr>
      <w:tr w:rsidR="00DB100C" w14:paraId="04324892" w14:textId="77777777">
        <w:tc>
          <w:tcPr>
            <w:tcW w:w="4536" w:type="dxa"/>
          </w:tcPr>
          <w:p w14:paraId="5F7106F6"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Private Employee</w:t>
            </w:r>
          </w:p>
        </w:tc>
        <w:tc>
          <w:tcPr>
            <w:tcW w:w="1560" w:type="dxa"/>
            <w:vAlign w:val="center"/>
          </w:tcPr>
          <w:p w14:paraId="0E24E356"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0.93</w:t>
            </w:r>
          </w:p>
        </w:tc>
        <w:tc>
          <w:tcPr>
            <w:tcW w:w="1275" w:type="dxa"/>
            <w:vAlign w:val="center"/>
          </w:tcPr>
          <w:p w14:paraId="38321729"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0.46-1.91</w:t>
            </w:r>
          </w:p>
        </w:tc>
        <w:tc>
          <w:tcPr>
            <w:tcW w:w="1134" w:type="dxa"/>
            <w:vAlign w:val="center"/>
          </w:tcPr>
          <w:p w14:paraId="74AF4D38"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0.8616</w:t>
            </w:r>
          </w:p>
        </w:tc>
      </w:tr>
      <w:tr w:rsidR="00DB100C" w14:paraId="349F092E" w14:textId="77777777">
        <w:tc>
          <w:tcPr>
            <w:tcW w:w="4536" w:type="dxa"/>
          </w:tcPr>
          <w:p w14:paraId="1816B9D2"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employee</w:t>
            </w:r>
          </w:p>
        </w:tc>
        <w:tc>
          <w:tcPr>
            <w:tcW w:w="1560" w:type="dxa"/>
            <w:vAlign w:val="center"/>
          </w:tcPr>
          <w:p w14:paraId="3AE36A48"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1275" w:type="dxa"/>
            <w:vAlign w:val="center"/>
          </w:tcPr>
          <w:p w14:paraId="41712073"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0.49-1.45</w:t>
            </w:r>
          </w:p>
        </w:tc>
        <w:tc>
          <w:tcPr>
            <w:tcW w:w="1134" w:type="dxa"/>
            <w:vAlign w:val="center"/>
          </w:tcPr>
          <w:p w14:paraId="2BF6C2E1"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0.5519</w:t>
            </w:r>
          </w:p>
        </w:tc>
      </w:tr>
      <w:tr w:rsidR="00DB100C" w14:paraId="46EA0004" w14:textId="77777777">
        <w:tc>
          <w:tcPr>
            <w:tcW w:w="4536" w:type="dxa"/>
          </w:tcPr>
          <w:p w14:paraId="54300293"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1560" w:type="dxa"/>
            <w:vAlign w:val="center"/>
          </w:tcPr>
          <w:p w14:paraId="50DFAB93"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275" w:type="dxa"/>
            <w:vAlign w:val="center"/>
          </w:tcPr>
          <w:p w14:paraId="2FC60F01"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0.91-2.39</w:t>
            </w:r>
          </w:p>
        </w:tc>
        <w:tc>
          <w:tcPr>
            <w:tcW w:w="1134" w:type="dxa"/>
            <w:vAlign w:val="center"/>
          </w:tcPr>
          <w:p w14:paraId="5C3A62B7"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0.1085</w:t>
            </w:r>
          </w:p>
        </w:tc>
      </w:tr>
      <w:tr w:rsidR="00DB100C" w14:paraId="2F516658" w14:textId="77777777">
        <w:tc>
          <w:tcPr>
            <w:tcW w:w="4536" w:type="dxa"/>
          </w:tcPr>
          <w:p w14:paraId="1A0F64C2"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Residential area</w:t>
            </w:r>
          </w:p>
        </w:tc>
        <w:tc>
          <w:tcPr>
            <w:tcW w:w="1560" w:type="dxa"/>
            <w:vAlign w:val="center"/>
          </w:tcPr>
          <w:p w14:paraId="5B992F01"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1EAD32F9"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75894CBA" w14:textId="77777777" w:rsidR="00DB100C" w:rsidRDefault="00DB100C">
            <w:pPr>
              <w:jc w:val="center"/>
              <w:rPr>
                <w:rFonts w:ascii="Times New Roman" w:eastAsia="Times New Roman" w:hAnsi="Times New Roman" w:cs="Times New Roman"/>
                <w:sz w:val="24"/>
                <w:szCs w:val="24"/>
              </w:rPr>
            </w:pPr>
          </w:p>
        </w:tc>
      </w:tr>
      <w:tr w:rsidR="00DB100C" w14:paraId="0DA70B97" w14:textId="77777777">
        <w:tc>
          <w:tcPr>
            <w:tcW w:w="4536" w:type="dxa"/>
          </w:tcPr>
          <w:p w14:paraId="60D011A9"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Urban (Ref)</w:t>
            </w:r>
          </w:p>
        </w:tc>
        <w:tc>
          <w:tcPr>
            <w:tcW w:w="1560" w:type="dxa"/>
            <w:vAlign w:val="center"/>
          </w:tcPr>
          <w:p w14:paraId="29427C7A"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76AE265D"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1202BA05" w14:textId="77777777" w:rsidR="00DB100C" w:rsidRDefault="00DB100C">
            <w:pPr>
              <w:jc w:val="center"/>
              <w:rPr>
                <w:rFonts w:ascii="Times New Roman" w:eastAsia="Times New Roman" w:hAnsi="Times New Roman" w:cs="Times New Roman"/>
                <w:sz w:val="24"/>
                <w:szCs w:val="24"/>
              </w:rPr>
            </w:pPr>
          </w:p>
        </w:tc>
      </w:tr>
      <w:tr w:rsidR="00DB100C" w14:paraId="0E66E395" w14:textId="77777777">
        <w:tc>
          <w:tcPr>
            <w:tcW w:w="4536" w:type="dxa"/>
          </w:tcPr>
          <w:p w14:paraId="5C74550E"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Rural </w:t>
            </w:r>
          </w:p>
        </w:tc>
        <w:tc>
          <w:tcPr>
            <w:tcW w:w="1560" w:type="dxa"/>
            <w:vAlign w:val="center"/>
          </w:tcPr>
          <w:p w14:paraId="75EFD293"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1275" w:type="dxa"/>
            <w:vAlign w:val="center"/>
          </w:tcPr>
          <w:p w14:paraId="0C6E3F1A"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0.22-0.91</w:t>
            </w:r>
          </w:p>
        </w:tc>
        <w:tc>
          <w:tcPr>
            <w:tcW w:w="1134" w:type="dxa"/>
            <w:vAlign w:val="center"/>
          </w:tcPr>
          <w:p w14:paraId="7C7778EC"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0.0267</w:t>
            </w:r>
          </w:p>
        </w:tc>
      </w:tr>
      <w:tr w:rsidR="00DB100C" w14:paraId="2BCD8ADB" w14:textId="77777777">
        <w:tc>
          <w:tcPr>
            <w:tcW w:w="4536" w:type="dxa"/>
          </w:tcPr>
          <w:p w14:paraId="1C3589B2"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Sources of information to stay informed about COVID-19</w:t>
            </w:r>
          </w:p>
        </w:tc>
        <w:tc>
          <w:tcPr>
            <w:tcW w:w="1560" w:type="dxa"/>
            <w:vAlign w:val="center"/>
          </w:tcPr>
          <w:p w14:paraId="4CF03ED7"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37A79B64"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34012AA3" w14:textId="77777777" w:rsidR="00DB100C" w:rsidRDefault="00DB100C">
            <w:pPr>
              <w:jc w:val="center"/>
              <w:rPr>
                <w:rFonts w:ascii="Times New Roman" w:eastAsia="Times New Roman" w:hAnsi="Times New Roman" w:cs="Times New Roman"/>
                <w:sz w:val="24"/>
                <w:szCs w:val="24"/>
              </w:rPr>
            </w:pPr>
          </w:p>
        </w:tc>
      </w:tr>
      <w:tr w:rsidR="00DB100C" w14:paraId="5A6464B8" w14:textId="77777777">
        <w:tc>
          <w:tcPr>
            <w:tcW w:w="4536" w:type="dxa"/>
          </w:tcPr>
          <w:p w14:paraId="0754ACA8"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Organization: No (REF)</w:t>
            </w:r>
          </w:p>
        </w:tc>
        <w:tc>
          <w:tcPr>
            <w:tcW w:w="1560" w:type="dxa"/>
            <w:vAlign w:val="center"/>
          </w:tcPr>
          <w:p w14:paraId="56706C3E"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31F55DBE"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2D1A05FC" w14:textId="77777777" w:rsidR="00DB100C" w:rsidRDefault="00DB100C">
            <w:pPr>
              <w:jc w:val="center"/>
              <w:rPr>
                <w:rFonts w:ascii="Times New Roman" w:eastAsia="Times New Roman" w:hAnsi="Times New Roman" w:cs="Times New Roman"/>
                <w:sz w:val="24"/>
                <w:szCs w:val="24"/>
              </w:rPr>
            </w:pPr>
          </w:p>
        </w:tc>
      </w:tr>
      <w:tr w:rsidR="00DB100C" w14:paraId="7C2923B9" w14:textId="77777777">
        <w:tc>
          <w:tcPr>
            <w:tcW w:w="4536" w:type="dxa"/>
          </w:tcPr>
          <w:p w14:paraId="5878CE52"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Organization: Yes</w:t>
            </w:r>
          </w:p>
        </w:tc>
        <w:tc>
          <w:tcPr>
            <w:tcW w:w="1560" w:type="dxa"/>
            <w:vAlign w:val="center"/>
          </w:tcPr>
          <w:p w14:paraId="2D8FF3B6"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1275" w:type="dxa"/>
            <w:vAlign w:val="center"/>
          </w:tcPr>
          <w:p w14:paraId="06855161"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1.09-1.82</w:t>
            </w:r>
          </w:p>
        </w:tc>
        <w:tc>
          <w:tcPr>
            <w:tcW w:w="1134" w:type="dxa"/>
            <w:vAlign w:val="center"/>
          </w:tcPr>
          <w:p w14:paraId="438FBBEC"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0.0074</w:t>
            </w:r>
          </w:p>
        </w:tc>
      </w:tr>
      <w:tr w:rsidR="00DB100C" w14:paraId="538A7064" w14:textId="77777777">
        <w:tc>
          <w:tcPr>
            <w:tcW w:w="4536" w:type="dxa"/>
          </w:tcPr>
          <w:p w14:paraId="514C6BFD"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w:t>
            </w:r>
          </w:p>
        </w:tc>
        <w:tc>
          <w:tcPr>
            <w:tcW w:w="1560" w:type="dxa"/>
            <w:vAlign w:val="center"/>
          </w:tcPr>
          <w:p w14:paraId="7BD7A571"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1AF2ECC5"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7471F9D6" w14:textId="77777777" w:rsidR="00DB100C" w:rsidRDefault="00DB100C">
            <w:pPr>
              <w:jc w:val="center"/>
              <w:rPr>
                <w:rFonts w:ascii="Times New Roman" w:eastAsia="Times New Roman" w:hAnsi="Times New Roman" w:cs="Times New Roman"/>
                <w:sz w:val="24"/>
                <w:szCs w:val="24"/>
              </w:rPr>
            </w:pPr>
          </w:p>
        </w:tc>
      </w:tr>
      <w:tr w:rsidR="00DB100C" w14:paraId="08F32AE7" w14:textId="77777777">
        <w:tc>
          <w:tcPr>
            <w:tcW w:w="4536" w:type="dxa"/>
          </w:tcPr>
          <w:p w14:paraId="01068AAB"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Graduated (Ref)</w:t>
            </w:r>
          </w:p>
        </w:tc>
        <w:tc>
          <w:tcPr>
            <w:tcW w:w="1560" w:type="dxa"/>
            <w:vAlign w:val="center"/>
          </w:tcPr>
          <w:p w14:paraId="73026988"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3E977514"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53734A38" w14:textId="77777777" w:rsidR="00DB100C" w:rsidRDefault="00DB100C">
            <w:pPr>
              <w:jc w:val="center"/>
              <w:rPr>
                <w:rFonts w:ascii="Times New Roman" w:eastAsia="Times New Roman" w:hAnsi="Times New Roman" w:cs="Times New Roman"/>
                <w:sz w:val="24"/>
                <w:szCs w:val="24"/>
              </w:rPr>
            </w:pPr>
          </w:p>
        </w:tc>
      </w:tr>
      <w:tr w:rsidR="00DB100C" w14:paraId="7224A422" w14:textId="77777777">
        <w:tc>
          <w:tcPr>
            <w:tcW w:w="4536" w:type="dxa"/>
          </w:tcPr>
          <w:p w14:paraId="73C18A40"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Elementary School</w:t>
            </w:r>
          </w:p>
        </w:tc>
        <w:tc>
          <w:tcPr>
            <w:tcW w:w="1560" w:type="dxa"/>
            <w:vAlign w:val="center"/>
          </w:tcPr>
          <w:p w14:paraId="62E1AB24"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c>
          <w:tcPr>
            <w:tcW w:w="1275" w:type="dxa"/>
            <w:vAlign w:val="center"/>
          </w:tcPr>
          <w:p w14:paraId="066F6184"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1.29-7.22</w:t>
            </w:r>
          </w:p>
        </w:tc>
        <w:tc>
          <w:tcPr>
            <w:tcW w:w="1134" w:type="dxa"/>
            <w:vAlign w:val="center"/>
          </w:tcPr>
          <w:p w14:paraId="79FCCBD5"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0.0109</w:t>
            </w:r>
          </w:p>
        </w:tc>
      </w:tr>
      <w:tr w:rsidR="00DB100C" w14:paraId="77DE72DC" w14:textId="77777777">
        <w:tc>
          <w:tcPr>
            <w:tcW w:w="4536" w:type="dxa"/>
          </w:tcPr>
          <w:p w14:paraId="02B9B300"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school</w:t>
            </w:r>
          </w:p>
        </w:tc>
        <w:tc>
          <w:tcPr>
            <w:tcW w:w="1560" w:type="dxa"/>
            <w:vAlign w:val="center"/>
          </w:tcPr>
          <w:p w14:paraId="2914CA36"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275" w:type="dxa"/>
            <w:vAlign w:val="center"/>
          </w:tcPr>
          <w:p w14:paraId="1D9E50D7"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0.77-1.71</w:t>
            </w:r>
          </w:p>
        </w:tc>
        <w:tc>
          <w:tcPr>
            <w:tcW w:w="1134" w:type="dxa"/>
            <w:vAlign w:val="center"/>
          </w:tcPr>
          <w:p w14:paraId="5D8FFCB4"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0.4853</w:t>
            </w:r>
          </w:p>
        </w:tc>
      </w:tr>
      <w:tr w:rsidR="00DB100C" w14:paraId="71EBEC1C" w14:textId="77777777">
        <w:tc>
          <w:tcPr>
            <w:tcW w:w="4536" w:type="dxa"/>
          </w:tcPr>
          <w:p w14:paraId="2BE94A39" w14:textId="77777777" w:rsidR="00DB100C" w:rsidRDefault="0023628E">
            <w:pPr>
              <w:ind w:lef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 studies</w:t>
            </w:r>
          </w:p>
        </w:tc>
        <w:tc>
          <w:tcPr>
            <w:tcW w:w="1560" w:type="dxa"/>
            <w:vAlign w:val="center"/>
          </w:tcPr>
          <w:p w14:paraId="2FD1408E"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275" w:type="dxa"/>
            <w:vAlign w:val="center"/>
          </w:tcPr>
          <w:p w14:paraId="09A644E2"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0.98-1.78</w:t>
            </w:r>
          </w:p>
        </w:tc>
        <w:tc>
          <w:tcPr>
            <w:tcW w:w="1134" w:type="dxa"/>
            <w:vAlign w:val="center"/>
          </w:tcPr>
          <w:p w14:paraId="4AAD358B"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0.0673</w:t>
            </w:r>
          </w:p>
        </w:tc>
      </w:tr>
      <w:tr w:rsidR="00DB100C" w14:paraId="78913B24" w14:textId="77777777">
        <w:trPr>
          <w:trHeight w:val="183"/>
        </w:trPr>
        <w:tc>
          <w:tcPr>
            <w:tcW w:w="4536" w:type="dxa"/>
          </w:tcPr>
          <w:p w14:paraId="02CDED7B"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Income (in minimum wages)</w:t>
            </w:r>
          </w:p>
        </w:tc>
        <w:tc>
          <w:tcPr>
            <w:tcW w:w="1560" w:type="dxa"/>
            <w:vAlign w:val="center"/>
          </w:tcPr>
          <w:p w14:paraId="311C2C2D"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20D77F70"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0640A1F0" w14:textId="77777777" w:rsidR="00DB100C" w:rsidRDefault="00DB100C">
            <w:pPr>
              <w:jc w:val="center"/>
              <w:rPr>
                <w:rFonts w:ascii="Times New Roman" w:eastAsia="Times New Roman" w:hAnsi="Times New Roman" w:cs="Times New Roman"/>
                <w:sz w:val="24"/>
                <w:szCs w:val="24"/>
              </w:rPr>
            </w:pPr>
          </w:p>
        </w:tc>
      </w:tr>
      <w:tr w:rsidR="00DB100C" w14:paraId="3125835C" w14:textId="77777777">
        <w:trPr>
          <w:trHeight w:val="183"/>
        </w:trPr>
        <w:tc>
          <w:tcPr>
            <w:tcW w:w="4536" w:type="dxa"/>
          </w:tcPr>
          <w:p w14:paraId="7696D4CD"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than 10 (Ref) </w:t>
            </w:r>
          </w:p>
        </w:tc>
        <w:tc>
          <w:tcPr>
            <w:tcW w:w="1560" w:type="dxa"/>
            <w:vAlign w:val="center"/>
          </w:tcPr>
          <w:p w14:paraId="136EBF13" w14:textId="77777777" w:rsidR="00DB100C" w:rsidRDefault="00DB100C">
            <w:pPr>
              <w:jc w:val="center"/>
              <w:rPr>
                <w:rFonts w:ascii="Times New Roman" w:eastAsia="Times New Roman" w:hAnsi="Times New Roman" w:cs="Times New Roman"/>
                <w:sz w:val="24"/>
                <w:szCs w:val="24"/>
              </w:rPr>
            </w:pPr>
          </w:p>
        </w:tc>
        <w:tc>
          <w:tcPr>
            <w:tcW w:w="1275" w:type="dxa"/>
            <w:vAlign w:val="center"/>
          </w:tcPr>
          <w:p w14:paraId="1AA50675" w14:textId="77777777" w:rsidR="00DB100C" w:rsidRDefault="00DB100C">
            <w:pPr>
              <w:jc w:val="center"/>
              <w:rPr>
                <w:rFonts w:ascii="Times New Roman" w:eastAsia="Times New Roman" w:hAnsi="Times New Roman" w:cs="Times New Roman"/>
                <w:sz w:val="24"/>
                <w:szCs w:val="24"/>
              </w:rPr>
            </w:pPr>
          </w:p>
        </w:tc>
        <w:tc>
          <w:tcPr>
            <w:tcW w:w="1134" w:type="dxa"/>
            <w:vAlign w:val="center"/>
          </w:tcPr>
          <w:p w14:paraId="47F58614" w14:textId="77777777" w:rsidR="00DB100C" w:rsidRDefault="00DB100C">
            <w:pPr>
              <w:jc w:val="center"/>
              <w:rPr>
                <w:rFonts w:ascii="Times New Roman" w:eastAsia="Times New Roman" w:hAnsi="Times New Roman" w:cs="Times New Roman"/>
                <w:sz w:val="24"/>
                <w:szCs w:val="24"/>
              </w:rPr>
            </w:pPr>
          </w:p>
        </w:tc>
      </w:tr>
      <w:tr w:rsidR="00DB100C" w14:paraId="77B88B6B" w14:textId="77777777">
        <w:trPr>
          <w:trHeight w:val="183"/>
        </w:trPr>
        <w:tc>
          <w:tcPr>
            <w:tcW w:w="4536" w:type="dxa"/>
          </w:tcPr>
          <w:p w14:paraId="072D2EF3"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to 2 </w:t>
            </w:r>
          </w:p>
        </w:tc>
        <w:tc>
          <w:tcPr>
            <w:tcW w:w="1560" w:type="dxa"/>
            <w:vAlign w:val="center"/>
          </w:tcPr>
          <w:p w14:paraId="6B6EE18A"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275" w:type="dxa"/>
            <w:vAlign w:val="center"/>
          </w:tcPr>
          <w:p w14:paraId="17CF4CFE"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0.20-0.61</w:t>
            </w:r>
          </w:p>
        </w:tc>
        <w:tc>
          <w:tcPr>
            <w:tcW w:w="1134" w:type="dxa"/>
            <w:vAlign w:val="center"/>
          </w:tcPr>
          <w:p w14:paraId="06C96872"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0.0003</w:t>
            </w:r>
          </w:p>
        </w:tc>
      </w:tr>
      <w:tr w:rsidR="00DB100C" w14:paraId="69032E01" w14:textId="77777777">
        <w:trPr>
          <w:trHeight w:val="183"/>
        </w:trPr>
        <w:tc>
          <w:tcPr>
            <w:tcW w:w="4536" w:type="dxa"/>
          </w:tcPr>
          <w:p w14:paraId="7DC975F0"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to 5 </w:t>
            </w:r>
          </w:p>
        </w:tc>
        <w:tc>
          <w:tcPr>
            <w:tcW w:w="1560" w:type="dxa"/>
            <w:vAlign w:val="center"/>
          </w:tcPr>
          <w:p w14:paraId="34BE71F2"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1275" w:type="dxa"/>
            <w:vAlign w:val="center"/>
          </w:tcPr>
          <w:p w14:paraId="09263133"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0.49-0.98</w:t>
            </w:r>
          </w:p>
        </w:tc>
        <w:tc>
          <w:tcPr>
            <w:tcW w:w="1134" w:type="dxa"/>
            <w:vAlign w:val="center"/>
          </w:tcPr>
          <w:p w14:paraId="193A34AA"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0.0436</w:t>
            </w:r>
          </w:p>
        </w:tc>
      </w:tr>
      <w:tr w:rsidR="00DB100C" w14:paraId="6207559F" w14:textId="77777777">
        <w:trPr>
          <w:trHeight w:val="183"/>
        </w:trPr>
        <w:tc>
          <w:tcPr>
            <w:tcW w:w="4536" w:type="dxa"/>
          </w:tcPr>
          <w:p w14:paraId="3A08CACF"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to 10 </w:t>
            </w:r>
          </w:p>
        </w:tc>
        <w:tc>
          <w:tcPr>
            <w:tcW w:w="1560" w:type="dxa"/>
            <w:vAlign w:val="center"/>
          </w:tcPr>
          <w:p w14:paraId="7E5936FF"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1275" w:type="dxa"/>
            <w:vAlign w:val="center"/>
          </w:tcPr>
          <w:p w14:paraId="3F9FBFA2"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0.47-0.89</w:t>
            </w:r>
          </w:p>
        </w:tc>
        <w:tc>
          <w:tcPr>
            <w:tcW w:w="1134" w:type="dxa"/>
            <w:vAlign w:val="center"/>
          </w:tcPr>
          <w:p w14:paraId="6E879260"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0.0089</w:t>
            </w:r>
          </w:p>
        </w:tc>
      </w:tr>
      <w:tr w:rsidR="00DB100C" w14:paraId="5228818B" w14:textId="77777777">
        <w:trPr>
          <w:trHeight w:val="183"/>
        </w:trPr>
        <w:tc>
          <w:tcPr>
            <w:tcW w:w="4536" w:type="dxa"/>
          </w:tcPr>
          <w:p w14:paraId="4E6CB291"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Less than 1</w:t>
            </w:r>
          </w:p>
        </w:tc>
        <w:tc>
          <w:tcPr>
            <w:tcW w:w="1560" w:type="dxa"/>
            <w:vAlign w:val="center"/>
          </w:tcPr>
          <w:p w14:paraId="3B0B3D8B"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0.36</w:t>
            </w:r>
          </w:p>
        </w:tc>
        <w:tc>
          <w:tcPr>
            <w:tcW w:w="1275" w:type="dxa"/>
            <w:vAlign w:val="center"/>
          </w:tcPr>
          <w:p w14:paraId="3944C14F"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0.15-0.83</w:t>
            </w:r>
          </w:p>
        </w:tc>
        <w:tc>
          <w:tcPr>
            <w:tcW w:w="1134" w:type="dxa"/>
            <w:vAlign w:val="center"/>
          </w:tcPr>
          <w:p w14:paraId="1DB8B5F0"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0.0178</w:t>
            </w:r>
          </w:p>
        </w:tc>
      </w:tr>
      <w:tr w:rsidR="00DB100C" w14:paraId="764F33F5" w14:textId="77777777">
        <w:trPr>
          <w:trHeight w:val="183"/>
        </w:trPr>
        <w:tc>
          <w:tcPr>
            <w:tcW w:w="4536" w:type="dxa"/>
            <w:tcBorders>
              <w:bottom w:val="single" w:sz="4" w:space="0" w:color="000000"/>
            </w:tcBorders>
          </w:tcPr>
          <w:p w14:paraId="76FE84AA"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inform/Do not know</w:t>
            </w:r>
          </w:p>
        </w:tc>
        <w:tc>
          <w:tcPr>
            <w:tcW w:w="1560" w:type="dxa"/>
            <w:tcBorders>
              <w:bottom w:val="single" w:sz="4" w:space="0" w:color="000000"/>
            </w:tcBorders>
            <w:vAlign w:val="center"/>
          </w:tcPr>
          <w:p w14:paraId="1D345F6D"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1275" w:type="dxa"/>
            <w:tcBorders>
              <w:bottom w:val="single" w:sz="4" w:space="0" w:color="000000"/>
            </w:tcBorders>
            <w:vAlign w:val="center"/>
          </w:tcPr>
          <w:p w14:paraId="7D3DA133"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0.37-1.12</w:t>
            </w:r>
          </w:p>
        </w:tc>
        <w:tc>
          <w:tcPr>
            <w:tcW w:w="1134" w:type="dxa"/>
            <w:tcBorders>
              <w:bottom w:val="single" w:sz="4" w:space="0" w:color="000000"/>
            </w:tcBorders>
            <w:vAlign w:val="center"/>
          </w:tcPr>
          <w:p w14:paraId="405E221B"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0.1247</w:t>
            </w:r>
          </w:p>
        </w:tc>
      </w:tr>
    </w:tbl>
    <w:p w14:paraId="57892926" w14:textId="77777777" w:rsidR="00DB100C" w:rsidRDefault="00DB100C">
      <w:pPr>
        <w:spacing w:line="480" w:lineRule="auto"/>
        <w:jc w:val="both"/>
        <w:rPr>
          <w:rFonts w:ascii="Times New Roman" w:eastAsia="Times New Roman" w:hAnsi="Times New Roman" w:cs="Times New Roman"/>
          <w:color w:val="000000"/>
          <w:sz w:val="24"/>
          <w:szCs w:val="24"/>
        </w:rPr>
      </w:pPr>
    </w:p>
    <w:p w14:paraId="43FC8D6B" w14:textId="77777777" w:rsidR="00DB100C" w:rsidRDefault="0023628E">
      <w:pPr>
        <w:spacing w:after="160" w:line="259" w:lineRule="auto"/>
        <w:rPr>
          <w:rFonts w:ascii="Times New Roman" w:eastAsia="Times New Roman" w:hAnsi="Times New Roman" w:cs="Times New Roman"/>
          <w:color w:val="000000"/>
          <w:sz w:val="24"/>
          <w:szCs w:val="24"/>
        </w:rPr>
      </w:pPr>
      <w:r>
        <w:br w:type="page"/>
      </w:r>
    </w:p>
    <w:p w14:paraId="4ACA09F4" w14:textId="77777777" w:rsidR="00DB100C" w:rsidRDefault="0023628E">
      <w:pPr>
        <w:keepNext/>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5.</w:t>
      </w:r>
      <w:r>
        <w:rPr>
          <w:rFonts w:ascii="Times New Roman" w:eastAsia="Times New Roman" w:hAnsi="Times New Roman" w:cs="Times New Roman"/>
          <w:color w:val="000000"/>
          <w:sz w:val="24"/>
          <w:szCs w:val="24"/>
        </w:rPr>
        <w:t xml:space="preserve"> Final models regarding the trust level toward the primary care service (N=1,018).</w:t>
      </w:r>
    </w:p>
    <w:tbl>
      <w:tblPr>
        <w:tblStyle w:val="a3"/>
        <w:tblW w:w="8500" w:type="dxa"/>
        <w:tblInd w:w="0" w:type="dxa"/>
        <w:tblLayout w:type="fixed"/>
        <w:tblLook w:val="0400" w:firstRow="0" w:lastRow="0" w:firstColumn="0" w:lastColumn="0" w:noHBand="0" w:noVBand="1"/>
      </w:tblPr>
      <w:tblGrid>
        <w:gridCol w:w="4673"/>
        <w:gridCol w:w="1418"/>
        <w:gridCol w:w="1417"/>
        <w:gridCol w:w="992"/>
      </w:tblGrid>
      <w:tr w:rsidR="00DB100C" w14:paraId="0BD953AD" w14:textId="77777777">
        <w:tc>
          <w:tcPr>
            <w:tcW w:w="4673" w:type="dxa"/>
            <w:tcBorders>
              <w:top w:val="single" w:sz="4" w:space="0" w:color="000000"/>
            </w:tcBorders>
          </w:tcPr>
          <w:p w14:paraId="43ECA570" w14:textId="77777777" w:rsidR="00DB100C" w:rsidRDefault="00DB100C">
            <w:pPr>
              <w:jc w:val="both"/>
              <w:rPr>
                <w:rFonts w:ascii="Times New Roman" w:eastAsia="Times New Roman" w:hAnsi="Times New Roman" w:cs="Times New Roman"/>
                <w:b/>
                <w:sz w:val="24"/>
                <w:szCs w:val="24"/>
              </w:rPr>
            </w:pPr>
          </w:p>
        </w:tc>
        <w:tc>
          <w:tcPr>
            <w:tcW w:w="1418" w:type="dxa"/>
            <w:tcBorders>
              <w:top w:val="single" w:sz="4" w:space="0" w:color="000000"/>
            </w:tcBorders>
            <w:vAlign w:val="center"/>
          </w:tcPr>
          <w:p w14:paraId="6893A4AF" w14:textId="77777777" w:rsidR="00DB100C" w:rsidRDefault="00236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Odds Ratio (OR)</w:t>
            </w:r>
          </w:p>
        </w:tc>
        <w:tc>
          <w:tcPr>
            <w:tcW w:w="1417" w:type="dxa"/>
            <w:tcBorders>
              <w:top w:val="single" w:sz="4" w:space="0" w:color="000000"/>
            </w:tcBorders>
            <w:vAlign w:val="center"/>
          </w:tcPr>
          <w:p w14:paraId="0321B61A" w14:textId="77777777" w:rsidR="00DB100C" w:rsidRDefault="00236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95% CI</w:t>
            </w:r>
          </w:p>
        </w:tc>
        <w:tc>
          <w:tcPr>
            <w:tcW w:w="992" w:type="dxa"/>
            <w:tcBorders>
              <w:top w:val="single" w:sz="4" w:space="0" w:color="000000"/>
            </w:tcBorders>
            <w:vAlign w:val="center"/>
          </w:tcPr>
          <w:p w14:paraId="3F53C5D5" w14:textId="77777777" w:rsidR="00DB100C" w:rsidRDefault="00236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DB100C" w14:paraId="183F4A50" w14:textId="77777777">
        <w:tc>
          <w:tcPr>
            <w:tcW w:w="4673" w:type="dxa"/>
          </w:tcPr>
          <w:p w14:paraId="2B6BCF6B"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tc>
        <w:tc>
          <w:tcPr>
            <w:tcW w:w="1418" w:type="dxa"/>
            <w:vAlign w:val="center"/>
          </w:tcPr>
          <w:p w14:paraId="6200FEDB" w14:textId="77777777" w:rsidR="00DB100C" w:rsidRDefault="00DB100C">
            <w:pPr>
              <w:jc w:val="center"/>
              <w:rPr>
                <w:rFonts w:ascii="Times New Roman" w:eastAsia="Times New Roman" w:hAnsi="Times New Roman" w:cs="Times New Roman"/>
                <w:sz w:val="24"/>
                <w:szCs w:val="24"/>
              </w:rPr>
            </w:pPr>
          </w:p>
        </w:tc>
        <w:tc>
          <w:tcPr>
            <w:tcW w:w="1417" w:type="dxa"/>
            <w:vAlign w:val="center"/>
          </w:tcPr>
          <w:p w14:paraId="5B3E003B" w14:textId="77777777" w:rsidR="00DB100C" w:rsidRDefault="00DB100C">
            <w:pPr>
              <w:jc w:val="center"/>
              <w:rPr>
                <w:rFonts w:ascii="Times New Roman" w:eastAsia="Times New Roman" w:hAnsi="Times New Roman" w:cs="Times New Roman"/>
                <w:sz w:val="24"/>
                <w:szCs w:val="24"/>
              </w:rPr>
            </w:pPr>
          </w:p>
        </w:tc>
        <w:tc>
          <w:tcPr>
            <w:tcW w:w="992" w:type="dxa"/>
            <w:vAlign w:val="center"/>
          </w:tcPr>
          <w:p w14:paraId="749BCE1E" w14:textId="77777777" w:rsidR="00DB100C" w:rsidRDefault="00DB100C">
            <w:pPr>
              <w:jc w:val="center"/>
              <w:rPr>
                <w:rFonts w:ascii="Times New Roman" w:eastAsia="Times New Roman" w:hAnsi="Times New Roman" w:cs="Times New Roman"/>
                <w:sz w:val="24"/>
                <w:szCs w:val="24"/>
              </w:rPr>
            </w:pPr>
          </w:p>
        </w:tc>
      </w:tr>
      <w:tr w:rsidR="00DB100C" w14:paraId="11440AEB" w14:textId="77777777">
        <w:tc>
          <w:tcPr>
            <w:tcW w:w="4673" w:type="dxa"/>
          </w:tcPr>
          <w:p w14:paraId="4F12AAD0"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 (Ref)</w:t>
            </w:r>
          </w:p>
        </w:tc>
        <w:tc>
          <w:tcPr>
            <w:tcW w:w="1418" w:type="dxa"/>
            <w:vAlign w:val="center"/>
          </w:tcPr>
          <w:p w14:paraId="1A2FDFE8" w14:textId="77777777" w:rsidR="00DB100C" w:rsidRDefault="00DB100C">
            <w:pPr>
              <w:jc w:val="center"/>
              <w:rPr>
                <w:rFonts w:ascii="Times New Roman" w:eastAsia="Times New Roman" w:hAnsi="Times New Roman" w:cs="Times New Roman"/>
                <w:sz w:val="24"/>
                <w:szCs w:val="24"/>
              </w:rPr>
            </w:pPr>
          </w:p>
        </w:tc>
        <w:tc>
          <w:tcPr>
            <w:tcW w:w="1417" w:type="dxa"/>
            <w:vAlign w:val="center"/>
          </w:tcPr>
          <w:p w14:paraId="39AD81CD" w14:textId="77777777" w:rsidR="00DB100C" w:rsidRDefault="00DB100C">
            <w:pPr>
              <w:jc w:val="center"/>
              <w:rPr>
                <w:rFonts w:ascii="Times New Roman" w:eastAsia="Times New Roman" w:hAnsi="Times New Roman" w:cs="Times New Roman"/>
                <w:sz w:val="24"/>
                <w:szCs w:val="24"/>
              </w:rPr>
            </w:pPr>
          </w:p>
        </w:tc>
        <w:tc>
          <w:tcPr>
            <w:tcW w:w="992" w:type="dxa"/>
            <w:vAlign w:val="center"/>
          </w:tcPr>
          <w:p w14:paraId="505969FE" w14:textId="77777777" w:rsidR="00DB100C" w:rsidRDefault="00DB100C">
            <w:pPr>
              <w:jc w:val="center"/>
              <w:rPr>
                <w:rFonts w:ascii="Times New Roman" w:eastAsia="Times New Roman" w:hAnsi="Times New Roman" w:cs="Times New Roman"/>
                <w:sz w:val="24"/>
                <w:szCs w:val="24"/>
              </w:rPr>
            </w:pPr>
          </w:p>
        </w:tc>
      </w:tr>
      <w:tr w:rsidR="00DB100C" w14:paraId="0F1505FC" w14:textId="77777777">
        <w:tc>
          <w:tcPr>
            <w:tcW w:w="4673" w:type="dxa"/>
          </w:tcPr>
          <w:p w14:paraId="7A63A472"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tc>
        <w:tc>
          <w:tcPr>
            <w:tcW w:w="1418" w:type="dxa"/>
            <w:vAlign w:val="center"/>
          </w:tcPr>
          <w:p w14:paraId="5BA8A9C4"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0.67</w:t>
            </w:r>
          </w:p>
        </w:tc>
        <w:tc>
          <w:tcPr>
            <w:tcW w:w="1417" w:type="dxa"/>
            <w:vAlign w:val="center"/>
          </w:tcPr>
          <w:p w14:paraId="7085A3E2"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0.47-0.95</w:t>
            </w:r>
          </w:p>
        </w:tc>
        <w:tc>
          <w:tcPr>
            <w:tcW w:w="992" w:type="dxa"/>
            <w:vAlign w:val="center"/>
          </w:tcPr>
          <w:p w14:paraId="51ED1394"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0.0274</w:t>
            </w:r>
          </w:p>
        </w:tc>
      </w:tr>
      <w:tr w:rsidR="00DB100C" w14:paraId="77F23962" w14:textId="77777777">
        <w:tc>
          <w:tcPr>
            <w:tcW w:w="4673" w:type="dxa"/>
          </w:tcPr>
          <w:p w14:paraId="349359A2"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1418" w:type="dxa"/>
            <w:vAlign w:val="center"/>
          </w:tcPr>
          <w:p w14:paraId="13E26177"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1417" w:type="dxa"/>
            <w:vAlign w:val="center"/>
          </w:tcPr>
          <w:p w14:paraId="6EC1BBE3"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0.89-1.52</w:t>
            </w:r>
          </w:p>
        </w:tc>
        <w:tc>
          <w:tcPr>
            <w:tcW w:w="992" w:type="dxa"/>
            <w:vAlign w:val="center"/>
          </w:tcPr>
          <w:p w14:paraId="1951F35F"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0.2417</w:t>
            </w:r>
          </w:p>
        </w:tc>
      </w:tr>
      <w:tr w:rsidR="00DB100C" w14:paraId="7951A6A3" w14:textId="77777777">
        <w:tc>
          <w:tcPr>
            <w:tcW w:w="4673" w:type="dxa"/>
          </w:tcPr>
          <w:p w14:paraId="22905572"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Windowed </w:t>
            </w:r>
          </w:p>
        </w:tc>
        <w:tc>
          <w:tcPr>
            <w:tcW w:w="1418" w:type="dxa"/>
            <w:vAlign w:val="center"/>
          </w:tcPr>
          <w:p w14:paraId="162ABF2C"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417" w:type="dxa"/>
            <w:vAlign w:val="center"/>
          </w:tcPr>
          <w:p w14:paraId="00F4BCC7"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0.61-3.90</w:t>
            </w:r>
          </w:p>
        </w:tc>
        <w:tc>
          <w:tcPr>
            <w:tcW w:w="992" w:type="dxa"/>
            <w:vAlign w:val="center"/>
          </w:tcPr>
          <w:p w14:paraId="47FABDD6"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0.3503</w:t>
            </w:r>
          </w:p>
        </w:tc>
      </w:tr>
      <w:tr w:rsidR="00DB100C" w14:paraId="07ABA2DC" w14:textId="77777777">
        <w:tc>
          <w:tcPr>
            <w:tcW w:w="4673" w:type="dxa"/>
          </w:tcPr>
          <w:p w14:paraId="4C72B619"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Education </w:t>
            </w:r>
          </w:p>
        </w:tc>
        <w:tc>
          <w:tcPr>
            <w:tcW w:w="1418" w:type="dxa"/>
            <w:vAlign w:val="center"/>
          </w:tcPr>
          <w:p w14:paraId="67C0B2B9" w14:textId="77777777" w:rsidR="00DB100C" w:rsidRDefault="00DB100C">
            <w:pPr>
              <w:jc w:val="center"/>
              <w:rPr>
                <w:rFonts w:ascii="Times New Roman" w:eastAsia="Times New Roman" w:hAnsi="Times New Roman" w:cs="Times New Roman"/>
                <w:sz w:val="24"/>
                <w:szCs w:val="24"/>
              </w:rPr>
            </w:pPr>
          </w:p>
        </w:tc>
        <w:tc>
          <w:tcPr>
            <w:tcW w:w="1417" w:type="dxa"/>
            <w:vAlign w:val="center"/>
          </w:tcPr>
          <w:p w14:paraId="669554A5" w14:textId="77777777" w:rsidR="00DB100C" w:rsidRDefault="00DB100C">
            <w:pPr>
              <w:jc w:val="center"/>
              <w:rPr>
                <w:rFonts w:ascii="Times New Roman" w:eastAsia="Times New Roman" w:hAnsi="Times New Roman" w:cs="Times New Roman"/>
                <w:sz w:val="24"/>
                <w:szCs w:val="24"/>
              </w:rPr>
            </w:pPr>
          </w:p>
        </w:tc>
        <w:tc>
          <w:tcPr>
            <w:tcW w:w="992" w:type="dxa"/>
            <w:vAlign w:val="center"/>
          </w:tcPr>
          <w:p w14:paraId="09DD3E4C" w14:textId="77777777" w:rsidR="00DB100C" w:rsidRDefault="00DB100C">
            <w:pPr>
              <w:jc w:val="center"/>
              <w:rPr>
                <w:rFonts w:ascii="Times New Roman" w:eastAsia="Times New Roman" w:hAnsi="Times New Roman" w:cs="Times New Roman"/>
                <w:sz w:val="24"/>
                <w:szCs w:val="24"/>
              </w:rPr>
            </w:pPr>
          </w:p>
        </w:tc>
      </w:tr>
      <w:tr w:rsidR="00DB100C" w14:paraId="204EAA2C" w14:textId="77777777">
        <w:tc>
          <w:tcPr>
            <w:tcW w:w="4673" w:type="dxa"/>
          </w:tcPr>
          <w:p w14:paraId="5E937CB4"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Graduated (Ref)</w:t>
            </w:r>
          </w:p>
        </w:tc>
        <w:tc>
          <w:tcPr>
            <w:tcW w:w="1418" w:type="dxa"/>
            <w:vAlign w:val="center"/>
          </w:tcPr>
          <w:p w14:paraId="5B23FABA" w14:textId="77777777" w:rsidR="00DB100C" w:rsidRDefault="00DB100C">
            <w:pPr>
              <w:jc w:val="center"/>
              <w:rPr>
                <w:rFonts w:ascii="Times New Roman" w:eastAsia="Times New Roman" w:hAnsi="Times New Roman" w:cs="Times New Roman"/>
                <w:sz w:val="24"/>
                <w:szCs w:val="24"/>
              </w:rPr>
            </w:pPr>
          </w:p>
        </w:tc>
        <w:tc>
          <w:tcPr>
            <w:tcW w:w="1417" w:type="dxa"/>
            <w:vAlign w:val="center"/>
          </w:tcPr>
          <w:p w14:paraId="0E569CA5" w14:textId="77777777" w:rsidR="00DB100C" w:rsidRDefault="00DB100C">
            <w:pPr>
              <w:jc w:val="center"/>
              <w:rPr>
                <w:rFonts w:ascii="Times New Roman" w:eastAsia="Times New Roman" w:hAnsi="Times New Roman" w:cs="Times New Roman"/>
                <w:sz w:val="24"/>
                <w:szCs w:val="24"/>
              </w:rPr>
            </w:pPr>
          </w:p>
        </w:tc>
        <w:tc>
          <w:tcPr>
            <w:tcW w:w="992" w:type="dxa"/>
            <w:vAlign w:val="center"/>
          </w:tcPr>
          <w:p w14:paraId="2BC42F13" w14:textId="77777777" w:rsidR="00DB100C" w:rsidRDefault="00DB100C">
            <w:pPr>
              <w:jc w:val="center"/>
              <w:rPr>
                <w:rFonts w:ascii="Times New Roman" w:eastAsia="Times New Roman" w:hAnsi="Times New Roman" w:cs="Times New Roman"/>
                <w:sz w:val="24"/>
                <w:szCs w:val="24"/>
              </w:rPr>
            </w:pPr>
          </w:p>
        </w:tc>
      </w:tr>
      <w:tr w:rsidR="00DB100C" w14:paraId="31A46056" w14:textId="77777777">
        <w:tc>
          <w:tcPr>
            <w:tcW w:w="4673" w:type="dxa"/>
          </w:tcPr>
          <w:p w14:paraId="04E30B4B"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Elementary School</w:t>
            </w:r>
          </w:p>
        </w:tc>
        <w:tc>
          <w:tcPr>
            <w:tcW w:w="1418" w:type="dxa"/>
            <w:vAlign w:val="center"/>
          </w:tcPr>
          <w:p w14:paraId="1534DD4B"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417" w:type="dxa"/>
            <w:vAlign w:val="center"/>
          </w:tcPr>
          <w:p w14:paraId="281A3DB2"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1.09-5.25</w:t>
            </w:r>
          </w:p>
        </w:tc>
        <w:tc>
          <w:tcPr>
            <w:tcW w:w="992" w:type="dxa"/>
            <w:vAlign w:val="center"/>
          </w:tcPr>
          <w:p w14:paraId="11BD9907"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0.0283</w:t>
            </w:r>
          </w:p>
        </w:tc>
      </w:tr>
      <w:tr w:rsidR="00DB100C" w14:paraId="43A5CDA8" w14:textId="77777777">
        <w:tc>
          <w:tcPr>
            <w:tcW w:w="4673" w:type="dxa"/>
          </w:tcPr>
          <w:p w14:paraId="0A107EF7"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school</w:t>
            </w:r>
          </w:p>
        </w:tc>
        <w:tc>
          <w:tcPr>
            <w:tcW w:w="1418" w:type="dxa"/>
            <w:vAlign w:val="center"/>
          </w:tcPr>
          <w:p w14:paraId="35E3744A"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1417" w:type="dxa"/>
            <w:vAlign w:val="center"/>
          </w:tcPr>
          <w:p w14:paraId="71F11B50"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0.73-1.52</w:t>
            </w:r>
          </w:p>
        </w:tc>
        <w:tc>
          <w:tcPr>
            <w:tcW w:w="992" w:type="dxa"/>
            <w:vAlign w:val="center"/>
          </w:tcPr>
          <w:p w14:paraId="49B1C37F"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0.7484</w:t>
            </w:r>
          </w:p>
        </w:tc>
      </w:tr>
      <w:tr w:rsidR="00DB100C" w14:paraId="73CBEEA0" w14:textId="77777777">
        <w:tc>
          <w:tcPr>
            <w:tcW w:w="4673" w:type="dxa"/>
          </w:tcPr>
          <w:p w14:paraId="4ACF7CCC"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 studies</w:t>
            </w:r>
          </w:p>
        </w:tc>
        <w:tc>
          <w:tcPr>
            <w:tcW w:w="1418" w:type="dxa"/>
            <w:vAlign w:val="center"/>
          </w:tcPr>
          <w:p w14:paraId="14F384FD"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1417" w:type="dxa"/>
            <w:vAlign w:val="center"/>
          </w:tcPr>
          <w:p w14:paraId="5D41A072"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1.38-2.42</w:t>
            </w:r>
          </w:p>
        </w:tc>
        <w:tc>
          <w:tcPr>
            <w:tcW w:w="992" w:type="dxa"/>
            <w:vAlign w:val="center"/>
          </w:tcPr>
          <w:p w14:paraId="39B51AA5"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0.0000</w:t>
            </w:r>
          </w:p>
        </w:tc>
      </w:tr>
      <w:tr w:rsidR="00DB100C" w14:paraId="29930709" w14:textId="77777777">
        <w:tc>
          <w:tcPr>
            <w:tcW w:w="4673" w:type="dxa"/>
          </w:tcPr>
          <w:p w14:paraId="718E6349" w14:textId="77777777" w:rsidR="00DB100C" w:rsidRDefault="002362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housing</w:t>
            </w:r>
          </w:p>
        </w:tc>
        <w:tc>
          <w:tcPr>
            <w:tcW w:w="1418" w:type="dxa"/>
            <w:vAlign w:val="center"/>
          </w:tcPr>
          <w:p w14:paraId="7E83EEC3" w14:textId="77777777" w:rsidR="00DB100C" w:rsidRDefault="00DB100C">
            <w:pPr>
              <w:jc w:val="center"/>
              <w:rPr>
                <w:rFonts w:ascii="Times New Roman" w:eastAsia="Times New Roman" w:hAnsi="Times New Roman" w:cs="Times New Roman"/>
                <w:sz w:val="24"/>
                <w:szCs w:val="24"/>
              </w:rPr>
            </w:pPr>
          </w:p>
        </w:tc>
        <w:tc>
          <w:tcPr>
            <w:tcW w:w="1417" w:type="dxa"/>
            <w:vAlign w:val="center"/>
          </w:tcPr>
          <w:p w14:paraId="266BA9CD" w14:textId="77777777" w:rsidR="00DB100C" w:rsidRDefault="00DB100C">
            <w:pPr>
              <w:jc w:val="center"/>
              <w:rPr>
                <w:rFonts w:ascii="Times New Roman" w:eastAsia="Times New Roman" w:hAnsi="Times New Roman" w:cs="Times New Roman"/>
                <w:sz w:val="24"/>
                <w:szCs w:val="24"/>
              </w:rPr>
            </w:pPr>
          </w:p>
        </w:tc>
        <w:tc>
          <w:tcPr>
            <w:tcW w:w="992" w:type="dxa"/>
            <w:vAlign w:val="center"/>
          </w:tcPr>
          <w:p w14:paraId="0B5DD3CD" w14:textId="77777777" w:rsidR="00DB100C" w:rsidRDefault="00DB100C">
            <w:pPr>
              <w:jc w:val="center"/>
              <w:rPr>
                <w:rFonts w:ascii="Times New Roman" w:eastAsia="Times New Roman" w:hAnsi="Times New Roman" w:cs="Times New Roman"/>
                <w:sz w:val="24"/>
                <w:szCs w:val="24"/>
              </w:rPr>
            </w:pPr>
          </w:p>
        </w:tc>
      </w:tr>
      <w:tr w:rsidR="00DB100C" w14:paraId="791845B7" w14:textId="77777777">
        <w:tc>
          <w:tcPr>
            <w:tcW w:w="4673" w:type="dxa"/>
          </w:tcPr>
          <w:p w14:paraId="0881BA84"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Own (Ref)</w:t>
            </w:r>
          </w:p>
        </w:tc>
        <w:tc>
          <w:tcPr>
            <w:tcW w:w="1418" w:type="dxa"/>
            <w:vAlign w:val="center"/>
          </w:tcPr>
          <w:p w14:paraId="73DD100C" w14:textId="77777777" w:rsidR="00DB100C" w:rsidRDefault="00DB100C">
            <w:pPr>
              <w:jc w:val="center"/>
              <w:rPr>
                <w:rFonts w:ascii="Times New Roman" w:eastAsia="Times New Roman" w:hAnsi="Times New Roman" w:cs="Times New Roman"/>
                <w:sz w:val="24"/>
                <w:szCs w:val="24"/>
              </w:rPr>
            </w:pPr>
          </w:p>
        </w:tc>
        <w:tc>
          <w:tcPr>
            <w:tcW w:w="1417" w:type="dxa"/>
            <w:vAlign w:val="center"/>
          </w:tcPr>
          <w:p w14:paraId="02BDA21C" w14:textId="77777777" w:rsidR="00DB100C" w:rsidRDefault="00DB100C">
            <w:pPr>
              <w:jc w:val="center"/>
              <w:rPr>
                <w:rFonts w:ascii="Times New Roman" w:eastAsia="Times New Roman" w:hAnsi="Times New Roman" w:cs="Times New Roman"/>
                <w:sz w:val="24"/>
                <w:szCs w:val="24"/>
              </w:rPr>
            </w:pPr>
          </w:p>
        </w:tc>
        <w:tc>
          <w:tcPr>
            <w:tcW w:w="992" w:type="dxa"/>
            <w:vAlign w:val="center"/>
          </w:tcPr>
          <w:p w14:paraId="4000C87D" w14:textId="77777777" w:rsidR="00DB100C" w:rsidRDefault="00DB100C">
            <w:pPr>
              <w:jc w:val="center"/>
              <w:rPr>
                <w:rFonts w:ascii="Times New Roman" w:eastAsia="Times New Roman" w:hAnsi="Times New Roman" w:cs="Times New Roman"/>
                <w:sz w:val="24"/>
                <w:szCs w:val="24"/>
              </w:rPr>
            </w:pPr>
          </w:p>
        </w:tc>
      </w:tr>
      <w:tr w:rsidR="00DB100C" w14:paraId="15EBD81D" w14:textId="77777777">
        <w:tc>
          <w:tcPr>
            <w:tcW w:w="4673" w:type="dxa"/>
          </w:tcPr>
          <w:p w14:paraId="33377A50"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Rent/Lease</w:t>
            </w:r>
          </w:p>
        </w:tc>
        <w:tc>
          <w:tcPr>
            <w:tcW w:w="1418" w:type="dxa"/>
            <w:vAlign w:val="center"/>
          </w:tcPr>
          <w:p w14:paraId="725C1A36"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417" w:type="dxa"/>
            <w:vAlign w:val="center"/>
          </w:tcPr>
          <w:p w14:paraId="526690F0"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1.10-1.92</w:t>
            </w:r>
          </w:p>
        </w:tc>
        <w:tc>
          <w:tcPr>
            <w:tcW w:w="992" w:type="dxa"/>
            <w:vAlign w:val="center"/>
          </w:tcPr>
          <w:p w14:paraId="43D322D3"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0.0073</w:t>
            </w:r>
          </w:p>
        </w:tc>
      </w:tr>
      <w:tr w:rsidR="00DB100C" w14:paraId="1CDED582" w14:textId="77777777">
        <w:tc>
          <w:tcPr>
            <w:tcW w:w="4673" w:type="dxa"/>
          </w:tcPr>
          <w:p w14:paraId="13CE93C0"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w:t>
            </w:r>
          </w:p>
        </w:tc>
        <w:tc>
          <w:tcPr>
            <w:tcW w:w="1418" w:type="dxa"/>
            <w:vAlign w:val="center"/>
          </w:tcPr>
          <w:p w14:paraId="7706DD9A"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417" w:type="dxa"/>
            <w:vAlign w:val="center"/>
          </w:tcPr>
          <w:p w14:paraId="5D704744"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0.88-2.60</w:t>
            </w:r>
          </w:p>
        </w:tc>
        <w:tc>
          <w:tcPr>
            <w:tcW w:w="992" w:type="dxa"/>
            <w:vAlign w:val="center"/>
          </w:tcPr>
          <w:p w14:paraId="376AF251"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0.1339</w:t>
            </w:r>
          </w:p>
        </w:tc>
      </w:tr>
      <w:tr w:rsidR="00DB100C" w14:paraId="371A0E22" w14:textId="77777777">
        <w:tc>
          <w:tcPr>
            <w:tcW w:w="4673" w:type="dxa"/>
          </w:tcPr>
          <w:p w14:paraId="2BB1AC07" w14:textId="77777777" w:rsidR="00DB100C" w:rsidRDefault="002362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Sources of information used to stay informed about COVID-19</w:t>
            </w:r>
          </w:p>
        </w:tc>
        <w:tc>
          <w:tcPr>
            <w:tcW w:w="1418" w:type="dxa"/>
            <w:vAlign w:val="center"/>
          </w:tcPr>
          <w:p w14:paraId="5A214D2D" w14:textId="77777777" w:rsidR="00DB100C" w:rsidRDefault="00DB100C">
            <w:pPr>
              <w:jc w:val="center"/>
              <w:rPr>
                <w:rFonts w:ascii="Times New Roman" w:eastAsia="Times New Roman" w:hAnsi="Times New Roman" w:cs="Times New Roman"/>
                <w:sz w:val="24"/>
                <w:szCs w:val="24"/>
              </w:rPr>
            </w:pPr>
          </w:p>
        </w:tc>
        <w:tc>
          <w:tcPr>
            <w:tcW w:w="1417" w:type="dxa"/>
            <w:vAlign w:val="center"/>
          </w:tcPr>
          <w:p w14:paraId="4A9A9FDF" w14:textId="77777777" w:rsidR="00DB100C" w:rsidRDefault="00DB100C">
            <w:pPr>
              <w:jc w:val="center"/>
              <w:rPr>
                <w:rFonts w:ascii="Times New Roman" w:eastAsia="Times New Roman" w:hAnsi="Times New Roman" w:cs="Times New Roman"/>
                <w:sz w:val="24"/>
                <w:szCs w:val="24"/>
              </w:rPr>
            </w:pPr>
          </w:p>
        </w:tc>
        <w:tc>
          <w:tcPr>
            <w:tcW w:w="992" w:type="dxa"/>
            <w:vAlign w:val="center"/>
          </w:tcPr>
          <w:p w14:paraId="28F416C3" w14:textId="77777777" w:rsidR="00DB100C" w:rsidRDefault="00DB100C">
            <w:pPr>
              <w:jc w:val="center"/>
              <w:rPr>
                <w:rFonts w:ascii="Times New Roman" w:eastAsia="Times New Roman" w:hAnsi="Times New Roman" w:cs="Times New Roman"/>
                <w:sz w:val="24"/>
                <w:szCs w:val="24"/>
              </w:rPr>
            </w:pPr>
          </w:p>
        </w:tc>
      </w:tr>
      <w:tr w:rsidR="00DB100C" w14:paraId="59B2B529" w14:textId="77777777">
        <w:tc>
          <w:tcPr>
            <w:tcW w:w="4673" w:type="dxa"/>
          </w:tcPr>
          <w:p w14:paraId="7D9CF947"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organizations: No (Ref)</w:t>
            </w:r>
          </w:p>
        </w:tc>
        <w:tc>
          <w:tcPr>
            <w:tcW w:w="1418" w:type="dxa"/>
            <w:vAlign w:val="center"/>
          </w:tcPr>
          <w:p w14:paraId="0A140B36" w14:textId="77777777" w:rsidR="00DB100C" w:rsidRDefault="00DB100C">
            <w:pPr>
              <w:jc w:val="center"/>
              <w:rPr>
                <w:rFonts w:ascii="Times New Roman" w:eastAsia="Times New Roman" w:hAnsi="Times New Roman" w:cs="Times New Roman"/>
                <w:sz w:val="24"/>
                <w:szCs w:val="24"/>
              </w:rPr>
            </w:pPr>
          </w:p>
        </w:tc>
        <w:tc>
          <w:tcPr>
            <w:tcW w:w="1417" w:type="dxa"/>
            <w:vAlign w:val="center"/>
          </w:tcPr>
          <w:p w14:paraId="3DFED82E" w14:textId="77777777" w:rsidR="00DB100C" w:rsidRDefault="00DB100C">
            <w:pPr>
              <w:jc w:val="center"/>
              <w:rPr>
                <w:rFonts w:ascii="Times New Roman" w:eastAsia="Times New Roman" w:hAnsi="Times New Roman" w:cs="Times New Roman"/>
                <w:sz w:val="24"/>
                <w:szCs w:val="24"/>
              </w:rPr>
            </w:pPr>
          </w:p>
        </w:tc>
        <w:tc>
          <w:tcPr>
            <w:tcW w:w="992" w:type="dxa"/>
            <w:vAlign w:val="center"/>
          </w:tcPr>
          <w:p w14:paraId="74B83413" w14:textId="77777777" w:rsidR="00DB100C" w:rsidRDefault="00DB100C">
            <w:pPr>
              <w:jc w:val="center"/>
              <w:rPr>
                <w:rFonts w:ascii="Times New Roman" w:eastAsia="Times New Roman" w:hAnsi="Times New Roman" w:cs="Times New Roman"/>
                <w:sz w:val="24"/>
                <w:szCs w:val="24"/>
              </w:rPr>
            </w:pPr>
          </w:p>
        </w:tc>
      </w:tr>
      <w:tr w:rsidR="00DB100C" w14:paraId="1A57FE71" w14:textId="77777777">
        <w:tc>
          <w:tcPr>
            <w:tcW w:w="4673" w:type="dxa"/>
          </w:tcPr>
          <w:p w14:paraId="37DCD444"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organizations: Yes: 1</w:t>
            </w:r>
          </w:p>
        </w:tc>
        <w:tc>
          <w:tcPr>
            <w:tcW w:w="1418" w:type="dxa"/>
            <w:vAlign w:val="center"/>
          </w:tcPr>
          <w:p w14:paraId="2DC7FD89"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417" w:type="dxa"/>
            <w:vAlign w:val="center"/>
          </w:tcPr>
          <w:p w14:paraId="6C563986"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1.06-1.72</w:t>
            </w:r>
          </w:p>
        </w:tc>
        <w:tc>
          <w:tcPr>
            <w:tcW w:w="992" w:type="dxa"/>
            <w:vAlign w:val="center"/>
          </w:tcPr>
          <w:p w14:paraId="42E9B1D5"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0.0151</w:t>
            </w:r>
          </w:p>
        </w:tc>
      </w:tr>
      <w:tr w:rsidR="00DB100C" w14:paraId="5EE0FF03" w14:textId="77777777">
        <w:tc>
          <w:tcPr>
            <w:tcW w:w="4673" w:type="dxa"/>
          </w:tcPr>
          <w:p w14:paraId="3CC8E228" w14:textId="77777777" w:rsidR="00DB100C" w:rsidRDefault="0023628E">
            <w:pPr>
              <w:ind w:left="16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Friends and/or family: No (Ref)</w:t>
            </w:r>
          </w:p>
        </w:tc>
        <w:tc>
          <w:tcPr>
            <w:tcW w:w="1418" w:type="dxa"/>
            <w:vAlign w:val="center"/>
          </w:tcPr>
          <w:p w14:paraId="0198FFB6" w14:textId="77777777" w:rsidR="00DB100C" w:rsidRDefault="00DB100C">
            <w:pPr>
              <w:jc w:val="center"/>
              <w:rPr>
                <w:rFonts w:ascii="Times New Roman" w:eastAsia="Times New Roman" w:hAnsi="Times New Roman" w:cs="Times New Roman"/>
                <w:sz w:val="24"/>
                <w:szCs w:val="24"/>
              </w:rPr>
            </w:pPr>
          </w:p>
        </w:tc>
        <w:tc>
          <w:tcPr>
            <w:tcW w:w="1417" w:type="dxa"/>
            <w:vAlign w:val="center"/>
          </w:tcPr>
          <w:p w14:paraId="6596A129" w14:textId="77777777" w:rsidR="00DB100C" w:rsidRDefault="00DB100C">
            <w:pPr>
              <w:jc w:val="center"/>
              <w:rPr>
                <w:rFonts w:ascii="Times New Roman" w:eastAsia="Times New Roman" w:hAnsi="Times New Roman" w:cs="Times New Roman"/>
                <w:sz w:val="24"/>
                <w:szCs w:val="24"/>
              </w:rPr>
            </w:pPr>
          </w:p>
        </w:tc>
        <w:tc>
          <w:tcPr>
            <w:tcW w:w="992" w:type="dxa"/>
            <w:vAlign w:val="center"/>
          </w:tcPr>
          <w:p w14:paraId="5EB19D00" w14:textId="77777777" w:rsidR="00DB100C" w:rsidRDefault="00DB100C">
            <w:pPr>
              <w:jc w:val="center"/>
              <w:rPr>
                <w:rFonts w:ascii="Times New Roman" w:eastAsia="Times New Roman" w:hAnsi="Times New Roman" w:cs="Times New Roman"/>
                <w:sz w:val="24"/>
                <w:szCs w:val="24"/>
              </w:rPr>
            </w:pPr>
          </w:p>
        </w:tc>
      </w:tr>
      <w:tr w:rsidR="00DB100C" w14:paraId="63BE88C2" w14:textId="77777777">
        <w:tc>
          <w:tcPr>
            <w:tcW w:w="4673" w:type="dxa"/>
            <w:tcBorders>
              <w:bottom w:val="single" w:sz="4" w:space="0" w:color="000000"/>
            </w:tcBorders>
          </w:tcPr>
          <w:p w14:paraId="78A3F326" w14:textId="77777777" w:rsidR="00DB100C" w:rsidRDefault="0023628E">
            <w:pPr>
              <w:ind w:left="16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Friends and/or family</w:t>
            </w:r>
            <w:r>
              <w:rPr>
                <w:rFonts w:ascii="Times New Roman" w:eastAsia="Times New Roman" w:hAnsi="Times New Roman" w:cs="Times New Roman"/>
                <w:sz w:val="24"/>
                <w:szCs w:val="24"/>
              </w:rPr>
              <w:t>: Yes: 3</w:t>
            </w:r>
          </w:p>
        </w:tc>
        <w:tc>
          <w:tcPr>
            <w:tcW w:w="1418" w:type="dxa"/>
            <w:tcBorders>
              <w:bottom w:val="single" w:sz="4" w:space="0" w:color="000000"/>
            </w:tcBorders>
            <w:vAlign w:val="center"/>
          </w:tcPr>
          <w:p w14:paraId="44B3E992"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417" w:type="dxa"/>
            <w:tcBorders>
              <w:bottom w:val="single" w:sz="4" w:space="0" w:color="000000"/>
            </w:tcBorders>
            <w:vAlign w:val="center"/>
          </w:tcPr>
          <w:p w14:paraId="45146E1D"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1.02-1.70</w:t>
            </w:r>
          </w:p>
        </w:tc>
        <w:tc>
          <w:tcPr>
            <w:tcW w:w="992" w:type="dxa"/>
            <w:tcBorders>
              <w:bottom w:val="single" w:sz="4" w:space="0" w:color="000000"/>
            </w:tcBorders>
            <w:vAlign w:val="center"/>
          </w:tcPr>
          <w:p w14:paraId="3BD133D7" w14:textId="77777777" w:rsidR="00DB100C" w:rsidRDefault="00236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0.0312</w:t>
            </w:r>
          </w:p>
        </w:tc>
      </w:tr>
    </w:tbl>
    <w:p w14:paraId="1F916986" w14:textId="77777777" w:rsidR="00DB100C" w:rsidRDefault="00DB100C">
      <w:pPr>
        <w:spacing w:line="480" w:lineRule="auto"/>
        <w:jc w:val="both"/>
        <w:rPr>
          <w:rFonts w:ascii="Times New Roman" w:eastAsia="Times New Roman" w:hAnsi="Times New Roman" w:cs="Times New Roman"/>
          <w:b/>
          <w:sz w:val="24"/>
          <w:szCs w:val="24"/>
        </w:rPr>
      </w:pPr>
    </w:p>
    <w:sectPr w:rsidR="00DB100C">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0EE4" w14:textId="77777777" w:rsidR="00FB52FD" w:rsidRDefault="00FB52FD">
      <w:pPr>
        <w:spacing w:after="0" w:line="240" w:lineRule="auto"/>
      </w:pPr>
      <w:r>
        <w:separator/>
      </w:r>
    </w:p>
  </w:endnote>
  <w:endnote w:type="continuationSeparator" w:id="0">
    <w:p w14:paraId="50E6FC9F" w14:textId="77777777" w:rsidR="00FB52FD" w:rsidRDefault="00FB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BEC4" w14:textId="77777777" w:rsidR="00FB52FD" w:rsidRDefault="00FB52FD">
      <w:pPr>
        <w:spacing w:after="0" w:line="240" w:lineRule="auto"/>
      </w:pPr>
      <w:r>
        <w:separator/>
      </w:r>
    </w:p>
  </w:footnote>
  <w:footnote w:type="continuationSeparator" w:id="0">
    <w:p w14:paraId="295BB1CD" w14:textId="77777777" w:rsidR="00FB52FD" w:rsidRDefault="00FB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5E23" w14:textId="77777777" w:rsidR="0023628E" w:rsidRDefault="0023628E">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D0A2D18" w14:textId="77777777" w:rsidR="0023628E" w:rsidRDefault="0023628E">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wMjE3MzYxN7Y0MTBS0lEKTi0uzszPAykwrAUAARMFmCwAAAA="/>
  </w:docVars>
  <w:rsids>
    <w:rsidRoot w:val="00DB100C"/>
    <w:rsid w:val="00025E6F"/>
    <w:rsid w:val="00094D60"/>
    <w:rsid w:val="00124013"/>
    <w:rsid w:val="001266E0"/>
    <w:rsid w:val="00197707"/>
    <w:rsid w:val="0023628E"/>
    <w:rsid w:val="002462BE"/>
    <w:rsid w:val="00290A4E"/>
    <w:rsid w:val="00317573"/>
    <w:rsid w:val="00342D55"/>
    <w:rsid w:val="00364470"/>
    <w:rsid w:val="00376509"/>
    <w:rsid w:val="003D7D74"/>
    <w:rsid w:val="00401E00"/>
    <w:rsid w:val="004332AC"/>
    <w:rsid w:val="00450F62"/>
    <w:rsid w:val="00481E84"/>
    <w:rsid w:val="004B1190"/>
    <w:rsid w:val="00545A04"/>
    <w:rsid w:val="005851CC"/>
    <w:rsid w:val="005A110E"/>
    <w:rsid w:val="005D54F9"/>
    <w:rsid w:val="00616046"/>
    <w:rsid w:val="00645081"/>
    <w:rsid w:val="006572B9"/>
    <w:rsid w:val="006E00D8"/>
    <w:rsid w:val="00745029"/>
    <w:rsid w:val="0074521A"/>
    <w:rsid w:val="00755555"/>
    <w:rsid w:val="00761F54"/>
    <w:rsid w:val="00784707"/>
    <w:rsid w:val="007D0909"/>
    <w:rsid w:val="00833E8B"/>
    <w:rsid w:val="0087244A"/>
    <w:rsid w:val="00882F61"/>
    <w:rsid w:val="00884C12"/>
    <w:rsid w:val="00912CD2"/>
    <w:rsid w:val="00923C53"/>
    <w:rsid w:val="009A0B83"/>
    <w:rsid w:val="009A5EA3"/>
    <w:rsid w:val="00A63C44"/>
    <w:rsid w:val="00B612D3"/>
    <w:rsid w:val="00B955DC"/>
    <w:rsid w:val="00BD6EFB"/>
    <w:rsid w:val="00BE0FFB"/>
    <w:rsid w:val="00C04BFC"/>
    <w:rsid w:val="00C20622"/>
    <w:rsid w:val="00C52AA2"/>
    <w:rsid w:val="00C564BB"/>
    <w:rsid w:val="00C8512F"/>
    <w:rsid w:val="00C96AF2"/>
    <w:rsid w:val="00CB576B"/>
    <w:rsid w:val="00CD2EAF"/>
    <w:rsid w:val="00D007B1"/>
    <w:rsid w:val="00D5586C"/>
    <w:rsid w:val="00D66C14"/>
    <w:rsid w:val="00D719BC"/>
    <w:rsid w:val="00D811AB"/>
    <w:rsid w:val="00DA1DED"/>
    <w:rsid w:val="00DB100C"/>
    <w:rsid w:val="00E012F9"/>
    <w:rsid w:val="00E07735"/>
    <w:rsid w:val="00E75626"/>
    <w:rsid w:val="00E860B1"/>
    <w:rsid w:val="00EB549E"/>
    <w:rsid w:val="00F07B30"/>
    <w:rsid w:val="00FB52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E78C"/>
  <w15:docId w15:val="{7BE7397F-0C1D-4BAA-A944-5BCFF388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616046"/>
    <w:pPr>
      <w:spacing w:before="100" w:beforeAutospacing="1" w:after="100" w:afterAutospacing="1" w:line="240" w:lineRule="auto"/>
    </w:pPr>
    <w:rPr>
      <w:rFonts w:ascii="Times New Roman" w:eastAsia="Times New Roman" w:hAnsi="Times New Roman" w:cs="Times New Roman"/>
      <w:sz w:val="24"/>
      <w:szCs w:val="24"/>
      <w:lang w:val="pt-BR"/>
    </w:rPr>
  </w:style>
  <w:style w:type="paragraph" w:styleId="Reviso">
    <w:name w:val="Revision"/>
    <w:hidden/>
    <w:uiPriority w:val="99"/>
    <w:semiHidden/>
    <w:rsid w:val="00D719BC"/>
    <w:pPr>
      <w:spacing w:after="0" w:line="240" w:lineRule="auto"/>
    </w:pPr>
  </w:style>
  <w:style w:type="character" w:styleId="TextodoEspaoReservado">
    <w:name w:val="Placeholder Text"/>
    <w:basedOn w:val="Fontepargpadro"/>
    <w:uiPriority w:val="99"/>
    <w:semiHidden/>
    <w:rsid w:val="00761F54"/>
    <w:rPr>
      <w:color w:val="808080"/>
    </w:rPr>
  </w:style>
  <w:style w:type="character" w:styleId="Hyperlink">
    <w:name w:val="Hyperlink"/>
    <w:basedOn w:val="Fontepargpadro"/>
    <w:uiPriority w:val="99"/>
    <w:unhideWhenUsed/>
    <w:rsid w:val="00364470"/>
    <w:rPr>
      <w:color w:val="0000FF" w:themeColor="hyperlink"/>
      <w:u w:val="single"/>
    </w:rPr>
  </w:style>
  <w:style w:type="character" w:customStyle="1" w:styleId="y2iqfc">
    <w:name w:val="y2iqfc"/>
    <w:basedOn w:val="Fontepargpadro"/>
    <w:rsid w:val="00364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5777">
      <w:bodyDiv w:val="1"/>
      <w:marLeft w:val="0"/>
      <w:marRight w:val="0"/>
      <w:marTop w:val="0"/>
      <w:marBottom w:val="0"/>
      <w:divBdr>
        <w:top w:val="none" w:sz="0" w:space="0" w:color="auto"/>
        <w:left w:val="none" w:sz="0" w:space="0" w:color="auto"/>
        <w:bottom w:val="none" w:sz="0" w:space="0" w:color="auto"/>
        <w:right w:val="none" w:sz="0" w:space="0" w:color="auto"/>
      </w:divBdr>
      <w:divsChild>
        <w:div w:id="1108811367">
          <w:marLeft w:val="640"/>
          <w:marRight w:val="0"/>
          <w:marTop w:val="0"/>
          <w:marBottom w:val="0"/>
          <w:divBdr>
            <w:top w:val="none" w:sz="0" w:space="0" w:color="auto"/>
            <w:left w:val="none" w:sz="0" w:space="0" w:color="auto"/>
            <w:bottom w:val="none" w:sz="0" w:space="0" w:color="auto"/>
            <w:right w:val="none" w:sz="0" w:space="0" w:color="auto"/>
          </w:divBdr>
        </w:div>
        <w:div w:id="1669552751">
          <w:marLeft w:val="640"/>
          <w:marRight w:val="0"/>
          <w:marTop w:val="0"/>
          <w:marBottom w:val="0"/>
          <w:divBdr>
            <w:top w:val="none" w:sz="0" w:space="0" w:color="auto"/>
            <w:left w:val="none" w:sz="0" w:space="0" w:color="auto"/>
            <w:bottom w:val="none" w:sz="0" w:space="0" w:color="auto"/>
            <w:right w:val="none" w:sz="0" w:space="0" w:color="auto"/>
          </w:divBdr>
        </w:div>
        <w:div w:id="2105956031">
          <w:marLeft w:val="640"/>
          <w:marRight w:val="0"/>
          <w:marTop w:val="0"/>
          <w:marBottom w:val="0"/>
          <w:divBdr>
            <w:top w:val="none" w:sz="0" w:space="0" w:color="auto"/>
            <w:left w:val="none" w:sz="0" w:space="0" w:color="auto"/>
            <w:bottom w:val="none" w:sz="0" w:space="0" w:color="auto"/>
            <w:right w:val="none" w:sz="0" w:space="0" w:color="auto"/>
          </w:divBdr>
        </w:div>
        <w:div w:id="125853552">
          <w:marLeft w:val="640"/>
          <w:marRight w:val="0"/>
          <w:marTop w:val="0"/>
          <w:marBottom w:val="0"/>
          <w:divBdr>
            <w:top w:val="none" w:sz="0" w:space="0" w:color="auto"/>
            <w:left w:val="none" w:sz="0" w:space="0" w:color="auto"/>
            <w:bottom w:val="none" w:sz="0" w:space="0" w:color="auto"/>
            <w:right w:val="none" w:sz="0" w:space="0" w:color="auto"/>
          </w:divBdr>
        </w:div>
        <w:div w:id="2003586487">
          <w:marLeft w:val="640"/>
          <w:marRight w:val="0"/>
          <w:marTop w:val="0"/>
          <w:marBottom w:val="0"/>
          <w:divBdr>
            <w:top w:val="none" w:sz="0" w:space="0" w:color="auto"/>
            <w:left w:val="none" w:sz="0" w:space="0" w:color="auto"/>
            <w:bottom w:val="none" w:sz="0" w:space="0" w:color="auto"/>
            <w:right w:val="none" w:sz="0" w:space="0" w:color="auto"/>
          </w:divBdr>
        </w:div>
        <w:div w:id="91434017">
          <w:marLeft w:val="640"/>
          <w:marRight w:val="0"/>
          <w:marTop w:val="0"/>
          <w:marBottom w:val="0"/>
          <w:divBdr>
            <w:top w:val="none" w:sz="0" w:space="0" w:color="auto"/>
            <w:left w:val="none" w:sz="0" w:space="0" w:color="auto"/>
            <w:bottom w:val="none" w:sz="0" w:space="0" w:color="auto"/>
            <w:right w:val="none" w:sz="0" w:space="0" w:color="auto"/>
          </w:divBdr>
        </w:div>
        <w:div w:id="1907371291">
          <w:marLeft w:val="640"/>
          <w:marRight w:val="0"/>
          <w:marTop w:val="0"/>
          <w:marBottom w:val="0"/>
          <w:divBdr>
            <w:top w:val="none" w:sz="0" w:space="0" w:color="auto"/>
            <w:left w:val="none" w:sz="0" w:space="0" w:color="auto"/>
            <w:bottom w:val="none" w:sz="0" w:space="0" w:color="auto"/>
            <w:right w:val="none" w:sz="0" w:space="0" w:color="auto"/>
          </w:divBdr>
        </w:div>
        <w:div w:id="1947494632">
          <w:marLeft w:val="640"/>
          <w:marRight w:val="0"/>
          <w:marTop w:val="0"/>
          <w:marBottom w:val="0"/>
          <w:divBdr>
            <w:top w:val="none" w:sz="0" w:space="0" w:color="auto"/>
            <w:left w:val="none" w:sz="0" w:space="0" w:color="auto"/>
            <w:bottom w:val="none" w:sz="0" w:space="0" w:color="auto"/>
            <w:right w:val="none" w:sz="0" w:space="0" w:color="auto"/>
          </w:divBdr>
        </w:div>
        <w:div w:id="1173760356">
          <w:marLeft w:val="640"/>
          <w:marRight w:val="0"/>
          <w:marTop w:val="0"/>
          <w:marBottom w:val="0"/>
          <w:divBdr>
            <w:top w:val="none" w:sz="0" w:space="0" w:color="auto"/>
            <w:left w:val="none" w:sz="0" w:space="0" w:color="auto"/>
            <w:bottom w:val="none" w:sz="0" w:space="0" w:color="auto"/>
            <w:right w:val="none" w:sz="0" w:space="0" w:color="auto"/>
          </w:divBdr>
        </w:div>
        <w:div w:id="1858274932">
          <w:marLeft w:val="640"/>
          <w:marRight w:val="0"/>
          <w:marTop w:val="0"/>
          <w:marBottom w:val="0"/>
          <w:divBdr>
            <w:top w:val="none" w:sz="0" w:space="0" w:color="auto"/>
            <w:left w:val="none" w:sz="0" w:space="0" w:color="auto"/>
            <w:bottom w:val="none" w:sz="0" w:space="0" w:color="auto"/>
            <w:right w:val="none" w:sz="0" w:space="0" w:color="auto"/>
          </w:divBdr>
        </w:div>
        <w:div w:id="375668551">
          <w:marLeft w:val="640"/>
          <w:marRight w:val="0"/>
          <w:marTop w:val="0"/>
          <w:marBottom w:val="0"/>
          <w:divBdr>
            <w:top w:val="none" w:sz="0" w:space="0" w:color="auto"/>
            <w:left w:val="none" w:sz="0" w:space="0" w:color="auto"/>
            <w:bottom w:val="none" w:sz="0" w:space="0" w:color="auto"/>
            <w:right w:val="none" w:sz="0" w:space="0" w:color="auto"/>
          </w:divBdr>
        </w:div>
        <w:div w:id="666203904">
          <w:marLeft w:val="640"/>
          <w:marRight w:val="0"/>
          <w:marTop w:val="0"/>
          <w:marBottom w:val="0"/>
          <w:divBdr>
            <w:top w:val="none" w:sz="0" w:space="0" w:color="auto"/>
            <w:left w:val="none" w:sz="0" w:space="0" w:color="auto"/>
            <w:bottom w:val="none" w:sz="0" w:space="0" w:color="auto"/>
            <w:right w:val="none" w:sz="0" w:space="0" w:color="auto"/>
          </w:divBdr>
        </w:div>
        <w:div w:id="1681927510">
          <w:marLeft w:val="640"/>
          <w:marRight w:val="0"/>
          <w:marTop w:val="0"/>
          <w:marBottom w:val="0"/>
          <w:divBdr>
            <w:top w:val="none" w:sz="0" w:space="0" w:color="auto"/>
            <w:left w:val="none" w:sz="0" w:space="0" w:color="auto"/>
            <w:bottom w:val="none" w:sz="0" w:space="0" w:color="auto"/>
            <w:right w:val="none" w:sz="0" w:space="0" w:color="auto"/>
          </w:divBdr>
        </w:div>
        <w:div w:id="1376931899">
          <w:marLeft w:val="640"/>
          <w:marRight w:val="0"/>
          <w:marTop w:val="0"/>
          <w:marBottom w:val="0"/>
          <w:divBdr>
            <w:top w:val="none" w:sz="0" w:space="0" w:color="auto"/>
            <w:left w:val="none" w:sz="0" w:space="0" w:color="auto"/>
            <w:bottom w:val="none" w:sz="0" w:space="0" w:color="auto"/>
            <w:right w:val="none" w:sz="0" w:space="0" w:color="auto"/>
          </w:divBdr>
        </w:div>
        <w:div w:id="2089570268">
          <w:marLeft w:val="640"/>
          <w:marRight w:val="0"/>
          <w:marTop w:val="0"/>
          <w:marBottom w:val="0"/>
          <w:divBdr>
            <w:top w:val="none" w:sz="0" w:space="0" w:color="auto"/>
            <w:left w:val="none" w:sz="0" w:space="0" w:color="auto"/>
            <w:bottom w:val="none" w:sz="0" w:space="0" w:color="auto"/>
            <w:right w:val="none" w:sz="0" w:space="0" w:color="auto"/>
          </w:divBdr>
        </w:div>
        <w:div w:id="1131092824">
          <w:marLeft w:val="640"/>
          <w:marRight w:val="0"/>
          <w:marTop w:val="0"/>
          <w:marBottom w:val="0"/>
          <w:divBdr>
            <w:top w:val="none" w:sz="0" w:space="0" w:color="auto"/>
            <w:left w:val="none" w:sz="0" w:space="0" w:color="auto"/>
            <w:bottom w:val="none" w:sz="0" w:space="0" w:color="auto"/>
            <w:right w:val="none" w:sz="0" w:space="0" w:color="auto"/>
          </w:divBdr>
        </w:div>
      </w:divsChild>
    </w:div>
    <w:div w:id="176316642">
      <w:bodyDiv w:val="1"/>
      <w:marLeft w:val="0"/>
      <w:marRight w:val="0"/>
      <w:marTop w:val="0"/>
      <w:marBottom w:val="0"/>
      <w:divBdr>
        <w:top w:val="none" w:sz="0" w:space="0" w:color="auto"/>
        <w:left w:val="none" w:sz="0" w:space="0" w:color="auto"/>
        <w:bottom w:val="none" w:sz="0" w:space="0" w:color="auto"/>
        <w:right w:val="none" w:sz="0" w:space="0" w:color="auto"/>
      </w:divBdr>
    </w:div>
    <w:div w:id="178278245">
      <w:bodyDiv w:val="1"/>
      <w:marLeft w:val="0"/>
      <w:marRight w:val="0"/>
      <w:marTop w:val="0"/>
      <w:marBottom w:val="0"/>
      <w:divBdr>
        <w:top w:val="none" w:sz="0" w:space="0" w:color="auto"/>
        <w:left w:val="none" w:sz="0" w:space="0" w:color="auto"/>
        <w:bottom w:val="none" w:sz="0" w:space="0" w:color="auto"/>
        <w:right w:val="none" w:sz="0" w:space="0" w:color="auto"/>
      </w:divBdr>
      <w:divsChild>
        <w:div w:id="1571307037">
          <w:marLeft w:val="640"/>
          <w:marRight w:val="0"/>
          <w:marTop w:val="0"/>
          <w:marBottom w:val="0"/>
          <w:divBdr>
            <w:top w:val="none" w:sz="0" w:space="0" w:color="auto"/>
            <w:left w:val="none" w:sz="0" w:space="0" w:color="auto"/>
            <w:bottom w:val="none" w:sz="0" w:space="0" w:color="auto"/>
            <w:right w:val="none" w:sz="0" w:space="0" w:color="auto"/>
          </w:divBdr>
        </w:div>
        <w:div w:id="1801457877">
          <w:marLeft w:val="640"/>
          <w:marRight w:val="0"/>
          <w:marTop w:val="0"/>
          <w:marBottom w:val="0"/>
          <w:divBdr>
            <w:top w:val="none" w:sz="0" w:space="0" w:color="auto"/>
            <w:left w:val="none" w:sz="0" w:space="0" w:color="auto"/>
            <w:bottom w:val="none" w:sz="0" w:space="0" w:color="auto"/>
            <w:right w:val="none" w:sz="0" w:space="0" w:color="auto"/>
          </w:divBdr>
        </w:div>
        <w:div w:id="1416896497">
          <w:marLeft w:val="640"/>
          <w:marRight w:val="0"/>
          <w:marTop w:val="0"/>
          <w:marBottom w:val="0"/>
          <w:divBdr>
            <w:top w:val="none" w:sz="0" w:space="0" w:color="auto"/>
            <w:left w:val="none" w:sz="0" w:space="0" w:color="auto"/>
            <w:bottom w:val="none" w:sz="0" w:space="0" w:color="auto"/>
            <w:right w:val="none" w:sz="0" w:space="0" w:color="auto"/>
          </w:divBdr>
        </w:div>
        <w:div w:id="1805342654">
          <w:marLeft w:val="640"/>
          <w:marRight w:val="0"/>
          <w:marTop w:val="0"/>
          <w:marBottom w:val="0"/>
          <w:divBdr>
            <w:top w:val="none" w:sz="0" w:space="0" w:color="auto"/>
            <w:left w:val="none" w:sz="0" w:space="0" w:color="auto"/>
            <w:bottom w:val="none" w:sz="0" w:space="0" w:color="auto"/>
            <w:right w:val="none" w:sz="0" w:space="0" w:color="auto"/>
          </w:divBdr>
        </w:div>
        <w:div w:id="610741736">
          <w:marLeft w:val="640"/>
          <w:marRight w:val="0"/>
          <w:marTop w:val="0"/>
          <w:marBottom w:val="0"/>
          <w:divBdr>
            <w:top w:val="none" w:sz="0" w:space="0" w:color="auto"/>
            <w:left w:val="none" w:sz="0" w:space="0" w:color="auto"/>
            <w:bottom w:val="none" w:sz="0" w:space="0" w:color="auto"/>
            <w:right w:val="none" w:sz="0" w:space="0" w:color="auto"/>
          </w:divBdr>
        </w:div>
        <w:div w:id="840508947">
          <w:marLeft w:val="640"/>
          <w:marRight w:val="0"/>
          <w:marTop w:val="0"/>
          <w:marBottom w:val="0"/>
          <w:divBdr>
            <w:top w:val="none" w:sz="0" w:space="0" w:color="auto"/>
            <w:left w:val="none" w:sz="0" w:space="0" w:color="auto"/>
            <w:bottom w:val="none" w:sz="0" w:space="0" w:color="auto"/>
            <w:right w:val="none" w:sz="0" w:space="0" w:color="auto"/>
          </w:divBdr>
        </w:div>
        <w:div w:id="1122116601">
          <w:marLeft w:val="640"/>
          <w:marRight w:val="0"/>
          <w:marTop w:val="0"/>
          <w:marBottom w:val="0"/>
          <w:divBdr>
            <w:top w:val="none" w:sz="0" w:space="0" w:color="auto"/>
            <w:left w:val="none" w:sz="0" w:space="0" w:color="auto"/>
            <w:bottom w:val="none" w:sz="0" w:space="0" w:color="auto"/>
            <w:right w:val="none" w:sz="0" w:space="0" w:color="auto"/>
          </w:divBdr>
        </w:div>
        <w:div w:id="340545929">
          <w:marLeft w:val="640"/>
          <w:marRight w:val="0"/>
          <w:marTop w:val="0"/>
          <w:marBottom w:val="0"/>
          <w:divBdr>
            <w:top w:val="none" w:sz="0" w:space="0" w:color="auto"/>
            <w:left w:val="none" w:sz="0" w:space="0" w:color="auto"/>
            <w:bottom w:val="none" w:sz="0" w:space="0" w:color="auto"/>
            <w:right w:val="none" w:sz="0" w:space="0" w:color="auto"/>
          </w:divBdr>
        </w:div>
      </w:divsChild>
    </w:div>
    <w:div w:id="200283976">
      <w:bodyDiv w:val="1"/>
      <w:marLeft w:val="0"/>
      <w:marRight w:val="0"/>
      <w:marTop w:val="0"/>
      <w:marBottom w:val="0"/>
      <w:divBdr>
        <w:top w:val="none" w:sz="0" w:space="0" w:color="auto"/>
        <w:left w:val="none" w:sz="0" w:space="0" w:color="auto"/>
        <w:bottom w:val="none" w:sz="0" w:space="0" w:color="auto"/>
        <w:right w:val="none" w:sz="0" w:space="0" w:color="auto"/>
      </w:divBdr>
      <w:divsChild>
        <w:div w:id="999768013">
          <w:marLeft w:val="640"/>
          <w:marRight w:val="0"/>
          <w:marTop w:val="0"/>
          <w:marBottom w:val="0"/>
          <w:divBdr>
            <w:top w:val="none" w:sz="0" w:space="0" w:color="auto"/>
            <w:left w:val="none" w:sz="0" w:space="0" w:color="auto"/>
            <w:bottom w:val="none" w:sz="0" w:space="0" w:color="auto"/>
            <w:right w:val="none" w:sz="0" w:space="0" w:color="auto"/>
          </w:divBdr>
        </w:div>
        <w:div w:id="996886871">
          <w:marLeft w:val="640"/>
          <w:marRight w:val="0"/>
          <w:marTop w:val="0"/>
          <w:marBottom w:val="0"/>
          <w:divBdr>
            <w:top w:val="none" w:sz="0" w:space="0" w:color="auto"/>
            <w:left w:val="none" w:sz="0" w:space="0" w:color="auto"/>
            <w:bottom w:val="none" w:sz="0" w:space="0" w:color="auto"/>
            <w:right w:val="none" w:sz="0" w:space="0" w:color="auto"/>
          </w:divBdr>
        </w:div>
        <w:div w:id="693965505">
          <w:marLeft w:val="640"/>
          <w:marRight w:val="0"/>
          <w:marTop w:val="0"/>
          <w:marBottom w:val="0"/>
          <w:divBdr>
            <w:top w:val="none" w:sz="0" w:space="0" w:color="auto"/>
            <w:left w:val="none" w:sz="0" w:space="0" w:color="auto"/>
            <w:bottom w:val="none" w:sz="0" w:space="0" w:color="auto"/>
            <w:right w:val="none" w:sz="0" w:space="0" w:color="auto"/>
          </w:divBdr>
        </w:div>
        <w:div w:id="121653080">
          <w:marLeft w:val="640"/>
          <w:marRight w:val="0"/>
          <w:marTop w:val="0"/>
          <w:marBottom w:val="0"/>
          <w:divBdr>
            <w:top w:val="none" w:sz="0" w:space="0" w:color="auto"/>
            <w:left w:val="none" w:sz="0" w:space="0" w:color="auto"/>
            <w:bottom w:val="none" w:sz="0" w:space="0" w:color="auto"/>
            <w:right w:val="none" w:sz="0" w:space="0" w:color="auto"/>
          </w:divBdr>
        </w:div>
      </w:divsChild>
    </w:div>
    <w:div w:id="249852187">
      <w:bodyDiv w:val="1"/>
      <w:marLeft w:val="0"/>
      <w:marRight w:val="0"/>
      <w:marTop w:val="0"/>
      <w:marBottom w:val="0"/>
      <w:divBdr>
        <w:top w:val="none" w:sz="0" w:space="0" w:color="auto"/>
        <w:left w:val="none" w:sz="0" w:space="0" w:color="auto"/>
        <w:bottom w:val="none" w:sz="0" w:space="0" w:color="auto"/>
        <w:right w:val="none" w:sz="0" w:space="0" w:color="auto"/>
      </w:divBdr>
      <w:divsChild>
        <w:div w:id="1664581162">
          <w:marLeft w:val="640"/>
          <w:marRight w:val="0"/>
          <w:marTop w:val="0"/>
          <w:marBottom w:val="0"/>
          <w:divBdr>
            <w:top w:val="none" w:sz="0" w:space="0" w:color="auto"/>
            <w:left w:val="none" w:sz="0" w:space="0" w:color="auto"/>
            <w:bottom w:val="none" w:sz="0" w:space="0" w:color="auto"/>
            <w:right w:val="none" w:sz="0" w:space="0" w:color="auto"/>
          </w:divBdr>
        </w:div>
        <w:div w:id="1265965679">
          <w:marLeft w:val="640"/>
          <w:marRight w:val="0"/>
          <w:marTop w:val="0"/>
          <w:marBottom w:val="0"/>
          <w:divBdr>
            <w:top w:val="none" w:sz="0" w:space="0" w:color="auto"/>
            <w:left w:val="none" w:sz="0" w:space="0" w:color="auto"/>
            <w:bottom w:val="none" w:sz="0" w:space="0" w:color="auto"/>
            <w:right w:val="none" w:sz="0" w:space="0" w:color="auto"/>
          </w:divBdr>
        </w:div>
        <w:div w:id="722212727">
          <w:marLeft w:val="640"/>
          <w:marRight w:val="0"/>
          <w:marTop w:val="0"/>
          <w:marBottom w:val="0"/>
          <w:divBdr>
            <w:top w:val="none" w:sz="0" w:space="0" w:color="auto"/>
            <w:left w:val="none" w:sz="0" w:space="0" w:color="auto"/>
            <w:bottom w:val="none" w:sz="0" w:space="0" w:color="auto"/>
            <w:right w:val="none" w:sz="0" w:space="0" w:color="auto"/>
          </w:divBdr>
        </w:div>
        <w:div w:id="1181506116">
          <w:marLeft w:val="640"/>
          <w:marRight w:val="0"/>
          <w:marTop w:val="0"/>
          <w:marBottom w:val="0"/>
          <w:divBdr>
            <w:top w:val="none" w:sz="0" w:space="0" w:color="auto"/>
            <w:left w:val="none" w:sz="0" w:space="0" w:color="auto"/>
            <w:bottom w:val="none" w:sz="0" w:space="0" w:color="auto"/>
            <w:right w:val="none" w:sz="0" w:space="0" w:color="auto"/>
          </w:divBdr>
        </w:div>
        <w:div w:id="346639191">
          <w:marLeft w:val="640"/>
          <w:marRight w:val="0"/>
          <w:marTop w:val="0"/>
          <w:marBottom w:val="0"/>
          <w:divBdr>
            <w:top w:val="none" w:sz="0" w:space="0" w:color="auto"/>
            <w:left w:val="none" w:sz="0" w:space="0" w:color="auto"/>
            <w:bottom w:val="none" w:sz="0" w:space="0" w:color="auto"/>
            <w:right w:val="none" w:sz="0" w:space="0" w:color="auto"/>
          </w:divBdr>
        </w:div>
        <w:div w:id="1917280245">
          <w:marLeft w:val="640"/>
          <w:marRight w:val="0"/>
          <w:marTop w:val="0"/>
          <w:marBottom w:val="0"/>
          <w:divBdr>
            <w:top w:val="none" w:sz="0" w:space="0" w:color="auto"/>
            <w:left w:val="none" w:sz="0" w:space="0" w:color="auto"/>
            <w:bottom w:val="none" w:sz="0" w:space="0" w:color="auto"/>
            <w:right w:val="none" w:sz="0" w:space="0" w:color="auto"/>
          </w:divBdr>
        </w:div>
        <w:div w:id="1818034238">
          <w:marLeft w:val="640"/>
          <w:marRight w:val="0"/>
          <w:marTop w:val="0"/>
          <w:marBottom w:val="0"/>
          <w:divBdr>
            <w:top w:val="none" w:sz="0" w:space="0" w:color="auto"/>
            <w:left w:val="none" w:sz="0" w:space="0" w:color="auto"/>
            <w:bottom w:val="none" w:sz="0" w:space="0" w:color="auto"/>
            <w:right w:val="none" w:sz="0" w:space="0" w:color="auto"/>
          </w:divBdr>
        </w:div>
        <w:div w:id="1392657006">
          <w:marLeft w:val="640"/>
          <w:marRight w:val="0"/>
          <w:marTop w:val="0"/>
          <w:marBottom w:val="0"/>
          <w:divBdr>
            <w:top w:val="none" w:sz="0" w:space="0" w:color="auto"/>
            <w:left w:val="none" w:sz="0" w:space="0" w:color="auto"/>
            <w:bottom w:val="none" w:sz="0" w:space="0" w:color="auto"/>
            <w:right w:val="none" w:sz="0" w:space="0" w:color="auto"/>
          </w:divBdr>
        </w:div>
      </w:divsChild>
    </w:div>
    <w:div w:id="310526765">
      <w:bodyDiv w:val="1"/>
      <w:marLeft w:val="0"/>
      <w:marRight w:val="0"/>
      <w:marTop w:val="0"/>
      <w:marBottom w:val="0"/>
      <w:divBdr>
        <w:top w:val="none" w:sz="0" w:space="0" w:color="auto"/>
        <w:left w:val="none" w:sz="0" w:space="0" w:color="auto"/>
        <w:bottom w:val="none" w:sz="0" w:space="0" w:color="auto"/>
        <w:right w:val="none" w:sz="0" w:space="0" w:color="auto"/>
      </w:divBdr>
      <w:divsChild>
        <w:div w:id="646126990">
          <w:marLeft w:val="640"/>
          <w:marRight w:val="0"/>
          <w:marTop w:val="0"/>
          <w:marBottom w:val="0"/>
          <w:divBdr>
            <w:top w:val="none" w:sz="0" w:space="0" w:color="auto"/>
            <w:left w:val="none" w:sz="0" w:space="0" w:color="auto"/>
            <w:bottom w:val="none" w:sz="0" w:space="0" w:color="auto"/>
            <w:right w:val="none" w:sz="0" w:space="0" w:color="auto"/>
          </w:divBdr>
        </w:div>
        <w:div w:id="1792934755">
          <w:marLeft w:val="640"/>
          <w:marRight w:val="0"/>
          <w:marTop w:val="0"/>
          <w:marBottom w:val="0"/>
          <w:divBdr>
            <w:top w:val="none" w:sz="0" w:space="0" w:color="auto"/>
            <w:left w:val="none" w:sz="0" w:space="0" w:color="auto"/>
            <w:bottom w:val="none" w:sz="0" w:space="0" w:color="auto"/>
            <w:right w:val="none" w:sz="0" w:space="0" w:color="auto"/>
          </w:divBdr>
        </w:div>
        <w:div w:id="1794978927">
          <w:marLeft w:val="640"/>
          <w:marRight w:val="0"/>
          <w:marTop w:val="0"/>
          <w:marBottom w:val="0"/>
          <w:divBdr>
            <w:top w:val="none" w:sz="0" w:space="0" w:color="auto"/>
            <w:left w:val="none" w:sz="0" w:space="0" w:color="auto"/>
            <w:bottom w:val="none" w:sz="0" w:space="0" w:color="auto"/>
            <w:right w:val="none" w:sz="0" w:space="0" w:color="auto"/>
          </w:divBdr>
        </w:div>
        <w:div w:id="681080769">
          <w:marLeft w:val="640"/>
          <w:marRight w:val="0"/>
          <w:marTop w:val="0"/>
          <w:marBottom w:val="0"/>
          <w:divBdr>
            <w:top w:val="none" w:sz="0" w:space="0" w:color="auto"/>
            <w:left w:val="none" w:sz="0" w:space="0" w:color="auto"/>
            <w:bottom w:val="none" w:sz="0" w:space="0" w:color="auto"/>
            <w:right w:val="none" w:sz="0" w:space="0" w:color="auto"/>
          </w:divBdr>
        </w:div>
        <w:div w:id="1667856545">
          <w:marLeft w:val="640"/>
          <w:marRight w:val="0"/>
          <w:marTop w:val="0"/>
          <w:marBottom w:val="0"/>
          <w:divBdr>
            <w:top w:val="none" w:sz="0" w:space="0" w:color="auto"/>
            <w:left w:val="none" w:sz="0" w:space="0" w:color="auto"/>
            <w:bottom w:val="none" w:sz="0" w:space="0" w:color="auto"/>
            <w:right w:val="none" w:sz="0" w:space="0" w:color="auto"/>
          </w:divBdr>
        </w:div>
        <w:div w:id="1406606139">
          <w:marLeft w:val="640"/>
          <w:marRight w:val="0"/>
          <w:marTop w:val="0"/>
          <w:marBottom w:val="0"/>
          <w:divBdr>
            <w:top w:val="none" w:sz="0" w:space="0" w:color="auto"/>
            <w:left w:val="none" w:sz="0" w:space="0" w:color="auto"/>
            <w:bottom w:val="none" w:sz="0" w:space="0" w:color="auto"/>
            <w:right w:val="none" w:sz="0" w:space="0" w:color="auto"/>
          </w:divBdr>
        </w:div>
        <w:div w:id="840046190">
          <w:marLeft w:val="640"/>
          <w:marRight w:val="0"/>
          <w:marTop w:val="0"/>
          <w:marBottom w:val="0"/>
          <w:divBdr>
            <w:top w:val="none" w:sz="0" w:space="0" w:color="auto"/>
            <w:left w:val="none" w:sz="0" w:space="0" w:color="auto"/>
            <w:bottom w:val="none" w:sz="0" w:space="0" w:color="auto"/>
            <w:right w:val="none" w:sz="0" w:space="0" w:color="auto"/>
          </w:divBdr>
        </w:div>
        <w:div w:id="434791408">
          <w:marLeft w:val="640"/>
          <w:marRight w:val="0"/>
          <w:marTop w:val="0"/>
          <w:marBottom w:val="0"/>
          <w:divBdr>
            <w:top w:val="none" w:sz="0" w:space="0" w:color="auto"/>
            <w:left w:val="none" w:sz="0" w:space="0" w:color="auto"/>
            <w:bottom w:val="none" w:sz="0" w:space="0" w:color="auto"/>
            <w:right w:val="none" w:sz="0" w:space="0" w:color="auto"/>
          </w:divBdr>
        </w:div>
        <w:div w:id="22753385">
          <w:marLeft w:val="640"/>
          <w:marRight w:val="0"/>
          <w:marTop w:val="0"/>
          <w:marBottom w:val="0"/>
          <w:divBdr>
            <w:top w:val="none" w:sz="0" w:space="0" w:color="auto"/>
            <w:left w:val="none" w:sz="0" w:space="0" w:color="auto"/>
            <w:bottom w:val="none" w:sz="0" w:space="0" w:color="auto"/>
            <w:right w:val="none" w:sz="0" w:space="0" w:color="auto"/>
          </w:divBdr>
        </w:div>
        <w:div w:id="1411999618">
          <w:marLeft w:val="640"/>
          <w:marRight w:val="0"/>
          <w:marTop w:val="0"/>
          <w:marBottom w:val="0"/>
          <w:divBdr>
            <w:top w:val="none" w:sz="0" w:space="0" w:color="auto"/>
            <w:left w:val="none" w:sz="0" w:space="0" w:color="auto"/>
            <w:bottom w:val="none" w:sz="0" w:space="0" w:color="auto"/>
            <w:right w:val="none" w:sz="0" w:space="0" w:color="auto"/>
          </w:divBdr>
        </w:div>
        <w:div w:id="2075154590">
          <w:marLeft w:val="640"/>
          <w:marRight w:val="0"/>
          <w:marTop w:val="0"/>
          <w:marBottom w:val="0"/>
          <w:divBdr>
            <w:top w:val="none" w:sz="0" w:space="0" w:color="auto"/>
            <w:left w:val="none" w:sz="0" w:space="0" w:color="auto"/>
            <w:bottom w:val="none" w:sz="0" w:space="0" w:color="auto"/>
            <w:right w:val="none" w:sz="0" w:space="0" w:color="auto"/>
          </w:divBdr>
        </w:div>
        <w:div w:id="1106539130">
          <w:marLeft w:val="640"/>
          <w:marRight w:val="0"/>
          <w:marTop w:val="0"/>
          <w:marBottom w:val="0"/>
          <w:divBdr>
            <w:top w:val="none" w:sz="0" w:space="0" w:color="auto"/>
            <w:left w:val="none" w:sz="0" w:space="0" w:color="auto"/>
            <w:bottom w:val="none" w:sz="0" w:space="0" w:color="auto"/>
            <w:right w:val="none" w:sz="0" w:space="0" w:color="auto"/>
          </w:divBdr>
        </w:div>
        <w:div w:id="1603495563">
          <w:marLeft w:val="640"/>
          <w:marRight w:val="0"/>
          <w:marTop w:val="0"/>
          <w:marBottom w:val="0"/>
          <w:divBdr>
            <w:top w:val="none" w:sz="0" w:space="0" w:color="auto"/>
            <w:left w:val="none" w:sz="0" w:space="0" w:color="auto"/>
            <w:bottom w:val="none" w:sz="0" w:space="0" w:color="auto"/>
            <w:right w:val="none" w:sz="0" w:space="0" w:color="auto"/>
          </w:divBdr>
        </w:div>
      </w:divsChild>
    </w:div>
    <w:div w:id="631056702">
      <w:bodyDiv w:val="1"/>
      <w:marLeft w:val="0"/>
      <w:marRight w:val="0"/>
      <w:marTop w:val="0"/>
      <w:marBottom w:val="0"/>
      <w:divBdr>
        <w:top w:val="none" w:sz="0" w:space="0" w:color="auto"/>
        <w:left w:val="none" w:sz="0" w:space="0" w:color="auto"/>
        <w:bottom w:val="none" w:sz="0" w:space="0" w:color="auto"/>
        <w:right w:val="none" w:sz="0" w:space="0" w:color="auto"/>
      </w:divBdr>
      <w:divsChild>
        <w:div w:id="194198442">
          <w:marLeft w:val="640"/>
          <w:marRight w:val="0"/>
          <w:marTop w:val="0"/>
          <w:marBottom w:val="0"/>
          <w:divBdr>
            <w:top w:val="none" w:sz="0" w:space="0" w:color="auto"/>
            <w:left w:val="none" w:sz="0" w:space="0" w:color="auto"/>
            <w:bottom w:val="none" w:sz="0" w:space="0" w:color="auto"/>
            <w:right w:val="none" w:sz="0" w:space="0" w:color="auto"/>
          </w:divBdr>
        </w:div>
        <w:div w:id="1897350803">
          <w:marLeft w:val="640"/>
          <w:marRight w:val="0"/>
          <w:marTop w:val="0"/>
          <w:marBottom w:val="0"/>
          <w:divBdr>
            <w:top w:val="none" w:sz="0" w:space="0" w:color="auto"/>
            <w:left w:val="none" w:sz="0" w:space="0" w:color="auto"/>
            <w:bottom w:val="none" w:sz="0" w:space="0" w:color="auto"/>
            <w:right w:val="none" w:sz="0" w:space="0" w:color="auto"/>
          </w:divBdr>
        </w:div>
        <w:div w:id="176433286">
          <w:marLeft w:val="640"/>
          <w:marRight w:val="0"/>
          <w:marTop w:val="0"/>
          <w:marBottom w:val="0"/>
          <w:divBdr>
            <w:top w:val="none" w:sz="0" w:space="0" w:color="auto"/>
            <w:left w:val="none" w:sz="0" w:space="0" w:color="auto"/>
            <w:bottom w:val="none" w:sz="0" w:space="0" w:color="auto"/>
            <w:right w:val="none" w:sz="0" w:space="0" w:color="auto"/>
          </w:divBdr>
        </w:div>
      </w:divsChild>
    </w:div>
    <w:div w:id="632059883">
      <w:bodyDiv w:val="1"/>
      <w:marLeft w:val="0"/>
      <w:marRight w:val="0"/>
      <w:marTop w:val="0"/>
      <w:marBottom w:val="0"/>
      <w:divBdr>
        <w:top w:val="none" w:sz="0" w:space="0" w:color="auto"/>
        <w:left w:val="none" w:sz="0" w:space="0" w:color="auto"/>
        <w:bottom w:val="none" w:sz="0" w:space="0" w:color="auto"/>
        <w:right w:val="none" w:sz="0" w:space="0" w:color="auto"/>
      </w:divBdr>
      <w:divsChild>
        <w:div w:id="194730126">
          <w:marLeft w:val="640"/>
          <w:marRight w:val="0"/>
          <w:marTop w:val="0"/>
          <w:marBottom w:val="0"/>
          <w:divBdr>
            <w:top w:val="none" w:sz="0" w:space="0" w:color="auto"/>
            <w:left w:val="none" w:sz="0" w:space="0" w:color="auto"/>
            <w:bottom w:val="none" w:sz="0" w:space="0" w:color="auto"/>
            <w:right w:val="none" w:sz="0" w:space="0" w:color="auto"/>
          </w:divBdr>
        </w:div>
        <w:div w:id="1585531264">
          <w:marLeft w:val="640"/>
          <w:marRight w:val="0"/>
          <w:marTop w:val="0"/>
          <w:marBottom w:val="0"/>
          <w:divBdr>
            <w:top w:val="none" w:sz="0" w:space="0" w:color="auto"/>
            <w:left w:val="none" w:sz="0" w:space="0" w:color="auto"/>
            <w:bottom w:val="none" w:sz="0" w:space="0" w:color="auto"/>
            <w:right w:val="none" w:sz="0" w:space="0" w:color="auto"/>
          </w:divBdr>
        </w:div>
        <w:div w:id="1515145409">
          <w:marLeft w:val="640"/>
          <w:marRight w:val="0"/>
          <w:marTop w:val="0"/>
          <w:marBottom w:val="0"/>
          <w:divBdr>
            <w:top w:val="none" w:sz="0" w:space="0" w:color="auto"/>
            <w:left w:val="none" w:sz="0" w:space="0" w:color="auto"/>
            <w:bottom w:val="none" w:sz="0" w:space="0" w:color="auto"/>
            <w:right w:val="none" w:sz="0" w:space="0" w:color="auto"/>
          </w:divBdr>
        </w:div>
        <w:div w:id="921334215">
          <w:marLeft w:val="640"/>
          <w:marRight w:val="0"/>
          <w:marTop w:val="0"/>
          <w:marBottom w:val="0"/>
          <w:divBdr>
            <w:top w:val="none" w:sz="0" w:space="0" w:color="auto"/>
            <w:left w:val="none" w:sz="0" w:space="0" w:color="auto"/>
            <w:bottom w:val="none" w:sz="0" w:space="0" w:color="auto"/>
            <w:right w:val="none" w:sz="0" w:space="0" w:color="auto"/>
          </w:divBdr>
        </w:div>
        <w:div w:id="356347372">
          <w:marLeft w:val="640"/>
          <w:marRight w:val="0"/>
          <w:marTop w:val="0"/>
          <w:marBottom w:val="0"/>
          <w:divBdr>
            <w:top w:val="none" w:sz="0" w:space="0" w:color="auto"/>
            <w:left w:val="none" w:sz="0" w:space="0" w:color="auto"/>
            <w:bottom w:val="none" w:sz="0" w:space="0" w:color="auto"/>
            <w:right w:val="none" w:sz="0" w:space="0" w:color="auto"/>
          </w:divBdr>
        </w:div>
      </w:divsChild>
    </w:div>
    <w:div w:id="663124923">
      <w:bodyDiv w:val="1"/>
      <w:marLeft w:val="0"/>
      <w:marRight w:val="0"/>
      <w:marTop w:val="0"/>
      <w:marBottom w:val="0"/>
      <w:divBdr>
        <w:top w:val="none" w:sz="0" w:space="0" w:color="auto"/>
        <w:left w:val="none" w:sz="0" w:space="0" w:color="auto"/>
        <w:bottom w:val="none" w:sz="0" w:space="0" w:color="auto"/>
        <w:right w:val="none" w:sz="0" w:space="0" w:color="auto"/>
      </w:divBdr>
      <w:divsChild>
        <w:div w:id="643631637">
          <w:marLeft w:val="640"/>
          <w:marRight w:val="0"/>
          <w:marTop w:val="0"/>
          <w:marBottom w:val="0"/>
          <w:divBdr>
            <w:top w:val="none" w:sz="0" w:space="0" w:color="auto"/>
            <w:left w:val="none" w:sz="0" w:space="0" w:color="auto"/>
            <w:bottom w:val="none" w:sz="0" w:space="0" w:color="auto"/>
            <w:right w:val="none" w:sz="0" w:space="0" w:color="auto"/>
          </w:divBdr>
        </w:div>
        <w:div w:id="1094742177">
          <w:marLeft w:val="640"/>
          <w:marRight w:val="0"/>
          <w:marTop w:val="0"/>
          <w:marBottom w:val="0"/>
          <w:divBdr>
            <w:top w:val="none" w:sz="0" w:space="0" w:color="auto"/>
            <w:left w:val="none" w:sz="0" w:space="0" w:color="auto"/>
            <w:bottom w:val="none" w:sz="0" w:space="0" w:color="auto"/>
            <w:right w:val="none" w:sz="0" w:space="0" w:color="auto"/>
          </w:divBdr>
        </w:div>
        <w:div w:id="95174843">
          <w:marLeft w:val="640"/>
          <w:marRight w:val="0"/>
          <w:marTop w:val="0"/>
          <w:marBottom w:val="0"/>
          <w:divBdr>
            <w:top w:val="none" w:sz="0" w:space="0" w:color="auto"/>
            <w:left w:val="none" w:sz="0" w:space="0" w:color="auto"/>
            <w:bottom w:val="none" w:sz="0" w:space="0" w:color="auto"/>
            <w:right w:val="none" w:sz="0" w:space="0" w:color="auto"/>
          </w:divBdr>
        </w:div>
        <w:div w:id="1830291524">
          <w:marLeft w:val="640"/>
          <w:marRight w:val="0"/>
          <w:marTop w:val="0"/>
          <w:marBottom w:val="0"/>
          <w:divBdr>
            <w:top w:val="none" w:sz="0" w:space="0" w:color="auto"/>
            <w:left w:val="none" w:sz="0" w:space="0" w:color="auto"/>
            <w:bottom w:val="none" w:sz="0" w:space="0" w:color="auto"/>
            <w:right w:val="none" w:sz="0" w:space="0" w:color="auto"/>
          </w:divBdr>
        </w:div>
        <w:div w:id="691688868">
          <w:marLeft w:val="640"/>
          <w:marRight w:val="0"/>
          <w:marTop w:val="0"/>
          <w:marBottom w:val="0"/>
          <w:divBdr>
            <w:top w:val="none" w:sz="0" w:space="0" w:color="auto"/>
            <w:left w:val="none" w:sz="0" w:space="0" w:color="auto"/>
            <w:bottom w:val="none" w:sz="0" w:space="0" w:color="auto"/>
            <w:right w:val="none" w:sz="0" w:space="0" w:color="auto"/>
          </w:divBdr>
        </w:div>
        <w:div w:id="601455913">
          <w:marLeft w:val="640"/>
          <w:marRight w:val="0"/>
          <w:marTop w:val="0"/>
          <w:marBottom w:val="0"/>
          <w:divBdr>
            <w:top w:val="none" w:sz="0" w:space="0" w:color="auto"/>
            <w:left w:val="none" w:sz="0" w:space="0" w:color="auto"/>
            <w:bottom w:val="none" w:sz="0" w:space="0" w:color="auto"/>
            <w:right w:val="none" w:sz="0" w:space="0" w:color="auto"/>
          </w:divBdr>
        </w:div>
        <w:div w:id="1258950753">
          <w:marLeft w:val="640"/>
          <w:marRight w:val="0"/>
          <w:marTop w:val="0"/>
          <w:marBottom w:val="0"/>
          <w:divBdr>
            <w:top w:val="none" w:sz="0" w:space="0" w:color="auto"/>
            <w:left w:val="none" w:sz="0" w:space="0" w:color="auto"/>
            <w:bottom w:val="none" w:sz="0" w:space="0" w:color="auto"/>
            <w:right w:val="none" w:sz="0" w:space="0" w:color="auto"/>
          </w:divBdr>
        </w:div>
        <w:div w:id="1413812148">
          <w:marLeft w:val="640"/>
          <w:marRight w:val="0"/>
          <w:marTop w:val="0"/>
          <w:marBottom w:val="0"/>
          <w:divBdr>
            <w:top w:val="none" w:sz="0" w:space="0" w:color="auto"/>
            <w:left w:val="none" w:sz="0" w:space="0" w:color="auto"/>
            <w:bottom w:val="none" w:sz="0" w:space="0" w:color="auto"/>
            <w:right w:val="none" w:sz="0" w:space="0" w:color="auto"/>
          </w:divBdr>
        </w:div>
        <w:div w:id="170074384">
          <w:marLeft w:val="640"/>
          <w:marRight w:val="0"/>
          <w:marTop w:val="0"/>
          <w:marBottom w:val="0"/>
          <w:divBdr>
            <w:top w:val="none" w:sz="0" w:space="0" w:color="auto"/>
            <w:left w:val="none" w:sz="0" w:space="0" w:color="auto"/>
            <w:bottom w:val="none" w:sz="0" w:space="0" w:color="auto"/>
            <w:right w:val="none" w:sz="0" w:space="0" w:color="auto"/>
          </w:divBdr>
        </w:div>
        <w:div w:id="1708141822">
          <w:marLeft w:val="640"/>
          <w:marRight w:val="0"/>
          <w:marTop w:val="0"/>
          <w:marBottom w:val="0"/>
          <w:divBdr>
            <w:top w:val="none" w:sz="0" w:space="0" w:color="auto"/>
            <w:left w:val="none" w:sz="0" w:space="0" w:color="auto"/>
            <w:bottom w:val="none" w:sz="0" w:space="0" w:color="auto"/>
            <w:right w:val="none" w:sz="0" w:space="0" w:color="auto"/>
          </w:divBdr>
        </w:div>
        <w:div w:id="846017305">
          <w:marLeft w:val="640"/>
          <w:marRight w:val="0"/>
          <w:marTop w:val="0"/>
          <w:marBottom w:val="0"/>
          <w:divBdr>
            <w:top w:val="none" w:sz="0" w:space="0" w:color="auto"/>
            <w:left w:val="none" w:sz="0" w:space="0" w:color="auto"/>
            <w:bottom w:val="none" w:sz="0" w:space="0" w:color="auto"/>
            <w:right w:val="none" w:sz="0" w:space="0" w:color="auto"/>
          </w:divBdr>
        </w:div>
        <w:div w:id="1699816945">
          <w:marLeft w:val="640"/>
          <w:marRight w:val="0"/>
          <w:marTop w:val="0"/>
          <w:marBottom w:val="0"/>
          <w:divBdr>
            <w:top w:val="none" w:sz="0" w:space="0" w:color="auto"/>
            <w:left w:val="none" w:sz="0" w:space="0" w:color="auto"/>
            <w:bottom w:val="none" w:sz="0" w:space="0" w:color="auto"/>
            <w:right w:val="none" w:sz="0" w:space="0" w:color="auto"/>
          </w:divBdr>
        </w:div>
        <w:div w:id="856508902">
          <w:marLeft w:val="640"/>
          <w:marRight w:val="0"/>
          <w:marTop w:val="0"/>
          <w:marBottom w:val="0"/>
          <w:divBdr>
            <w:top w:val="none" w:sz="0" w:space="0" w:color="auto"/>
            <w:left w:val="none" w:sz="0" w:space="0" w:color="auto"/>
            <w:bottom w:val="none" w:sz="0" w:space="0" w:color="auto"/>
            <w:right w:val="none" w:sz="0" w:space="0" w:color="auto"/>
          </w:divBdr>
        </w:div>
      </w:divsChild>
    </w:div>
    <w:div w:id="1292519766">
      <w:bodyDiv w:val="1"/>
      <w:marLeft w:val="0"/>
      <w:marRight w:val="0"/>
      <w:marTop w:val="0"/>
      <w:marBottom w:val="0"/>
      <w:divBdr>
        <w:top w:val="none" w:sz="0" w:space="0" w:color="auto"/>
        <w:left w:val="none" w:sz="0" w:space="0" w:color="auto"/>
        <w:bottom w:val="none" w:sz="0" w:space="0" w:color="auto"/>
        <w:right w:val="none" w:sz="0" w:space="0" w:color="auto"/>
      </w:divBdr>
      <w:divsChild>
        <w:div w:id="1392734582">
          <w:marLeft w:val="640"/>
          <w:marRight w:val="0"/>
          <w:marTop w:val="0"/>
          <w:marBottom w:val="0"/>
          <w:divBdr>
            <w:top w:val="none" w:sz="0" w:space="0" w:color="auto"/>
            <w:left w:val="none" w:sz="0" w:space="0" w:color="auto"/>
            <w:bottom w:val="none" w:sz="0" w:space="0" w:color="auto"/>
            <w:right w:val="none" w:sz="0" w:space="0" w:color="auto"/>
          </w:divBdr>
        </w:div>
        <w:div w:id="1907521963">
          <w:marLeft w:val="640"/>
          <w:marRight w:val="0"/>
          <w:marTop w:val="0"/>
          <w:marBottom w:val="0"/>
          <w:divBdr>
            <w:top w:val="none" w:sz="0" w:space="0" w:color="auto"/>
            <w:left w:val="none" w:sz="0" w:space="0" w:color="auto"/>
            <w:bottom w:val="none" w:sz="0" w:space="0" w:color="auto"/>
            <w:right w:val="none" w:sz="0" w:space="0" w:color="auto"/>
          </w:divBdr>
        </w:div>
      </w:divsChild>
    </w:div>
    <w:div w:id="1317034480">
      <w:bodyDiv w:val="1"/>
      <w:marLeft w:val="0"/>
      <w:marRight w:val="0"/>
      <w:marTop w:val="0"/>
      <w:marBottom w:val="0"/>
      <w:divBdr>
        <w:top w:val="none" w:sz="0" w:space="0" w:color="auto"/>
        <w:left w:val="none" w:sz="0" w:space="0" w:color="auto"/>
        <w:bottom w:val="none" w:sz="0" w:space="0" w:color="auto"/>
        <w:right w:val="none" w:sz="0" w:space="0" w:color="auto"/>
      </w:divBdr>
      <w:divsChild>
        <w:div w:id="941303128">
          <w:marLeft w:val="640"/>
          <w:marRight w:val="0"/>
          <w:marTop w:val="0"/>
          <w:marBottom w:val="0"/>
          <w:divBdr>
            <w:top w:val="none" w:sz="0" w:space="0" w:color="auto"/>
            <w:left w:val="none" w:sz="0" w:space="0" w:color="auto"/>
            <w:bottom w:val="none" w:sz="0" w:space="0" w:color="auto"/>
            <w:right w:val="none" w:sz="0" w:space="0" w:color="auto"/>
          </w:divBdr>
        </w:div>
        <w:div w:id="580063156">
          <w:marLeft w:val="640"/>
          <w:marRight w:val="0"/>
          <w:marTop w:val="0"/>
          <w:marBottom w:val="0"/>
          <w:divBdr>
            <w:top w:val="none" w:sz="0" w:space="0" w:color="auto"/>
            <w:left w:val="none" w:sz="0" w:space="0" w:color="auto"/>
            <w:bottom w:val="none" w:sz="0" w:space="0" w:color="auto"/>
            <w:right w:val="none" w:sz="0" w:space="0" w:color="auto"/>
          </w:divBdr>
        </w:div>
        <w:div w:id="2114782927">
          <w:marLeft w:val="640"/>
          <w:marRight w:val="0"/>
          <w:marTop w:val="0"/>
          <w:marBottom w:val="0"/>
          <w:divBdr>
            <w:top w:val="none" w:sz="0" w:space="0" w:color="auto"/>
            <w:left w:val="none" w:sz="0" w:space="0" w:color="auto"/>
            <w:bottom w:val="none" w:sz="0" w:space="0" w:color="auto"/>
            <w:right w:val="none" w:sz="0" w:space="0" w:color="auto"/>
          </w:divBdr>
        </w:div>
        <w:div w:id="820192466">
          <w:marLeft w:val="640"/>
          <w:marRight w:val="0"/>
          <w:marTop w:val="0"/>
          <w:marBottom w:val="0"/>
          <w:divBdr>
            <w:top w:val="none" w:sz="0" w:space="0" w:color="auto"/>
            <w:left w:val="none" w:sz="0" w:space="0" w:color="auto"/>
            <w:bottom w:val="none" w:sz="0" w:space="0" w:color="auto"/>
            <w:right w:val="none" w:sz="0" w:space="0" w:color="auto"/>
          </w:divBdr>
        </w:div>
        <w:div w:id="795872166">
          <w:marLeft w:val="640"/>
          <w:marRight w:val="0"/>
          <w:marTop w:val="0"/>
          <w:marBottom w:val="0"/>
          <w:divBdr>
            <w:top w:val="none" w:sz="0" w:space="0" w:color="auto"/>
            <w:left w:val="none" w:sz="0" w:space="0" w:color="auto"/>
            <w:bottom w:val="none" w:sz="0" w:space="0" w:color="auto"/>
            <w:right w:val="none" w:sz="0" w:space="0" w:color="auto"/>
          </w:divBdr>
        </w:div>
        <w:div w:id="1849251449">
          <w:marLeft w:val="640"/>
          <w:marRight w:val="0"/>
          <w:marTop w:val="0"/>
          <w:marBottom w:val="0"/>
          <w:divBdr>
            <w:top w:val="none" w:sz="0" w:space="0" w:color="auto"/>
            <w:left w:val="none" w:sz="0" w:space="0" w:color="auto"/>
            <w:bottom w:val="none" w:sz="0" w:space="0" w:color="auto"/>
            <w:right w:val="none" w:sz="0" w:space="0" w:color="auto"/>
          </w:divBdr>
        </w:div>
        <w:div w:id="342705235">
          <w:marLeft w:val="640"/>
          <w:marRight w:val="0"/>
          <w:marTop w:val="0"/>
          <w:marBottom w:val="0"/>
          <w:divBdr>
            <w:top w:val="none" w:sz="0" w:space="0" w:color="auto"/>
            <w:left w:val="none" w:sz="0" w:space="0" w:color="auto"/>
            <w:bottom w:val="none" w:sz="0" w:space="0" w:color="auto"/>
            <w:right w:val="none" w:sz="0" w:space="0" w:color="auto"/>
          </w:divBdr>
        </w:div>
        <w:div w:id="1289505276">
          <w:marLeft w:val="640"/>
          <w:marRight w:val="0"/>
          <w:marTop w:val="0"/>
          <w:marBottom w:val="0"/>
          <w:divBdr>
            <w:top w:val="none" w:sz="0" w:space="0" w:color="auto"/>
            <w:left w:val="none" w:sz="0" w:space="0" w:color="auto"/>
            <w:bottom w:val="none" w:sz="0" w:space="0" w:color="auto"/>
            <w:right w:val="none" w:sz="0" w:space="0" w:color="auto"/>
          </w:divBdr>
        </w:div>
        <w:div w:id="2036418879">
          <w:marLeft w:val="640"/>
          <w:marRight w:val="0"/>
          <w:marTop w:val="0"/>
          <w:marBottom w:val="0"/>
          <w:divBdr>
            <w:top w:val="none" w:sz="0" w:space="0" w:color="auto"/>
            <w:left w:val="none" w:sz="0" w:space="0" w:color="auto"/>
            <w:bottom w:val="none" w:sz="0" w:space="0" w:color="auto"/>
            <w:right w:val="none" w:sz="0" w:space="0" w:color="auto"/>
          </w:divBdr>
        </w:div>
        <w:div w:id="480657649">
          <w:marLeft w:val="640"/>
          <w:marRight w:val="0"/>
          <w:marTop w:val="0"/>
          <w:marBottom w:val="0"/>
          <w:divBdr>
            <w:top w:val="none" w:sz="0" w:space="0" w:color="auto"/>
            <w:left w:val="none" w:sz="0" w:space="0" w:color="auto"/>
            <w:bottom w:val="none" w:sz="0" w:space="0" w:color="auto"/>
            <w:right w:val="none" w:sz="0" w:space="0" w:color="auto"/>
          </w:divBdr>
        </w:div>
        <w:div w:id="151144651">
          <w:marLeft w:val="640"/>
          <w:marRight w:val="0"/>
          <w:marTop w:val="0"/>
          <w:marBottom w:val="0"/>
          <w:divBdr>
            <w:top w:val="none" w:sz="0" w:space="0" w:color="auto"/>
            <w:left w:val="none" w:sz="0" w:space="0" w:color="auto"/>
            <w:bottom w:val="none" w:sz="0" w:space="0" w:color="auto"/>
            <w:right w:val="none" w:sz="0" w:space="0" w:color="auto"/>
          </w:divBdr>
        </w:div>
        <w:div w:id="1056704495">
          <w:marLeft w:val="640"/>
          <w:marRight w:val="0"/>
          <w:marTop w:val="0"/>
          <w:marBottom w:val="0"/>
          <w:divBdr>
            <w:top w:val="none" w:sz="0" w:space="0" w:color="auto"/>
            <w:left w:val="none" w:sz="0" w:space="0" w:color="auto"/>
            <w:bottom w:val="none" w:sz="0" w:space="0" w:color="auto"/>
            <w:right w:val="none" w:sz="0" w:space="0" w:color="auto"/>
          </w:divBdr>
        </w:div>
        <w:div w:id="1671568391">
          <w:marLeft w:val="640"/>
          <w:marRight w:val="0"/>
          <w:marTop w:val="0"/>
          <w:marBottom w:val="0"/>
          <w:divBdr>
            <w:top w:val="none" w:sz="0" w:space="0" w:color="auto"/>
            <w:left w:val="none" w:sz="0" w:space="0" w:color="auto"/>
            <w:bottom w:val="none" w:sz="0" w:space="0" w:color="auto"/>
            <w:right w:val="none" w:sz="0" w:space="0" w:color="auto"/>
          </w:divBdr>
        </w:div>
        <w:div w:id="1142311010">
          <w:marLeft w:val="640"/>
          <w:marRight w:val="0"/>
          <w:marTop w:val="0"/>
          <w:marBottom w:val="0"/>
          <w:divBdr>
            <w:top w:val="none" w:sz="0" w:space="0" w:color="auto"/>
            <w:left w:val="none" w:sz="0" w:space="0" w:color="auto"/>
            <w:bottom w:val="none" w:sz="0" w:space="0" w:color="auto"/>
            <w:right w:val="none" w:sz="0" w:space="0" w:color="auto"/>
          </w:divBdr>
        </w:div>
        <w:div w:id="2100058835">
          <w:marLeft w:val="640"/>
          <w:marRight w:val="0"/>
          <w:marTop w:val="0"/>
          <w:marBottom w:val="0"/>
          <w:divBdr>
            <w:top w:val="none" w:sz="0" w:space="0" w:color="auto"/>
            <w:left w:val="none" w:sz="0" w:space="0" w:color="auto"/>
            <w:bottom w:val="none" w:sz="0" w:space="0" w:color="auto"/>
            <w:right w:val="none" w:sz="0" w:space="0" w:color="auto"/>
          </w:divBdr>
        </w:div>
        <w:div w:id="1763523902">
          <w:marLeft w:val="640"/>
          <w:marRight w:val="0"/>
          <w:marTop w:val="0"/>
          <w:marBottom w:val="0"/>
          <w:divBdr>
            <w:top w:val="none" w:sz="0" w:space="0" w:color="auto"/>
            <w:left w:val="none" w:sz="0" w:space="0" w:color="auto"/>
            <w:bottom w:val="none" w:sz="0" w:space="0" w:color="auto"/>
            <w:right w:val="none" w:sz="0" w:space="0" w:color="auto"/>
          </w:divBdr>
        </w:div>
        <w:div w:id="436607213">
          <w:marLeft w:val="640"/>
          <w:marRight w:val="0"/>
          <w:marTop w:val="0"/>
          <w:marBottom w:val="0"/>
          <w:divBdr>
            <w:top w:val="none" w:sz="0" w:space="0" w:color="auto"/>
            <w:left w:val="none" w:sz="0" w:space="0" w:color="auto"/>
            <w:bottom w:val="none" w:sz="0" w:space="0" w:color="auto"/>
            <w:right w:val="none" w:sz="0" w:space="0" w:color="auto"/>
          </w:divBdr>
        </w:div>
      </w:divsChild>
    </w:div>
    <w:div w:id="1450247778">
      <w:bodyDiv w:val="1"/>
      <w:marLeft w:val="0"/>
      <w:marRight w:val="0"/>
      <w:marTop w:val="0"/>
      <w:marBottom w:val="0"/>
      <w:divBdr>
        <w:top w:val="none" w:sz="0" w:space="0" w:color="auto"/>
        <w:left w:val="none" w:sz="0" w:space="0" w:color="auto"/>
        <w:bottom w:val="none" w:sz="0" w:space="0" w:color="auto"/>
        <w:right w:val="none" w:sz="0" w:space="0" w:color="auto"/>
      </w:divBdr>
      <w:divsChild>
        <w:div w:id="103960909">
          <w:marLeft w:val="640"/>
          <w:marRight w:val="0"/>
          <w:marTop w:val="0"/>
          <w:marBottom w:val="0"/>
          <w:divBdr>
            <w:top w:val="none" w:sz="0" w:space="0" w:color="auto"/>
            <w:left w:val="none" w:sz="0" w:space="0" w:color="auto"/>
            <w:bottom w:val="none" w:sz="0" w:space="0" w:color="auto"/>
            <w:right w:val="none" w:sz="0" w:space="0" w:color="auto"/>
          </w:divBdr>
        </w:div>
        <w:div w:id="312098908">
          <w:marLeft w:val="640"/>
          <w:marRight w:val="0"/>
          <w:marTop w:val="0"/>
          <w:marBottom w:val="0"/>
          <w:divBdr>
            <w:top w:val="none" w:sz="0" w:space="0" w:color="auto"/>
            <w:left w:val="none" w:sz="0" w:space="0" w:color="auto"/>
            <w:bottom w:val="none" w:sz="0" w:space="0" w:color="auto"/>
            <w:right w:val="none" w:sz="0" w:space="0" w:color="auto"/>
          </w:divBdr>
        </w:div>
        <w:div w:id="666132407">
          <w:marLeft w:val="640"/>
          <w:marRight w:val="0"/>
          <w:marTop w:val="0"/>
          <w:marBottom w:val="0"/>
          <w:divBdr>
            <w:top w:val="none" w:sz="0" w:space="0" w:color="auto"/>
            <w:left w:val="none" w:sz="0" w:space="0" w:color="auto"/>
            <w:bottom w:val="none" w:sz="0" w:space="0" w:color="auto"/>
            <w:right w:val="none" w:sz="0" w:space="0" w:color="auto"/>
          </w:divBdr>
        </w:div>
        <w:div w:id="23987763">
          <w:marLeft w:val="640"/>
          <w:marRight w:val="0"/>
          <w:marTop w:val="0"/>
          <w:marBottom w:val="0"/>
          <w:divBdr>
            <w:top w:val="none" w:sz="0" w:space="0" w:color="auto"/>
            <w:left w:val="none" w:sz="0" w:space="0" w:color="auto"/>
            <w:bottom w:val="none" w:sz="0" w:space="0" w:color="auto"/>
            <w:right w:val="none" w:sz="0" w:space="0" w:color="auto"/>
          </w:divBdr>
        </w:div>
        <w:div w:id="1268005131">
          <w:marLeft w:val="640"/>
          <w:marRight w:val="0"/>
          <w:marTop w:val="0"/>
          <w:marBottom w:val="0"/>
          <w:divBdr>
            <w:top w:val="none" w:sz="0" w:space="0" w:color="auto"/>
            <w:left w:val="none" w:sz="0" w:space="0" w:color="auto"/>
            <w:bottom w:val="none" w:sz="0" w:space="0" w:color="auto"/>
            <w:right w:val="none" w:sz="0" w:space="0" w:color="auto"/>
          </w:divBdr>
        </w:div>
        <w:div w:id="1984432853">
          <w:marLeft w:val="640"/>
          <w:marRight w:val="0"/>
          <w:marTop w:val="0"/>
          <w:marBottom w:val="0"/>
          <w:divBdr>
            <w:top w:val="none" w:sz="0" w:space="0" w:color="auto"/>
            <w:left w:val="none" w:sz="0" w:space="0" w:color="auto"/>
            <w:bottom w:val="none" w:sz="0" w:space="0" w:color="auto"/>
            <w:right w:val="none" w:sz="0" w:space="0" w:color="auto"/>
          </w:divBdr>
        </w:div>
        <w:div w:id="247547185">
          <w:marLeft w:val="640"/>
          <w:marRight w:val="0"/>
          <w:marTop w:val="0"/>
          <w:marBottom w:val="0"/>
          <w:divBdr>
            <w:top w:val="none" w:sz="0" w:space="0" w:color="auto"/>
            <w:left w:val="none" w:sz="0" w:space="0" w:color="auto"/>
            <w:bottom w:val="none" w:sz="0" w:space="0" w:color="auto"/>
            <w:right w:val="none" w:sz="0" w:space="0" w:color="auto"/>
          </w:divBdr>
        </w:div>
        <w:div w:id="2069956322">
          <w:marLeft w:val="640"/>
          <w:marRight w:val="0"/>
          <w:marTop w:val="0"/>
          <w:marBottom w:val="0"/>
          <w:divBdr>
            <w:top w:val="none" w:sz="0" w:space="0" w:color="auto"/>
            <w:left w:val="none" w:sz="0" w:space="0" w:color="auto"/>
            <w:bottom w:val="none" w:sz="0" w:space="0" w:color="auto"/>
            <w:right w:val="none" w:sz="0" w:space="0" w:color="auto"/>
          </w:divBdr>
        </w:div>
        <w:div w:id="480194199">
          <w:marLeft w:val="640"/>
          <w:marRight w:val="0"/>
          <w:marTop w:val="0"/>
          <w:marBottom w:val="0"/>
          <w:divBdr>
            <w:top w:val="none" w:sz="0" w:space="0" w:color="auto"/>
            <w:left w:val="none" w:sz="0" w:space="0" w:color="auto"/>
            <w:bottom w:val="none" w:sz="0" w:space="0" w:color="auto"/>
            <w:right w:val="none" w:sz="0" w:space="0" w:color="auto"/>
          </w:divBdr>
        </w:div>
        <w:div w:id="1593389846">
          <w:marLeft w:val="640"/>
          <w:marRight w:val="0"/>
          <w:marTop w:val="0"/>
          <w:marBottom w:val="0"/>
          <w:divBdr>
            <w:top w:val="none" w:sz="0" w:space="0" w:color="auto"/>
            <w:left w:val="none" w:sz="0" w:space="0" w:color="auto"/>
            <w:bottom w:val="none" w:sz="0" w:space="0" w:color="auto"/>
            <w:right w:val="none" w:sz="0" w:space="0" w:color="auto"/>
          </w:divBdr>
        </w:div>
        <w:div w:id="2007975235">
          <w:marLeft w:val="640"/>
          <w:marRight w:val="0"/>
          <w:marTop w:val="0"/>
          <w:marBottom w:val="0"/>
          <w:divBdr>
            <w:top w:val="none" w:sz="0" w:space="0" w:color="auto"/>
            <w:left w:val="none" w:sz="0" w:space="0" w:color="auto"/>
            <w:bottom w:val="none" w:sz="0" w:space="0" w:color="auto"/>
            <w:right w:val="none" w:sz="0" w:space="0" w:color="auto"/>
          </w:divBdr>
        </w:div>
        <w:div w:id="1197736523">
          <w:marLeft w:val="640"/>
          <w:marRight w:val="0"/>
          <w:marTop w:val="0"/>
          <w:marBottom w:val="0"/>
          <w:divBdr>
            <w:top w:val="none" w:sz="0" w:space="0" w:color="auto"/>
            <w:left w:val="none" w:sz="0" w:space="0" w:color="auto"/>
            <w:bottom w:val="none" w:sz="0" w:space="0" w:color="auto"/>
            <w:right w:val="none" w:sz="0" w:space="0" w:color="auto"/>
          </w:divBdr>
        </w:div>
        <w:div w:id="1904414689">
          <w:marLeft w:val="640"/>
          <w:marRight w:val="0"/>
          <w:marTop w:val="0"/>
          <w:marBottom w:val="0"/>
          <w:divBdr>
            <w:top w:val="none" w:sz="0" w:space="0" w:color="auto"/>
            <w:left w:val="none" w:sz="0" w:space="0" w:color="auto"/>
            <w:bottom w:val="none" w:sz="0" w:space="0" w:color="auto"/>
            <w:right w:val="none" w:sz="0" w:space="0" w:color="auto"/>
          </w:divBdr>
        </w:div>
        <w:div w:id="1158888971">
          <w:marLeft w:val="640"/>
          <w:marRight w:val="0"/>
          <w:marTop w:val="0"/>
          <w:marBottom w:val="0"/>
          <w:divBdr>
            <w:top w:val="none" w:sz="0" w:space="0" w:color="auto"/>
            <w:left w:val="none" w:sz="0" w:space="0" w:color="auto"/>
            <w:bottom w:val="none" w:sz="0" w:space="0" w:color="auto"/>
            <w:right w:val="none" w:sz="0" w:space="0" w:color="auto"/>
          </w:divBdr>
        </w:div>
      </w:divsChild>
    </w:div>
    <w:div w:id="1464496528">
      <w:bodyDiv w:val="1"/>
      <w:marLeft w:val="0"/>
      <w:marRight w:val="0"/>
      <w:marTop w:val="0"/>
      <w:marBottom w:val="0"/>
      <w:divBdr>
        <w:top w:val="none" w:sz="0" w:space="0" w:color="auto"/>
        <w:left w:val="none" w:sz="0" w:space="0" w:color="auto"/>
        <w:bottom w:val="none" w:sz="0" w:space="0" w:color="auto"/>
        <w:right w:val="none" w:sz="0" w:space="0" w:color="auto"/>
      </w:divBdr>
      <w:divsChild>
        <w:div w:id="1871911278">
          <w:marLeft w:val="640"/>
          <w:marRight w:val="0"/>
          <w:marTop w:val="0"/>
          <w:marBottom w:val="0"/>
          <w:divBdr>
            <w:top w:val="none" w:sz="0" w:space="0" w:color="auto"/>
            <w:left w:val="none" w:sz="0" w:space="0" w:color="auto"/>
            <w:bottom w:val="none" w:sz="0" w:space="0" w:color="auto"/>
            <w:right w:val="none" w:sz="0" w:space="0" w:color="auto"/>
          </w:divBdr>
        </w:div>
        <w:div w:id="429860422">
          <w:marLeft w:val="640"/>
          <w:marRight w:val="0"/>
          <w:marTop w:val="0"/>
          <w:marBottom w:val="0"/>
          <w:divBdr>
            <w:top w:val="none" w:sz="0" w:space="0" w:color="auto"/>
            <w:left w:val="none" w:sz="0" w:space="0" w:color="auto"/>
            <w:bottom w:val="none" w:sz="0" w:space="0" w:color="auto"/>
            <w:right w:val="none" w:sz="0" w:space="0" w:color="auto"/>
          </w:divBdr>
        </w:div>
        <w:div w:id="1750423180">
          <w:marLeft w:val="640"/>
          <w:marRight w:val="0"/>
          <w:marTop w:val="0"/>
          <w:marBottom w:val="0"/>
          <w:divBdr>
            <w:top w:val="none" w:sz="0" w:space="0" w:color="auto"/>
            <w:left w:val="none" w:sz="0" w:space="0" w:color="auto"/>
            <w:bottom w:val="none" w:sz="0" w:space="0" w:color="auto"/>
            <w:right w:val="none" w:sz="0" w:space="0" w:color="auto"/>
          </w:divBdr>
        </w:div>
        <w:div w:id="1268587115">
          <w:marLeft w:val="640"/>
          <w:marRight w:val="0"/>
          <w:marTop w:val="0"/>
          <w:marBottom w:val="0"/>
          <w:divBdr>
            <w:top w:val="none" w:sz="0" w:space="0" w:color="auto"/>
            <w:left w:val="none" w:sz="0" w:space="0" w:color="auto"/>
            <w:bottom w:val="none" w:sz="0" w:space="0" w:color="auto"/>
            <w:right w:val="none" w:sz="0" w:space="0" w:color="auto"/>
          </w:divBdr>
        </w:div>
        <w:div w:id="76631297">
          <w:marLeft w:val="640"/>
          <w:marRight w:val="0"/>
          <w:marTop w:val="0"/>
          <w:marBottom w:val="0"/>
          <w:divBdr>
            <w:top w:val="none" w:sz="0" w:space="0" w:color="auto"/>
            <w:left w:val="none" w:sz="0" w:space="0" w:color="auto"/>
            <w:bottom w:val="none" w:sz="0" w:space="0" w:color="auto"/>
            <w:right w:val="none" w:sz="0" w:space="0" w:color="auto"/>
          </w:divBdr>
        </w:div>
        <w:div w:id="1181161633">
          <w:marLeft w:val="640"/>
          <w:marRight w:val="0"/>
          <w:marTop w:val="0"/>
          <w:marBottom w:val="0"/>
          <w:divBdr>
            <w:top w:val="none" w:sz="0" w:space="0" w:color="auto"/>
            <w:left w:val="none" w:sz="0" w:space="0" w:color="auto"/>
            <w:bottom w:val="none" w:sz="0" w:space="0" w:color="auto"/>
            <w:right w:val="none" w:sz="0" w:space="0" w:color="auto"/>
          </w:divBdr>
        </w:div>
        <w:div w:id="1993941779">
          <w:marLeft w:val="640"/>
          <w:marRight w:val="0"/>
          <w:marTop w:val="0"/>
          <w:marBottom w:val="0"/>
          <w:divBdr>
            <w:top w:val="none" w:sz="0" w:space="0" w:color="auto"/>
            <w:left w:val="none" w:sz="0" w:space="0" w:color="auto"/>
            <w:bottom w:val="none" w:sz="0" w:space="0" w:color="auto"/>
            <w:right w:val="none" w:sz="0" w:space="0" w:color="auto"/>
          </w:divBdr>
        </w:div>
        <w:div w:id="573592520">
          <w:marLeft w:val="640"/>
          <w:marRight w:val="0"/>
          <w:marTop w:val="0"/>
          <w:marBottom w:val="0"/>
          <w:divBdr>
            <w:top w:val="none" w:sz="0" w:space="0" w:color="auto"/>
            <w:left w:val="none" w:sz="0" w:space="0" w:color="auto"/>
            <w:bottom w:val="none" w:sz="0" w:space="0" w:color="auto"/>
            <w:right w:val="none" w:sz="0" w:space="0" w:color="auto"/>
          </w:divBdr>
        </w:div>
        <w:div w:id="1119110793">
          <w:marLeft w:val="640"/>
          <w:marRight w:val="0"/>
          <w:marTop w:val="0"/>
          <w:marBottom w:val="0"/>
          <w:divBdr>
            <w:top w:val="none" w:sz="0" w:space="0" w:color="auto"/>
            <w:left w:val="none" w:sz="0" w:space="0" w:color="auto"/>
            <w:bottom w:val="none" w:sz="0" w:space="0" w:color="auto"/>
            <w:right w:val="none" w:sz="0" w:space="0" w:color="auto"/>
          </w:divBdr>
        </w:div>
        <w:div w:id="428086999">
          <w:marLeft w:val="640"/>
          <w:marRight w:val="0"/>
          <w:marTop w:val="0"/>
          <w:marBottom w:val="0"/>
          <w:divBdr>
            <w:top w:val="none" w:sz="0" w:space="0" w:color="auto"/>
            <w:left w:val="none" w:sz="0" w:space="0" w:color="auto"/>
            <w:bottom w:val="none" w:sz="0" w:space="0" w:color="auto"/>
            <w:right w:val="none" w:sz="0" w:space="0" w:color="auto"/>
          </w:divBdr>
        </w:div>
      </w:divsChild>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sChild>
        <w:div w:id="1100494144">
          <w:marLeft w:val="640"/>
          <w:marRight w:val="0"/>
          <w:marTop w:val="0"/>
          <w:marBottom w:val="0"/>
          <w:divBdr>
            <w:top w:val="none" w:sz="0" w:space="0" w:color="auto"/>
            <w:left w:val="none" w:sz="0" w:space="0" w:color="auto"/>
            <w:bottom w:val="none" w:sz="0" w:space="0" w:color="auto"/>
            <w:right w:val="none" w:sz="0" w:space="0" w:color="auto"/>
          </w:divBdr>
        </w:div>
        <w:div w:id="14772663">
          <w:marLeft w:val="640"/>
          <w:marRight w:val="0"/>
          <w:marTop w:val="0"/>
          <w:marBottom w:val="0"/>
          <w:divBdr>
            <w:top w:val="none" w:sz="0" w:space="0" w:color="auto"/>
            <w:left w:val="none" w:sz="0" w:space="0" w:color="auto"/>
            <w:bottom w:val="none" w:sz="0" w:space="0" w:color="auto"/>
            <w:right w:val="none" w:sz="0" w:space="0" w:color="auto"/>
          </w:divBdr>
        </w:div>
        <w:div w:id="921915274">
          <w:marLeft w:val="640"/>
          <w:marRight w:val="0"/>
          <w:marTop w:val="0"/>
          <w:marBottom w:val="0"/>
          <w:divBdr>
            <w:top w:val="none" w:sz="0" w:space="0" w:color="auto"/>
            <w:left w:val="none" w:sz="0" w:space="0" w:color="auto"/>
            <w:bottom w:val="none" w:sz="0" w:space="0" w:color="auto"/>
            <w:right w:val="none" w:sz="0" w:space="0" w:color="auto"/>
          </w:divBdr>
        </w:div>
        <w:div w:id="218517236">
          <w:marLeft w:val="640"/>
          <w:marRight w:val="0"/>
          <w:marTop w:val="0"/>
          <w:marBottom w:val="0"/>
          <w:divBdr>
            <w:top w:val="none" w:sz="0" w:space="0" w:color="auto"/>
            <w:left w:val="none" w:sz="0" w:space="0" w:color="auto"/>
            <w:bottom w:val="none" w:sz="0" w:space="0" w:color="auto"/>
            <w:right w:val="none" w:sz="0" w:space="0" w:color="auto"/>
          </w:divBdr>
        </w:div>
        <w:div w:id="53968629">
          <w:marLeft w:val="640"/>
          <w:marRight w:val="0"/>
          <w:marTop w:val="0"/>
          <w:marBottom w:val="0"/>
          <w:divBdr>
            <w:top w:val="none" w:sz="0" w:space="0" w:color="auto"/>
            <w:left w:val="none" w:sz="0" w:space="0" w:color="auto"/>
            <w:bottom w:val="none" w:sz="0" w:space="0" w:color="auto"/>
            <w:right w:val="none" w:sz="0" w:space="0" w:color="auto"/>
          </w:divBdr>
        </w:div>
        <w:div w:id="839999776">
          <w:marLeft w:val="640"/>
          <w:marRight w:val="0"/>
          <w:marTop w:val="0"/>
          <w:marBottom w:val="0"/>
          <w:divBdr>
            <w:top w:val="none" w:sz="0" w:space="0" w:color="auto"/>
            <w:left w:val="none" w:sz="0" w:space="0" w:color="auto"/>
            <w:bottom w:val="none" w:sz="0" w:space="0" w:color="auto"/>
            <w:right w:val="none" w:sz="0" w:space="0" w:color="auto"/>
          </w:divBdr>
        </w:div>
        <w:div w:id="733623414">
          <w:marLeft w:val="640"/>
          <w:marRight w:val="0"/>
          <w:marTop w:val="0"/>
          <w:marBottom w:val="0"/>
          <w:divBdr>
            <w:top w:val="none" w:sz="0" w:space="0" w:color="auto"/>
            <w:left w:val="none" w:sz="0" w:space="0" w:color="auto"/>
            <w:bottom w:val="none" w:sz="0" w:space="0" w:color="auto"/>
            <w:right w:val="none" w:sz="0" w:space="0" w:color="auto"/>
          </w:divBdr>
        </w:div>
        <w:div w:id="772869837">
          <w:marLeft w:val="640"/>
          <w:marRight w:val="0"/>
          <w:marTop w:val="0"/>
          <w:marBottom w:val="0"/>
          <w:divBdr>
            <w:top w:val="none" w:sz="0" w:space="0" w:color="auto"/>
            <w:left w:val="none" w:sz="0" w:space="0" w:color="auto"/>
            <w:bottom w:val="none" w:sz="0" w:space="0" w:color="auto"/>
            <w:right w:val="none" w:sz="0" w:space="0" w:color="auto"/>
          </w:divBdr>
        </w:div>
        <w:div w:id="1396926838">
          <w:marLeft w:val="640"/>
          <w:marRight w:val="0"/>
          <w:marTop w:val="0"/>
          <w:marBottom w:val="0"/>
          <w:divBdr>
            <w:top w:val="none" w:sz="0" w:space="0" w:color="auto"/>
            <w:left w:val="none" w:sz="0" w:space="0" w:color="auto"/>
            <w:bottom w:val="none" w:sz="0" w:space="0" w:color="auto"/>
            <w:right w:val="none" w:sz="0" w:space="0" w:color="auto"/>
          </w:divBdr>
        </w:div>
        <w:div w:id="1942756328">
          <w:marLeft w:val="640"/>
          <w:marRight w:val="0"/>
          <w:marTop w:val="0"/>
          <w:marBottom w:val="0"/>
          <w:divBdr>
            <w:top w:val="none" w:sz="0" w:space="0" w:color="auto"/>
            <w:left w:val="none" w:sz="0" w:space="0" w:color="auto"/>
            <w:bottom w:val="none" w:sz="0" w:space="0" w:color="auto"/>
            <w:right w:val="none" w:sz="0" w:space="0" w:color="auto"/>
          </w:divBdr>
        </w:div>
        <w:div w:id="894119502">
          <w:marLeft w:val="640"/>
          <w:marRight w:val="0"/>
          <w:marTop w:val="0"/>
          <w:marBottom w:val="0"/>
          <w:divBdr>
            <w:top w:val="none" w:sz="0" w:space="0" w:color="auto"/>
            <w:left w:val="none" w:sz="0" w:space="0" w:color="auto"/>
            <w:bottom w:val="none" w:sz="0" w:space="0" w:color="auto"/>
            <w:right w:val="none" w:sz="0" w:space="0" w:color="auto"/>
          </w:divBdr>
        </w:div>
        <w:div w:id="1973823246">
          <w:marLeft w:val="640"/>
          <w:marRight w:val="0"/>
          <w:marTop w:val="0"/>
          <w:marBottom w:val="0"/>
          <w:divBdr>
            <w:top w:val="none" w:sz="0" w:space="0" w:color="auto"/>
            <w:left w:val="none" w:sz="0" w:space="0" w:color="auto"/>
            <w:bottom w:val="none" w:sz="0" w:space="0" w:color="auto"/>
            <w:right w:val="none" w:sz="0" w:space="0" w:color="auto"/>
          </w:divBdr>
        </w:div>
      </w:divsChild>
    </w:div>
    <w:div w:id="1536653457">
      <w:bodyDiv w:val="1"/>
      <w:marLeft w:val="0"/>
      <w:marRight w:val="0"/>
      <w:marTop w:val="0"/>
      <w:marBottom w:val="0"/>
      <w:divBdr>
        <w:top w:val="none" w:sz="0" w:space="0" w:color="auto"/>
        <w:left w:val="none" w:sz="0" w:space="0" w:color="auto"/>
        <w:bottom w:val="none" w:sz="0" w:space="0" w:color="auto"/>
        <w:right w:val="none" w:sz="0" w:space="0" w:color="auto"/>
      </w:divBdr>
    </w:div>
    <w:div w:id="1544898878">
      <w:bodyDiv w:val="1"/>
      <w:marLeft w:val="0"/>
      <w:marRight w:val="0"/>
      <w:marTop w:val="0"/>
      <w:marBottom w:val="0"/>
      <w:divBdr>
        <w:top w:val="none" w:sz="0" w:space="0" w:color="auto"/>
        <w:left w:val="none" w:sz="0" w:space="0" w:color="auto"/>
        <w:bottom w:val="none" w:sz="0" w:space="0" w:color="auto"/>
        <w:right w:val="none" w:sz="0" w:space="0" w:color="auto"/>
      </w:divBdr>
      <w:divsChild>
        <w:div w:id="1182548688">
          <w:marLeft w:val="640"/>
          <w:marRight w:val="0"/>
          <w:marTop w:val="0"/>
          <w:marBottom w:val="0"/>
          <w:divBdr>
            <w:top w:val="none" w:sz="0" w:space="0" w:color="auto"/>
            <w:left w:val="none" w:sz="0" w:space="0" w:color="auto"/>
            <w:bottom w:val="none" w:sz="0" w:space="0" w:color="auto"/>
            <w:right w:val="none" w:sz="0" w:space="0" w:color="auto"/>
          </w:divBdr>
        </w:div>
        <w:div w:id="939265585">
          <w:marLeft w:val="640"/>
          <w:marRight w:val="0"/>
          <w:marTop w:val="0"/>
          <w:marBottom w:val="0"/>
          <w:divBdr>
            <w:top w:val="none" w:sz="0" w:space="0" w:color="auto"/>
            <w:left w:val="none" w:sz="0" w:space="0" w:color="auto"/>
            <w:bottom w:val="none" w:sz="0" w:space="0" w:color="auto"/>
            <w:right w:val="none" w:sz="0" w:space="0" w:color="auto"/>
          </w:divBdr>
        </w:div>
        <w:div w:id="2035495054">
          <w:marLeft w:val="640"/>
          <w:marRight w:val="0"/>
          <w:marTop w:val="0"/>
          <w:marBottom w:val="0"/>
          <w:divBdr>
            <w:top w:val="none" w:sz="0" w:space="0" w:color="auto"/>
            <w:left w:val="none" w:sz="0" w:space="0" w:color="auto"/>
            <w:bottom w:val="none" w:sz="0" w:space="0" w:color="auto"/>
            <w:right w:val="none" w:sz="0" w:space="0" w:color="auto"/>
          </w:divBdr>
        </w:div>
        <w:div w:id="1157190552">
          <w:marLeft w:val="640"/>
          <w:marRight w:val="0"/>
          <w:marTop w:val="0"/>
          <w:marBottom w:val="0"/>
          <w:divBdr>
            <w:top w:val="none" w:sz="0" w:space="0" w:color="auto"/>
            <w:left w:val="none" w:sz="0" w:space="0" w:color="auto"/>
            <w:bottom w:val="none" w:sz="0" w:space="0" w:color="auto"/>
            <w:right w:val="none" w:sz="0" w:space="0" w:color="auto"/>
          </w:divBdr>
        </w:div>
        <w:div w:id="27529664">
          <w:marLeft w:val="640"/>
          <w:marRight w:val="0"/>
          <w:marTop w:val="0"/>
          <w:marBottom w:val="0"/>
          <w:divBdr>
            <w:top w:val="none" w:sz="0" w:space="0" w:color="auto"/>
            <w:left w:val="none" w:sz="0" w:space="0" w:color="auto"/>
            <w:bottom w:val="none" w:sz="0" w:space="0" w:color="auto"/>
            <w:right w:val="none" w:sz="0" w:space="0" w:color="auto"/>
          </w:divBdr>
        </w:div>
        <w:div w:id="203445022">
          <w:marLeft w:val="640"/>
          <w:marRight w:val="0"/>
          <w:marTop w:val="0"/>
          <w:marBottom w:val="0"/>
          <w:divBdr>
            <w:top w:val="none" w:sz="0" w:space="0" w:color="auto"/>
            <w:left w:val="none" w:sz="0" w:space="0" w:color="auto"/>
            <w:bottom w:val="none" w:sz="0" w:space="0" w:color="auto"/>
            <w:right w:val="none" w:sz="0" w:space="0" w:color="auto"/>
          </w:divBdr>
        </w:div>
        <w:div w:id="1006052167">
          <w:marLeft w:val="640"/>
          <w:marRight w:val="0"/>
          <w:marTop w:val="0"/>
          <w:marBottom w:val="0"/>
          <w:divBdr>
            <w:top w:val="none" w:sz="0" w:space="0" w:color="auto"/>
            <w:left w:val="none" w:sz="0" w:space="0" w:color="auto"/>
            <w:bottom w:val="none" w:sz="0" w:space="0" w:color="auto"/>
            <w:right w:val="none" w:sz="0" w:space="0" w:color="auto"/>
          </w:divBdr>
        </w:div>
      </w:divsChild>
    </w:div>
    <w:div w:id="1566530386">
      <w:bodyDiv w:val="1"/>
      <w:marLeft w:val="0"/>
      <w:marRight w:val="0"/>
      <w:marTop w:val="0"/>
      <w:marBottom w:val="0"/>
      <w:divBdr>
        <w:top w:val="none" w:sz="0" w:space="0" w:color="auto"/>
        <w:left w:val="none" w:sz="0" w:space="0" w:color="auto"/>
        <w:bottom w:val="none" w:sz="0" w:space="0" w:color="auto"/>
        <w:right w:val="none" w:sz="0" w:space="0" w:color="auto"/>
      </w:divBdr>
      <w:divsChild>
        <w:div w:id="776024749">
          <w:marLeft w:val="640"/>
          <w:marRight w:val="0"/>
          <w:marTop w:val="0"/>
          <w:marBottom w:val="0"/>
          <w:divBdr>
            <w:top w:val="none" w:sz="0" w:space="0" w:color="auto"/>
            <w:left w:val="none" w:sz="0" w:space="0" w:color="auto"/>
            <w:bottom w:val="none" w:sz="0" w:space="0" w:color="auto"/>
            <w:right w:val="none" w:sz="0" w:space="0" w:color="auto"/>
          </w:divBdr>
        </w:div>
        <w:div w:id="478427679">
          <w:marLeft w:val="640"/>
          <w:marRight w:val="0"/>
          <w:marTop w:val="0"/>
          <w:marBottom w:val="0"/>
          <w:divBdr>
            <w:top w:val="none" w:sz="0" w:space="0" w:color="auto"/>
            <w:left w:val="none" w:sz="0" w:space="0" w:color="auto"/>
            <w:bottom w:val="none" w:sz="0" w:space="0" w:color="auto"/>
            <w:right w:val="none" w:sz="0" w:space="0" w:color="auto"/>
          </w:divBdr>
        </w:div>
        <w:div w:id="1314219950">
          <w:marLeft w:val="640"/>
          <w:marRight w:val="0"/>
          <w:marTop w:val="0"/>
          <w:marBottom w:val="0"/>
          <w:divBdr>
            <w:top w:val="none" w:sz="0" w:space="0" w:color="auto"/>
            <w:left w:val="none" w:sz="0" w:space="0" w:color="auto"/>
            <w:bottom w:val="none" w:sz="0" w:space="0" w:color="auto"/>
            <w:right w:val="none" w:sz="0" w:space="0" w:color="auto"/>
          </w:divBdr>
        </w:div>
        <w:div w:id="860633229">
          <w:marLeft w:val="640"/>
          <w:marRight w:val="0"/>
          <w:marTop w:val="0"/>
          <w:marBottom w:val="0"/>
          <w:divBdr>
            <w:top w:val="none" w:sz="0" w:space="0" w:color="auto"/>
            <w:left w:val="none" w:sz="0" w:space="0" w:color="auto"/>
            <w:bottom w:val="none" w:sz="0" w:space="0" w:color="auto"/>
            <w:right w:val="none" w:sz="0" w:space="0" w:color="auto"/>
          </w:divBdr>
        </w:div>
        <w:div w:id="462042542">
          <w:marLeft w:val="640"/>
          <w:marRight w:val="0"/>
          <w:marTop w:val="0"/>
          <w:marBottom w:val="0"/>
          <w:divBdr>
            <w:top w:val="none" w:sz="0" w:space="0" w:color="auto"/>
            <w:left w:val="none" w:sz="0" w:space="0" w:color="auto"/>
            <w:bottom w:val="none" w:sz="0" w:space="0" w:color="auto"/>
            <w:right w:val="none" w:sz="0" w:space="0" w:color="auto"/>
          </w:divBdr>
        </w:div>
        <w:div w:id="2065791222">
          <w:marLeft w:val="640"/>
          <w:marRight w:val="0"/>
          <w:marTop w:val="0"/>
          <w:marBottom w:val="0"/>
          <w:divBdr>
            <w:top w:val="none" w:sz="0" w:space="0" w:color="auto"/>
            <w:left w:val="none" w:sz="0" w:space="0" w:color="auto"/>
            <w:bottom w:val="none" w:sz="0" w:space="0" w:color="auto"/>
            <w:right w:val="none" w:sz="0" w:space="0" w:color="auto"/>
          </w:divBdr>
        </w:div>
        <w:div w:id="547761899">
          <w:marLeft w:val="640"/>
          <w:marRight w:val="0"/>
          <w:marTop w:val="0"/>
          <w:marBottom w:val="0"/>
          <w:divBdr>
            <w:top w:val="none" w:sz="0" w:space="0" w:color="auto"/>
            <w:left w:val="none" w:sz="0" w:space="0" w:color="auto"/>
            <w:bottom w:val="none" w:sz="0" w:space="0" w:color="auto"/>
            <w:right w:val="none" w:sz="0" w:space="0" w:color="auto"/>
          </w:divBdr>
        </w:div>
        <w:div w:id="123617542">
          <w:marLeft w:val="640"/>
          <w:marRight w:val="0"/>
          <w:marTop w:val="0"/>
          <w:marBottom w:val="0"/>
          <w:divBdr>
            <w:top w:val="none" w:sz="0" w:space="0" w:color="auto"/>
            <w:left w:val="none" w:sz="0" w:space="0" w:color="auto"/>
            <w:bottom w:val="none" w:sz="0" w:space="0" w:color="auto"/>
            <w:right w:val="none" w:sz="0" w:space="0" w:color="auto"/>
          </w:divBdr>
        </w:div>
        <w:div w:id="693532369">
          <w:marLeft w:val="640"/>
          <w:marRight w:val="0"/>
          <w:marTop w:val="0"/>
          <w:marBottom w:val="0"/>
          <w:divBdr>
            <w:top w:val="none" w:sz="0" w:space="0" w:color="auto"/>
            <w:left w:val="none" w:sz="0" w:space="0" w:color="auto"/>
            <w:bottom w:val="none" w:sz="0" w:space="0" w:color="auto"/>
            <w:right w:val="none" w:sz="0" w:space="0" w:color="auto"/>
          </w:divBdr>
        </w:div>
        <w:div w:id="1486165559">
          <w:marLeft w:val="640"/>
          <w:marRight w:val="0"/>
          <w:marTop w:val="0"/>
          <w:marBottom w:val="0"/>
          <w:divBdr>
            <w:top w:val="none" w:sz="0" w:space="0" w:color="auto"/>
            <w:left w:val="none" w:sz="0" w:space="0" w:color="auto"/>
            <w:bottom w:val="none" w:sz="0" w:space="0" w:color="auto"/>
            <w:right w:val="none" w:sz="0" w:space="0" w:color="auto"/>
          </w:divBdr>
        </w:div>
        <w:div w:id="964654148">
          <w:marLeft w:val="640"/>
          <w:marRight w:val="0"/>
          <w:marTop w:val="0"/>
          <w:marBottom w:val="0"/>
          <w:divBdr>
            <w:top w:val="none" w:sz="0" w:space="0" w:color="auto"/>
            <w:left w:val="none" w:sz="0" w:space="0" w:color="auto"/>
            <w:bottom w:val="none" w:sz="0" w:space="0" w:color="auto"/>
            <w:right w:val="none" w:sz="0" w:space="0" w:color="auto"/>
          </w:divBdr>
        </w:div>
        <w:div w:id="194117918">
          <w:marLeft w:val="640"/>
          <w:marRight w:val="0"/>
          <w:marTop w:val="0"/>
          <w:marBottom w:val="0"/>
          <w:divBdr>
            <w:top w:val="none" w:sz="0" w:space="0" w:color="auto"/>
            <w:left w:val="none" w:sz="0" w:space="0" w:color="auto"/>
            <w:bottom w:val="none" w:sz="0" w:space="0" w:color="auto"/>
            <w:right w:val="none" w:sz="0" w:space="0" w:color="auto"/>
          </w:divBdr>
        </w:div>
        <w:div w:id="1612086764">
          <w:marLeft w:val="640"/>
          <w:marRight w:val="0"/>
          <w:marTop w:val="0"/>
          <w:marBottom w:val="0"/>
          <w:divBdr>
            <w:top w:val="none" w:sz="0" w:space="0" w:color="auto"/>
            <w:left w:val="none" w:sz="0" w:space="0" w:color="auto"/>
            <w:bottom w:val="none" w:sz="0" w:space="0" w:color="auto"/>
            <w:right w:val="none" w:sz="0" w:space="0" w:color="auto"/>
          </w:divBdr>
        </w:div>
        <w:div w:id="1653018961">
          <w:marLeft w:val="640"/>
          <w:marRight w:val="0"/>
          <w:marTop w:val="0"/>
          <w:marBottom w:val="0"/>
          <w:divBdr>
            <w:top w:val="none" w:sz="0" w:space="0" w:color="auto"/>
            <w:left w:val="none" w:sz="0" w:space="0" w:color="auto"/>
            <w:bottom w:val="none" w:sz="0" w:space="0" w:color="auto"/>
            <w:right w:val="none" w:sz="0" w:space="0" w:color="auto"/>
          </w:divBdr>
        </w:div>
        <w:div w:id="1435898779">
          <w:marLeft w:val="640"/>
          <w:marRight w:val="0"/>
          <w:marTop w:val="0"/>
          <w:marBottom w:val="0"/>
          <w:divBdr>
            <w:top w:val="none" w:sz="0" w:space="0" w:color="auto"/>
            <w:left w:val="none" w:sz="0" w:space="0" w:color="auto"/>
            <w:bottom w:val="none" w:sz="0" w:space="0" w:color="auto"/>
            <w:right w:val="none" w:sz="0" w:space="0" w:color="auto"/>
          </w:divBdr>
        </w:div>
        <w:div w:id="470833507">
          <w:marLeft w:val="640"/>
          <w:marRight w:val="0"/>
          <w:marTop w:val="0"/>
          <w:marBottom w:val="0"/>
          <w:divBdr>
            <w:top w:val="none" w:sz="0" w:space="0" w:color="auto"/>
            <w:left w:val="none" w:sz="0" w:space="0" w:color="auto"/>
            <w:bottom w:val="none" w:sz="0" w:space="0" w:color="auto"/>
            <w:right w:val="none" w:sz="0" w:space="0" w:color="auto"/>
          </w:divBdr>
        </w:div>
        <w:div w:id="1344480204">
          <w:marLeft w:val="640"/>
          <w:marRight w:val="0"/>
          <w:marTop w:val="0"/>
          <w:marBottom w:val="0"/>
          <w:divBdr>
            <w:top w:val="none" w:sz="0" w:space="0" w:color="auto"/>
            <w:left w:val="none" w:sz="0" w:space="0" w:color="auto"/>
            <w:bottom w:val="none" w:sz="0" w:space="0" w:color="auto"/>
            <w:right w:val="none" w:sz="0" w:space="0" w:color="auto"/>
          </w:divBdr>
        </w:div>
      </w:divsChild>
    </w:div>
    <w:div w:id="1617634753">
      <w:bodyDiv w:val="1"/>
      <w:marLeft w:val="0"/>
      <w:marRight w:val="0"/>
      <w:marTop w:val="0"/>
      <w:marBottom w:val="0"/>
      <w:divBdr>
        <w:top w:val="none" w:sz="0" w:space="0" w:color="auto"/>
        <w:left w:val="none" w:sz="0" w:space="0" w:color="auto"/>
        <w:bottom w:val="none" w:sz="0" w:space="0" w:color="auto"/>
        <w:right w:val="none" w:sz="0" w:space="0" w:color="auto"/>
      </w:divBdr>
      <w:divsChild>
        <w:div w:id="944653942">
          <w:marLeft w:val="640"/>
          <w:marRight w:val="0"/>
          <w:marTop w:val="0"/>
          <w:marBottom w:val="0"/>
          <w:divBdr>
            <w:top w:val="none" w:sz="0" w:space="0" w:color="auto"/>
            <w:left w:val="none" w:sz="0" w:space="0" w:color="auto"/>
            <w:bottom w:val="none" w:sz="0" w:space="0" w:color="auto"/>
            <w:right w:val="none" w:sz="0" w:space="0" w:color="auto"/>
          </w:divBdr>
        </w:div>
        <w:div w:id="823204101">
          <w:marLeft w:val="640"/>
          <w:marRight w:val="0"/>
          <w:marTop w:val="0"/>
          <w:marBottom w:val="0"/>
          <w:divBdr>
            <w:top w:val="none" w:sz="0" w:space="0" w:color="auto"/>
            <w:left w:val="none" w:sz="0" w:space="0" w:color="auto"/>
            <w:bottom w:val="none" w:sz="0" w:space="0" w:color="auto"/>
            <w:right w:val="none" w:sz="0" w:space="0" w:color="auto"/>
          </w:divBdr>
        </w:div>
        <w:div w:id="1701933576">
          <w:marLeft w:val="640"/>
          <w:marRight w:val="0"/>
          <w:marTop w:val="0"/>
          <w:marBottom w:val="0"/>
          <w:divBdr>
            <w:top w:val="none" w:sz="0" w:space="0" w:color="auto"/>
            <w:left w:val="none" w:sz="0" w:space="0" w:color="auto"/>
            <w:bottom w:val="none" w:sz="0" w:space="0" w:color="auto"/>
            <w:right w:val="none" w:sz="0" w:space="0" w:color="auto"/>
          </w:divBdr>
        </w:div>
        <w:div w:id="905338886">
          <w:marLeft w:val="640"/>
          <w:marRight w:val="0"/>
          <w:marTop w:val="0"/>
          <w:marBottom w:val="0"/>
          <w:divBdr>
            <w:top w:val="none" w:sz="0" w:space="0" w:color="auto"/>
            <w:left w:val="none" w:sz="0" w:space="0" w:color="auto"/>
            <w:bottom w:val="none" w:sz="0" w:space="0" w:color="auto"/>
            <w:right w:val="none" w:sz="0" w:space="0" w:color="auto"/>
          </w:divBdr>
        </w:div>
        <w:div w:id="2103912096">
          <w:marLeft w:val="640"/>
          <w:marRight w:val="0"/>
          <w:marTop w:val="0"/>
          <w:marBottom w:val="0"/>
          <w:divBdr>
            <w:top w:val="none" w:sz="0" w:space="0" w:color="auto"/>
            <w:left w:val="none" w:sz="0" w:space="0" w:color="auto"/>
            <w:bottom w:val="none" w:sz="0" w:space="0" w:color="auto"/>
            <w:right w:val="none" w:sz="0" w:space="0" w:color="auto"/>
          </w:divBdr>
        </w:div>
        <w:div w:id="1701204882">
          <w:marLeft w:val="640"/>
          <w:marRight w:val="0"/>
          <w:marTop w:val="0"/>
          <w:marBottom w:val="0"/>
          <w:divBdr>
            <w:top w:val="none" w:sz="0" w:space="0" w:color="auto"/>
            <w:left w:val="none" w:sz="0" w:space="0" w:color="auto"/>
            <w:bottom w:val="none" w:sz="0" w:space="0" w:color="auto"/>
            <w:right w:val="none" w:sz="0" w:space="0" w:color="auto"/>
          </w:divBdr>
        </w:div>
        <w:div w:id="563688007">
          <w:marLeft w:val="640"/>
          <w:marRight w:val="0"/>
          <w:marTop w:val="0"/>
          <w:marBottom w:val="0"/>
          <w:divBdr>
            <w:top w:val="none" w:sz="0" w:space="0" w:color="auto"/>
            <w:left w:val="none" w:sz="0" w:space="0" w:color="auto"/>
            <w:bottom w:val="none" w:sz="0" w:space="0" w:color="auto"/>
            <w:right w:val="none" w:sz="0" w:space="0" w:color="auto"/>
          </w:divBdr>
        </w:div>
        <w:div w:id="1716806663">
          <w:marLeft w:val="640"/>
          <w:marRight w:val="0"/>
          <w:marTop w:val="0"/>
          <w:marBottom w:val="0"/>
          <w:divBdr>
            <w:top w:val="none" w:sz="0" w:space="0" w:color="auto"/>
            <w:left w:val="none" w:sz="0" w:space="0" w:color="auto"/>
            <w:bottom w:val="none" w:sz="0" w:space="0" w:color="auto"/>
            <w:right w:val="none" w:sz="0" w:space="0" w:color="auto"/>
          </w:divBdr>
        </w:div>
        <w:div w:id="95634085">
          <w:marLeft w:val="640"/>
          <w:marRight w:val="0"/>
          <w:marTop w:val="0"/>
          <w:marBottom w:val="0"/>
          <w:divBdr>
            <w:top w:val="none" w:sz="0" w:space="0" w:color="auto"/>
            <w:left w:val="none" w:sz="0" w:space="0" w:color="auto"/>
            <w:bottom w:val="none" w:sz="0" w:space="0" w:color="auto"/>
            <w:right w:val="none" w:sz="0" w:space="0" w:color="auto"/>
          </w:divBdr>
        </w:div>
        <w:div w:id="1198159953">
          <w:marLeft w:val="640"/>
          <w:marRight w:val="0"/>
          <w:marTop w:val="0"/>
          <w:marBottom w:val="0"/>
          <w:divBdr>
            <w:top w:val="none" w:sz="0" w:space="0" w:color="auto"/>
            <w:left w:val="none" w:sz="0" w:space="0" w:color="auto"/>
            <w:bottom w:val="none" w:sz="0" w:space="0" w:color="auto"/>
            <w:right w:val="none" w:sz="0" w:space="0" w:color="auto"/>
          </w:divBdr>
        </w:div>
        <w:div w:id="1544172912">
          <w:marLeft w:val="640"/>
          <w:marRight w:val="0"/>
          <w:marTop w:val="0"/>
          <w:marBottom w:val="0"/>
          <w:divBdr>
            <w:top w:val="none" w:sz="0" w:space="0" w:color="auto"/>
            <w:left w:val="none" w:sz="0" w:space="0" w:color="auto"/>
            <w:bottom w:val="none" w:sz="0" w:space="0" w:color="auto"/>
            <w:right w:val="none" w:sz="0" w:space="0" w:color="auto"/>
          </w:divBdr>
        </w:div>
        <w:div w:id="418402850">
          <w:marLeft w:val="640"/>
          <w:marRight w:val="0"/>
          <w:marTop w:val="0"/>
          <w:marBottom w:val="0"/>
          <w:divBdr>
            <w:top w:val="none" w:sz="0" w:space="0" w:color="auto"/>
            <w:left w:val="none" w:sz="0" w:space="0" w:color="auto"/>
            <w:bottom w:val="none" w:sz="0" w:space="0" w:color="auto"/>
            <w:right w:val="none" w:sz="0" w:space="0" w:color="auto"/>
          </w:divBdr>
        </w:div>
        <w:div w:id="351880503">
          <w:marLeft w:val="640"/>
          <w:marRight w:val="0"/>
          <w:marTop w:val="0"/>
          <w:marBottom w:val="0"/>
          <w:divBdr>
            <w:top w:val="none" w:sz="0" w:space="0" w:color="auto"/>
            <w:left w:val="none" w:sz="0" w:space="0" w:color="auto"/>
            <w:bottom w:val="none" w:sz="0" w:space="0" w:color="auto"/>
            <w:right w:val="none" w:sz="0" w:space="0" w:color="auto"/>
          </w:divBdr>
        </w:div>
        <w:div w:id="1685863906">
          <w:marLeft w:val="640"/>
          <w:marRight w:val="0"/>
          <w:marTop w:val="0"/>
          <w:marBottom w:val="0"/>
          <w:divBdr>
            <w:top w:val="none" w:sz="0" w:space="0" w:color="auto"/>
            <w:left w:val="none" w:sz="0" w:space="0" w:color="auto"/>
            <w:bottom w:val="none" w:sz="0" w:space="0" w:color="auto"/>
            <w:right w:val="none" w:sz="0" w:space="0" w:color="auto"/>
          </w:divBdr>
        </w:div>
        <w:div w:id="284311986">
          <w:marLeft w:val="640"/>
          <w:marRight w:val="0"/>
          <w:marTop w:val="0"/>
          <w:marBottom w:val="0"/>
          <w:divBdr>
            <w:top w:val="none" w:sz="0" w:space="0" w:color="auto"/>
            <w:left w:val="none" w:sz="0" w:space="0" w:color="auto"/>
            <w:bottom w:val="none" w:sz="0" w:space="0" w:color="auto"/>
            <w:right w:val="none" w:sz="0" w:space="0" w:color="auto"/>
          </w:divBdr>
        </w:div>
        <w:div w:id="1789086574">
          <w:marLeft w:val="640"/>
          <w:marRight w:val="0"/>
          <w:marTop w:val="0"/>
          <w:marBottom w:val="0"/>
          <w:divBdr>
            <w:top w:val="none" w:sz="0" w:space="0" w:color="auto"/>
            <w:left w:val="none" w:sz="0" w:space="0" w:color="auto"/>
            <w:bottom w:val="none" w:sz="0" w:space="0" w:color="auto"/>
            <w:right w:val="none" w:sz="0" w:space="0" w:color="auto"/>
          </w:divBdr>
        </w:div>
        <w:div w:id="1569881455">
          <w:marLeft w:val="640"/>
          <w:marRight w:val="0"/>
          <w:marTop w:val="0"/>
          <w:marBottom w:val="0"/>
          <w:divBdr>
            <w:top w:val="none" w:sz="0" w:space="0" w:color="auto"/>
            <w:left w:val="none" w:sz="0" w:space="0" w:color="auto"/>
            <w:bottom w:val="none" w:sz="0" w:space="0" w:color="auto"/>
            <w:right w:val="none" w:sz="0" w:space="0" w:color="auto"/>
          </w:divBdr>
        </w:div>
        <w:div w:id="741636284">
          <w:marLeft w:val="640"/>
          <w:marRight w:val="0"/>
          <w:marTop w:val="0"/>
          <w:marBottom w:val="0"/>
          <w:divBdr>
            <w:top w:val="none" w:sz="0" w:space="0" w:color="auto"/>
            <w:left w:val="none" w:sz="0" w:space="0" w:color="auto"/>
            <w:bottom w:val="none" w:sz="0" w:space="0" w:color="auto"/>
            <w:right w:val="none" w:sz="0" w:space="0" w:color="auto"/>
          </w:divBdr>
        </w:div>
      </w:divsChild>
    </w:div>
    <w:div w:id="1834418834">
      <w:bodyDiv w:val="1"/>
      <w:marLeft w:val="0"/>
      <w:marRight w:val="0"/>
      <w:marTop w:val="0"/>
      <w:marBottom w:val="0"/>
      <w:divBdr>
        <w:top w:val="none" w:sz="0" w:space="0" w:color="auto"/>
        <w:left w:val="none" w:sz="0" w:space="0" w:color="auto"/>
        <w:bottom w:val="none" w:sz="0" w:space="0" w:color="auto"/>
        <w:right w:val="none" w:sz="0" w:space="0" w:color="auto"/>
      </w:divBdr>
      <w:divsChild>
        <w:div w:id="1625309555">
          <w:marLeft w:val="640"/>
          <w:marRight w:val="0"/>
          <w:marTop w:val="0"/>
          <w:marBottom w:val="0"/>
          <w:divBdr>
            <w:top w:val="none" w:sz="0" w:space="0" w:color="auto"/>
            <w:left w:val="none" w:sz="0" w:space="0" w:color="auto"/>
            <w:bottom w:val="none" w:sz="0" w:space="0" w:color="auto"/>
            <w:right w:val="none" w:sz="0" w:space="0" w:color="auto"/>
          </w:divBdr>
        </w:div>
        <w:div w:id="2019388081">
          <w:marLeft w:val="640"/>
          <w:marRight w:val="0"/>
          <w:marTop w:val="0"/>
          <w:marBottom w:val="0"/>
          <w:divBdr>
            <w:top w:val="none" w:sz="0" w:space="0" w:color="auto"/>
            <w:left w:val="none" w:sz="0" w:space="0" w:color="auto"/>
            <w:bottom w:val="none" w:sz="0" w:space="0" w:color="auto"/>
            <w:right w:val="none" w:sz="0" w:space="0" w:color="auto"/>
          </w:divBdr>
        </w:div>
        <w:div w:id="1075391929">
          <w:marLeft w:val="640"/>
          <w:marRight w:val="0"/>
          <w:marTop w:val="0"/>
          <w:marBottom w:val="0"/>
          <w:divBdr>
            <w:top w:val="none" w:sz="0" w:space="0" w:color="auto"/>
            <w:left w:val="none" w:sz="0" w:space="0" w:color="auto"/>
            <w:bottom w:val="none" w:sz="0" w:space="0" w:color="auto"/>
            <w:right w:val="none" w:sz="0" w:space="0" w:color="auto"/>
          </w:divBdr>
        </w:div>
        <w:div w:id="844174426">
          <w:marLeft w:val="640"/>
          <w:marRight w:val="0"/>
          <w:marTop w:val="0"/>
          <w:marBottom w:val="0"/>
          <w:divBdr>
            <w:top w:val="none" w:sz="0" w:space="0" w:color="auto"/>
            <w:left w:val="none" w:sz="0" w:space="0" w:color="auto"/>
            <w:bottom w:val="none" w:sz="0" w:space="0" w:color="auto"/>
            <w:right w:val="none" w:sz="0" w:space="0" w:color="auto"/>
          </w:divBdr>
        </w:div>
        <w:div w:id="1040473803">
          <w:marLeft w:val="640"/>
          <w:marRight w:val="0"/>
          <w:marTop w:val="0"/>
          <w:marBottom w:val="0"/>
          <w:divBdr>
            <w:top w:val="none" w:sz="0" w:space="0" w:color="auto"/>
            <w:left w:val="none" w:sz="0" w:space="0" w:color="auto"/>
            <w:bottom w:val="none" w:sz="0" w:space="0" w:color="auto"/>
            <w:right w:val="none" w:sz="0" w:space="0" w:color="auto"/>
          </w:divBdr>
        </w:div>
        <w:div w:id="771171682">
          <w:marLeft w:val="640"/>
          <w:marRight w:val="0"/>
          <w:marTop w:val="0"/>
          <w:marBottom w:val="0"/>
          <w:divBdr>
            <w:top w:val="none" w:sz="0" w:space="0" w:color="auto"/>
            <w:left w:val="none" w:sz="0" w:space="0" w:color="auto"/>
            <w:bottom w:val="none" w:sz="0" w:space="0" w:color="auto"/>
            <w:right w:val="none" w:sz="0" w:space="0" w:color="auto"/>
          </w:divBdr>
        </w:div>
        <w:div w:id="832601053">
          <w:marLeft w:val="640"/>
          <w:marRight w:val="0"/>
          <w:marTop w:val="0"/>
          <w:marBottom w:val="0"/>
          <w:divBdr>
            <w:top w:val="none" w:sz="0" w:space="0" w:color="auto"/>
            <w:left w:val="none" w:sz="0" w:space="0" w:color="auto"/>
            <w:bottom w:val="none" w:sz="0" w:space="0" w:color="auto"/>
            <w:right w:val="none" w:sz="0" w:space="0" w:color="auto"/>
          </w:divBdr>
        </w:div>
        <w:div w:id="1806502668">
          <w:marLeft w:val="640"/>
          <w:marRight w:val="0"/>
          <w:marTop w:val="0"/>
          <w:marBottom w:val="0"/>
          <w:divBdr>
            <w:top w:val="none" w:sz="0" w:space="0" w:color="auto"/>
            <w:left w:val="none" w:sz="0" w:space="0" w:color="auto"/>
            <w:bottom w:val="none" w:sz="0" w:space="0" w:color="auto"/>
            <w:right w:val="none" w:sz="0" w:space="0" w:color="auto"/>
          </w:divBdr>
        </w:div>
        <w:div w:id="1725061699">
          <w:marLeft w:val="640"/>
          <w:marRight w:val="0"/>
          <w:marTop w:val="0"/>
          <w:marBottom w:val="0"/>
          <w:divBdr>
            <w:top w:val="none" w:sz="0" w:space="0" w:color="auto"/>
            <w:left w:val="none" w:sz="0" w:space="0" w:color="auto"/>
            <w:bottom w:val="none" w:sz="0" w:space="0" w:color="auto"/>
            <w:right w:val="none" w:sz="0" w:space="0" w:color="auto"/>
          </w:divBdr>
        </w:div>
      </w:divsChild>
    </w:div>
    <w:div w:id="1915433020">
      <w:bodyDiv w:val="1"/>
      <w:marLeft w:val="0"/>
      <w:marRight w:val="0"/>
      <w:marTop w:val="0"/>
      <w:marBottom w:val="0"/>
      <w:divBdr>
        <w:top w:val="none" w:sz="0" w:space="0" w:color="auto"/>
        <w:left w:val="none" w:sz="0" w:space="0" w:color="auto"/>
        <w:bottom w:val="none" w:sz="0" w:space="0" w:color="auto"/>
        <w:right w:val="none" w:sz="0" w:space="0" w:color="auto"/>
      </w:divBdr>
      <w:divsChild>
        <w:div w:id="411396794">
          <w:marLeft w:val="640"/>
          <w:marRight w:val="0"/>
          <w:marTop w:val="0"/>
          <w:marBottom w:val="0"/>
          <w:divBdr>
            <w:top w:val="none" w:sz="0" w:space="0" w:color="auto"/>
            <w:left w:val="none" w:sz="0" w:space="0" w:color="auto"/>
            <w:bottom w:val="none" w:sz="0" w:space="0" w:color="auto"/>
            <w:right w:val="none" w:sz="0" w:space="0" w:color="auto"/>
          </w:divBdr>
        </w:div>
        <w:div w:id="136194198">
          <w:marLeft w:val="640"/>
          <w:marRight w:val="0"/>
          <w:marTop w:val="0"/>
          <w:marBottom w:val="0"/>
          <w:divBdr>
            <w:top w:val="none" w:sz="0" w:space="0" w:color="auto"/>
            <w:left w:val="none" w:sz="0" w:space="0" w:color="auto"/>
            <w:bottom w:val="none" w:sz="0" w:space="0" w:color="auto"/>
            <w:right w:val="none" w:sz="0" w:space="0" w:color="auto"/>
          </w:divBdr>
        </w:div>
        <w:div w:id="267397111">
          <w:marLeft w:val="640"/>
          <w:marRight w:val="0"/>
          <w:marTop w:val="0"/>
          <w:marBottom w:val="0"/>
          <w:divBdr>
            <w:top w:val="none" w:sz="0" w:space="0" w:color="auto"/>
            <w:left w:val="none" w:sz="0" w:space="0" w:color="auto"/>
            <w:bottom w:val="none" w:sz="0" w:space="0" w:color="auto"/>
            <w:right w:val="none" w:sz="0" w:space="0" w:color="auto"/>
          </w:divBdr>
        </w:div>
        <w:div w:id="1120148912">
          <w:marLeft w:val="640"/>
          <w:marRight w:val="0"/>
          <w:marTop w:val="0"/>
          <w:marBottom w:val="0"/>
          <w:divBdr>
            <w:top w:val="none" w:sz="0" w:space="0" w:color="auto"/>
            <w:left w:val="none" w:sz="0" w:space="0" w:color="auto"/>
            <w:bottom w:val="none" w:sz="0" w:space="0" w:color="auto"/>
            <w:right w:val="none" w:sz="0" w:space="0" w:color="auto"/>
          </w:divBdr>
        </w:div>
        <w:div w:id="1899827758">
          <w:marLeft w:val="640"/>
          <w:marRight w:val="0"/>
          <w:marTop w:val="0"/>
          <w:marBottom w:val="0"/>
          <w:divBdr>
            <w:top w:val="none" w:sz="0" w:space="0" w:color="auto"/>
            <w:left w:val="none" w:sz="0" w:space="0" w:color="auto"/>
            <w:bottom w:val="none" w:sz="0" w:space="0" w:color="auto"/>
            <w:right w:val="none" w:sz="0" w:space="0" w:color="auto"/>
          </w:divBdr>
        </w:div>
        <w:div w:id="78451079">
          <w:marLeft w:val="640"/>
          <w:marRight w:val="0"/>
          <w:marTop w:val="0"/>
          <w:marBottom w:val="0"/>
          <w:divBdr>
            <w:top w:val="none" w:sz="0" w:space="0" w:color="auto"/>
            <w:left w:val="none" w:sz="0" w:space="0" w:color="auto"/>
            <w:bottom w:val="none" w:sz="0" w:space="0" w:color="auto"/>
            <w:right w:val="none" w:sz="0" w:space="0" w:color="auto"/>
          </w:divBdr>
        </w:div>
        <w:div w:id="139228846">
          <w:marLeft w:val="640"/>
          <w:marRight w:val="0"/>
          <w:marTop w:val="0"/>
          <w:marBottom w:val="0"/>
          <w:divBdr>
            <w:top w:val="none" w:sz="0" w:space="0" w:color="auto"/>
            <w:left w:val="none" w:sz="0" w:space="0" w:color="auto"/>
            <w:bottom w:val="none" w:sz="0" w:space="0" w:color="auto"/>
            <w:right w:val="none" w:sz="0" w:space="0" w:color="auto"/>
          </w:divBdr>
        </w:div>
        <w:div w:id="763258508">
          <w:marLeft w:val="640"/>
          <w:marRight w:val="0"/>
          <w:marTop w:val="0"/>
          <w:marBottom w:val="0"/>
          <w:divBdr>
            <w:top w:val="none" w:sz="0" w:space="0" w:color="auto"/>
            <w:left w:val="none" w:sz="0" w:space="0" w:color="auto"/>
            <w:bottom w:val="none" w:sz="0" w:space="0" w:color="auto"/>
            <w:right w:val="none" w:sz="0" w:space="0" w:color="auto"/>
          </w:divBdr>
        </w:div>
        <w:div w:id="968361281">
          <w:marLeft w:val="640"/>
          <w:marRight w:val="0"/>
          <w:marTop w:val="0"/>
          <w:marBottom w:val="0"/>
          <w:divBdr>
            <w:top w:val="none" w:sz="0" w:space="0" w:color="auto"/>
            <w:left w:val="none" w:sz="0" w:space="0" w:color="auto"/>
            <w:bottom w:val="none" w:sz="0" w:space="0" w:color="auto"/>
            <w:right w:val="none" w:sz="0" w:space="0" w:color="auto"/>
          </w:divBdr>
        </w:div>
        <w:div w:id="512493009">
          <w:marLeft w:val="640"/>
          <w:marRight w:val="0"/>
          <w:marTop w:val="0"/>
          <w:marBottom w:val="0"/>
          <w:divBdr>
            <w:top w:val="none" w:sz="0" w:space="0" w:color="auto"/>
            <w:left w:val="none" w:sz="0" w:space="0" w:color="auto"/>
            <w:bottom w:val="none" w:sz="0" w:space="0" w:color="auto"/>
            <w:right w:val="none" w:sz="0" w:space="0" w:color="auto"/>
          </w:divBdr>
        </w:div>
        <w:div w:id="1023558135">
          <w:marLeft w:val="640"/>
          <w:marRight w:val="0"/>
          <w:marTop w:val="0"/>
          <w:marBottom w:val="0"/>
          <w:divBdr>
            <w:top w:val="none" w:sz="0" w:space="0" w:color="auto"/>
            <w:left w:val="none" w:sz="0" w:space="0" w:color="auto"/>
            <w:bottom w:val="none" w:sz="0" w:space="0" w:color="auto"/>
            <w:right w:val="none" w:sz="0" w:space="0" w:color="auto"/>
          </w:divBdr>
        </w:div>
        <w:div w:id="888223482">
          <w:marLeft w:val="640"/>
          <w:marRight w:val="0"/>
          <w:marTop w:val="0"/>
          <w:marBottom w:val="0"/>
          <w:divBdr>
            <w:top w:val="none" w:sz="0" w:space="0" w:color="auto"/>
            <w:left w:val="none" w:sz="0" w:space="0" w:color="auto"/>
            <w:bottom w:val="none" w:sz="0" w:space="0" w:color="auto"/>
            <w:right w:val="none" w:sz="0" w:space="0" w:color="auto"/>
          </w:divBdr>
        </w:div>
        <w:div w:id="654526009">
          <w:marLeft w:val="640"/>
          <w:marRight w:val="0"/>
          <w:marTop w:val="0"/>
          <w:marBottom w:val="0"/>
          <w:divBdr>
            <w:top w:val="none" w:sz="0" w:space="0" w:color="auto"/>
            <w:left w:val="none" w:sz="0" w:space="0" w:color="auto"/>
            <w:bottom w:val="none" w:sz="0" w:space="0" w:color="auto"/>
            <w:right w:val="none" w:sz="0" w:space="0" w:color="auto"/>
          </w:divBdr>
        </w:div>
        <w:div w:id="625351520">
          <w:marLeft w:val="640"/>
          <w:marRight w:val="0"/>
          <w:marTop w:val="0"/>
          <w:marBottom w:val="0"/>
          <w:divBdr>
            <w:top w:val="none" w:sz="0" w:space="0" w:color="auto"/>
            <w:left w:val="none" w:sz="0" w:space="0" w:color="auto"/>
            <w:bottom w:val="none" w:sz="0" w:space="0" w:color="auto"/>
            <w:right w:val="none" w:sz="0" w:space="0" w:color="auto"/>
          </w:divBdr>
        </w:div>
        <w:div w:id="1335456655">
          <w:marLeft w:val="640"/>
          <w:marRight w:val="0"/>
          <w:marTop w:val="0"/>
          <w:marBottom w:val="0"/>
          <w:divBdr>
            <w:top w:val="none" w:sz="0" w:space="0" w:color="auto"/>
            <w:left w:val="none" w:sz="0" w:space="0" w:color="auto"/>
            <w:bottom w:val="none" w:sz="0" w:space="0" w:color="auto"/>
            <w:right w:val="none" w:sz="0" w:space="0" w:color="auto"/>
          </w:divBdr>
        </w:div>
      </w:divsChild>
    </w:div>
    <w:div w:id="2016882396">
      <w:bodyDiv w:val="1"/>
      <w:marLeft w:val="0"/>
      <w:marRight w:val="0"/>
      <w:marTop w:val="0"/>
      <w:marBottom w:val="0"/>
      <w:divBdr>
        <w:top w:val="none" w:sz="0" w:space="0" w:color="auto"/>
        <w:left w:val="none" w:sz="0" w:space="0" w:color="auto"/>
        <w:bottom w:val="none" w:sz="0" w:space="0" w:color="auto"/>
        <w:right w:val="none" w:sz="0" w:space="0" w:color="auto"/>
      </w:divBdr>
      <w:divsChild>
        <w:div w:id="1289239859">
          <w:marLeft w:val="640"/>
          <w:marRight w:val="0"/>
          <w:marTop w:val="0"/>
          <w:marBottom w:val="0"/>
          <w:divBdr>
            <w:top w:val="none" w:sz="0" w:space="0" w:color="auto"/>
            <w:left w:val="none" w:sz="0" w:space="0" w:color="auto"/>
            <w:bottom w:val="none" w:sz="0" w:space="0" w:color="auto"/>
            <w:right w:val="none" w:sz="0" w:space="0" w:color="auto"/>
          </w:divBdr>
        </w:div>
        <w:div w:id="2038390235">
          <w:marLeft w:val="640"/>
          <w:marRight w:val="0"/>
          <w:marTop w:val="0"/>
          <w:marBottom w:val="0"/>
          <w:divBdr>
            <w:top w:val="none" w:sz="0" w:space="0" w:color="auto"/>
            <w:left w:val="none" w:sz="0" w:space="0" w:color="auto"/>
            <w:bottom w:val="none" w:sz="0" w:space="0" w:color="auto"/>
            <w:right w:val="none" w:sz="0" w:space="0" w:color="auto"/>
          </w:divBdr>
        </w:div>
        <w:div w:id="862520073">
          <w:marLeft w:val="640"/>
          <w:marRight w:val="0"/>
          <w:marTop w:val="0"/>
          <w:marBottom w:val="0"/>
          <w:divBdr>
            <w:top w:val="none" w:sz="0" w:space="0" w:color="auto"/>
            <w:left w:val="none" w:sz="0" w:space="0" w:color="auto"/>
            <w:bottom w:val="none" w:sz="0" w:space="0" w:color="auto"/>
            <w:right w:val="none" w:sz="0" w:space="0" w:color="auto"/>
          </w:divBdr>
        </w:div>
        <w:div w:id="1816603561">
          <w:marLeft w:val="640"/>
          <w:marRight w:val="0"/>
          <w:marTop w:val="0"/>
          <w:marBottom w:val="0"/>
          <w:divBdr>
            <w:top w:val="none" w:sz="0" w:space="0" w:color="auto"/>
            <w:left w:val="none" w:sz="0" w:space="0" w:color="auto"/>
            <w:bottom w:val="none" w:sz="0" w:space="0" w:color="auto"/>
            <w:right w:val="none" w:sz="0" w:space="0" w:color="auto"/>
          </w:divBdr>
        </w:div>
        <w:div w:id="322973319">
          <w:marLeft w:val="640"/>
          <w:marRight w:val="0"/>
          <w:marTop w:val="0"/>
          <w:marBottom w:val="0"/>
          <w:divBdr>
            <w:top w:val="none" w:sz="0" w:space="0" w:color="auto"/>
            <w:left w:val="none" w:sz="0" w:space="0" w:color="auto"/>
            <w:bottom w:val="none" w:sz="0" w:space="0" w:color="auto"/>
            <w:right w:val="none" w:sz="0" w:space="0" w:color="auto"/>
          </w:divBdr>
        </w:div>
        <w:div w:id="414480152">
          <w:marLeft w:val="640"/>
          <w:marRight w:val="0"/>
          <w:marTop w:val="0"/>
          <w:marBottom w:val="0"/>
          <w:divBdr>
            <w:top w:val="none" w:sz="0" w:space="0" w:color="auto"/>
            <w:left w:val="none" w:sz="0" w:space="0" w:color="auto"/>
            <w:bottom w:val="none" w:sz="0" w:space="0" w:color="auto"/>
            <w:right w:val="none" w:sz="0" w:space="0" w:color="auto"/>
          </w:divBdr>
        </w:div>
        <w:div w:id="2135711510">
          <w:marLeft w:val="640"/>
          <w:marRight w:val="0"/>
          <w:marTop w:val="0"/>
          <w:marBottom w:val="0"/>
          <w:divBdr>
            <w:top w:val="none" w:sz="0" w:space="0" w:color="auto"/>
            <w:left w:val="none" w:sz="0" w:space="0" w:color="auto"/>
            <w:bottom w:val="none" w:sz="0" w:space="0" w:color="auto"/>
            <w:right w:val="none" w:sz="0" w:space="0" w:color="auto"/>
          </w:divBdr>
        </w:div>
        <w:div w:id="1884174089">
          <w:marLeft w:val="640"/>
          <w:marRight w:val="0"/>
          <w:marTop w:val="0"/>
          <w:marBottom w:val="0"/>
          <w:divBdr>
            <w:top w:val="none" w:sz="0" w:space="0" w:color="auto"/>
            <w:left w:val="none" w:sz="0" w:space="0" w:color="auto"/>
            <w:bottom w:val="none" w:sz="0" w:space="0" w:color="auto"/>
            <w:right w:val="none" w:sz="0" w:space="0" w:color="auto"/>
          </w:divBdr>
        </w:div>
        <w:div w:id="1969772751">
          <w:marLeft w:val="640"/>
          <w:marRight w:val="0"/>
          <w:marTop w:val="0"/>
          <w:marBottom w:val="0"/>
          <w:divBdr>
            <w:top w:val="none" w:sz="0" w:space="0" w:color="auto"/>
            <w:left w:val="none" w:sz="0" w:space="0" w:color="auto"/>
            <w:bottom w:val="none" w:sz="0" w:space="0" w:color="auto"/>
            <w:right w:val="none" w:sz="0" w:space="0" w:color="auto"/>
          </w:divBdr>
        </w:div>
        <w:div w:id="573272729">
          <w:marLeft w:val="640"/>
          <w:marRight w:val="0"/>
          <w:marTop w:val="0"/>
          <w:marBottom w:val="0"/>
          <w:divBdr>
            <w:top w:val="none" w:sz="0" w:space="0" w:color="auto"/>
            <w:left w:val="none" w:sz="0" w:space="0" w:color="auto"/>
            <w:bottom w:val="none" w:sz="0" w:space="0" w:color="auto"/>
            <w:right w:val="none" w:sz="0" w:space="0" w:color="auto"/>
          </w:divBdr>
        </w:div>
        <w:div w:id="273945184">
          <w:marLeft w:val="640"/>
          <w:marRight w:val="0"/>
          <w:marTop w:val="0"/>
          <w:marBottom w:val="0"/>
          <w:divBdr>
            <w:top w:val="none" w:sz="0" w:space="0" w:color="auto"/>
            <w:left w:val="none" w:sz="0" w:space="0" w:color="auto"/>
            <w:bottom w:val="none" w:sz="0" w:space="0" w:color="auto"/>
            <w:right w:val="none" w:sz="0" w:space="0" w:color="auto"/>
          </w:divBdr>
        </w:div>
      </w:divsChild>
    </w:div>
    <w:div w:id="2140340472">
      <w:bodyDiv w:val="1"/>
      <w:marLeft w:val="0"/>
      <w:marRight w:val="0"/>
      <w:marTop w:val="0"/>
      <w:marBottom w:val="0"/>
      <w:divBdr>
        <w:top w:val="none" w:sz="0" w:space="0" w:color="auto"/>
        <w:left w:val="none" w:sz="0" w:space="0" w:color="auto"/>
        <w:bottom w:val="none" w:sz="0" w:space="0" w:color="auto"/>
        <w:right w:val="none" w:sz="0" w:space="0" w:color="auto"/>
      </w:divBdr>
      <w:divsChild>
        <w:div w:id="446199819">
          <w:marLeft w:val="640"/>
          <w:marRight w:val="0"/>
          <w:marTop w:val="0"/>
          <w:marBottom w:val="0"/>
          <w:divBdr>
            <w:top w:val="none" w:sz="0" w:space="0" w:color="auto"/>
            <w:left w:val="none" w:sz="0" w:space="0" w:color="auto"/>
            <w:bottom w:val="none" w:sz="0" w:space="0" w:color="auto"/>
            <w:right w:val="none" w:sz="0" w:space="0" w:color="auto"/>
          </w:divBdr>
        </w:div>
        <w:div w:id="1570339972">
          <w:marLeft w:val="640"/>
          <w:marRight w:val="0"/>
          <w:marTop w:val="0"/>
          <w:marBottom w:val="0"/>
          <w:divBdr>
            <w:top w:val="none" w:sz="0" w:space="0" w:color="auto"/>
            <w:left w:val="none" w:sz="0" w:space="0" w:color="auto"/>
            <w:bottom w:val="none" w:sz="0" w:space="0" w:color="auto"/>
            <w:right w:val="none" w:sz="0" w:space="0" w:color="auto"/>
          </w:divBdr>
        </w:div>
        <w:div w:id="2119182545">
          <w:marLeft w:val="640"/>
          <w:marRight w:val="0"/>
          <w:marTop w:val="0"/>
          <w:marBottom w:val="0"/>
          <w:divBdr>
            <w:top w:val="none" w:sz="0" w:space="0" w:color="auto"/>
            <w:left w:val="none" w:sz="0" w:space="0" w:color="auto"/>
            <w:bottom w:val="none" w:sz="0" w:space="0" w:color="auto"/>
            <w:right w:val="none" w:sz="0" w:space="0" w:color="auto"/>
          </w:divBdr>
        </w:div>
        <w:div w:id="1770588360">
          <w:marLeft w:val="640"/>
          <w:marRight w:val="0"/>
          <w:marTop w:val="0"/>
          <w:marBottom w:val="0"/>
          <w:divBdr>
            <w:top w:val="none" w:sz="0" w:space="0" w:color="auto"/>
            <w:left w:val="none" w:sz="0" w:space="0" w:color="auto"/>
            <w:bottom w:val="none" w:sz="0" w:space="0" w:color="auto"/>
            <w:right w:val="none" w:sz="0" w:space="0" w:color="auto"/>
          </w:divBdr>
        </w:div>
        <w:div w:id="1515847897">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58F7CEC-0E4C-204F-9A35-A3350D5B77DE}">
  <we:reference id="wa200001011" version="1.2.0.0" store="pt-BR" storeType="OMEX"/>
  <we:alternateReferences>
    <we:reference id="wa200001011" version="1.2.0.0" store="WA20000101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23E812A-B948-48E1-A75C-60FE4A10CA85}">
  <we:reference id="wa104382081" version="1.35.0.0" store="pt-BR" storeType="OMEX"/>
  <we:alternateReferences>
    <we:reference id="wa104382081" version="1.35.0.0" store="" storeType="OMEX"/>
  </we:alternateReferences>
  <we:properties>
    <we:property name="MENDELEY_CITATIONS" value="[{&quot;citationID&quot;:&quot;MENDELEY_CITATION_c42f3c9e-0b8d-4c47-b811-d21f96a0099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QyZjNjOWUtMGI4ZC00YzQ3LWI4MTEtZDIxZjk2YTAwOTk5IiwicHJvcGVydGllcyI6eyJub3RlSW5kZXgiOjB9LCJpc0VkaXRlZCI6ZmFsc2UsIm1hbnVhbE92ZXJyaWRlIjp7ImlzTWFudWFsbHlPdmVycmlkZGVuIjpmYWxzZSwiY2l0ZXByb2NUZXh0IjoiPHN1cD4xPC9zdXA+IiwibWFudWFsT3ZlcnJpZGVUZXh0IjoiIn0sImNpdGF0aW9uSXRlbXMiOlt7ImlkIjoiOTMwODA3MDUtODdkOC0zYTAxLWIyYTMtZDRhYmZlMmNmNzM4IiwiaXRlbURhdGEiOnsidHlwZSI6IndlYnBhZ2UiLCJpZCI6IjkzMDgwNzA1LTg3ZDgtM2EwMS1iMmEzLWQ0YWJmZTJjZjczOCIsInRpdGxlIjoiT01TIGRlY2xhcmEgZW1lcmfDqm5jaWEgZGUgc2HDumRlIHDDumJsaWNhIGRlIGltcG9ydMOibmNpYSBpbnRlcm5hY2lvbmFsIHBvciBzdXJ0byBkZSBub3ZvIGNvcm9uYXbDrXJ1cyAtIE9QQVMvT01TIHwgT3JnYW5pemHDp8OjbyBQYW4tQW1lcmljYW5hIGRhIFNhw7pkZSIsImF1dGhvciI6W3siZmFtaWx5IjoiT1BBUyIsImdpdmVuIjoiIiwicGFyc2UtbmFtZXMiOmZhbHNlLCJkcm9wcGluZy1wYXJ0aWNsZSI6IiIsIm5vbi1kcm9wcGluZy1wYXJ0aWNsZSI6IiJ9XSwiY29udGFpbmVyLXRpdGxlIjoiT3JnYW5pemHDp8OjbyBQYW4tQW1lcmljYW5hIGRlIFNhw7pkZSIsImFjY2Vzc2VkIjp7ImRhdGUtcGFydHMiOltbMjAyMiwyLDJdXX0sIlVSTCI6Imh0dHBzOi8vd3d3LnBhaG8ub3JnL3B0L25ld3MvMzAtMS0yMDIwLXdoby1kZWNsYXJlcy1wdWJsaWMtaGVhbHRoLWVtZXJnZW5jeS1ub3ZlbC1jb3JvbmF2aXJ1cyIsImlzc3VlZCI6eyJkYXRlLXBhcnRzIjpbWzIwMjBdXX0sInBhZ2UiOiI1In0sImlzVGVtcG9yYXJ5IjpmYWxzZX1dfQ==&quot;,&quot;citationItems&quot;:[{&quot;id&quot;:&quot;93080705-87d8-3a01-b2a3-d4abfe2cf738&quot;,&quot;itemData&quot;:{&quot;type&quot;:&quot;webpage&quot;,&quot;id&quot;:&quot;93080705-87d8-3a01-b2a3-d4abfe2cf738&quot;,&quot;title&quot;:&quot;OMS declara emergência de saúde pública de importância internacional por surto de novo coronavírus - OPAS/OMS | Organização Pan-Americana da Saúde&quot;,&quot;author&quot;:[{&quot;family&quot;:&quot;OPAS&quot;,&quot;given&quot;:&quot;&quot;,&quot;parse-names&quot;:false,&quot;dropping-particle&quot;:&quot;&quot;,&quot;non-dropping-particle&quot;:&quot;&quot;}],&quot;container-title&quot;:&quot;Organização Pan-Americana de Saúde&quot;,&quot;accessed&quot;:{&quot;date-parts&quot;:[[2022,2,2]]},&quot;URL&quot;:&quot;https://www.paho.org/pt/news/30-1-2020-who-declares-public-health-emergency-novel-coronavirus&quot;,&quot;issued&quot;:{&quot;date-parts&quot;:[[2020]]},&quot;page&quot;:&quot;5&quot;},&quot;isTemporary&quot;:false}]},{&quot;citationID&quot;:&quot;MENDELEY_CITATION_7aba25b3-aa8a-42d9-9508-fe421e8c5db5&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2FiYTI1YjMtYWE4YS00MmQ5LTk1MDgtZmU0MjFlOGM1ZGI1IiwicHJvcGVydGllcyI6eyJub3RlSW5kZXgiOjB9LCJpc0VkaXRlZCI6ZmFsc2UsIm1hbnVhbE92ZXJyaWRlIjp7ImlzTWFudWFsbHlPdmVycmlkZGVuIjpmYWxzZSwiY2l0ZXByb2NUZXh0IjoiPHN1cD4yPC9zdXA+IiwibWFudWFsT3ZlcnJpZGVUZXh0IjoiIn0sImNpdGF0aW9uSXRlbXMiOlt7ImlkIjoiNTU0YmQ4NWYtZjkyNC0zMTcxLWIxMjQtM2VhYWY1YTlhNTdlIiwiaXRlbURhdGEiOnsidHlwZSI6ImFydGljbGUtam91cm5hbCIsImlkIjoiNTU0YmQ4NWYtZjkyNC0zMTcxLWIxMjQtM2VhYWY1YTlhNTdlIiwidGl0bGUiOiJUcnVzdCBJbiBHb3Zlcm5tZW50cyBBbmQgSGVhbHRoIFdvcmtlcnMgTG93IEdsb2JhbGx5LCBJbmZsdWVuY2luZyBBdHRpdHVkZXMgVG93YXJkIEhlYWx0aCBJbmZvcm1hdGlvbiwgVmFjY2luZXMiLCJhdXRob3IiOlt7ImZhbWlseSI6Ik1vdWNoZXJhdWQiLCJnaXZlbiI6IkNvcnJpbmEiLCJwYXJzZS1uYW1lcyI6ZmFsc2UsImRyb3BwaW5nLXBhcnRpY2xlIjoiIiwibm9uLWRyb3BwaW5nLXBhcnRpY2xlIjoiIn0seyJmYW1pbHkiOiJHdW8iLCJnaXZlbiI6Ikh1aXlpbmciLCJwYXJzZS1uYW1lcyI6ZmFsc2UsImRyb3BwaW5nLXBhcnRpY2xlIjoiIiwibm9uLWRyb3BwaW5nLXBhcnRpY2xlIjoiIn0seyJmYW1pbHkiOiJNYWNpbmtvIiwiZ2l2ZW4iOiJKYW1lcyIsInBhcnNlLW5hbWVzIjpmYWxzZSwiZHJvcHBpbmctcGFydGljbGUiOiIiLCJub24tZHJvcHBpbmctcGFydGljbGUiOiIifV0sImNvbnRhaW5lci10aXRsZSI6IkhlYWx0aCBhZmZhaXJzIChQcm9qZWN0IEhvcGUpIiwiYWNjZXNzZWQiOnsiZGF0ZS1wYXJ0cyI6W1syMDIyLDMsMV1dfSwiRE9JIjoiMTAuMTM3Ny9obHRoYWZmLjIwMjAuMDIwMDYiLCJJU1NOIjoiMTU0NDUyMDgiLCJQTUlEIjoiMzQzMzkyNTAiLCJpc3N1ZWQiOnsiZGF0ZS1wYXJ0cyI6W1syMDIxLDgsMV1dfSwicGFnZSI6IjEyMTUtMTIyNCIsImFic3RyYWN0IjoiVHJ1c3QsIHBhcnRpY3VsYXJseSBkdXJpbmcgZW1lcmdlbmNpZXMsIGlzIGVzc2VudGlhbCBmb3IgZWZmZWN0aXZlIGhlYWx0aCBjYXJlIGRlbGl2ZXJ5IGFuZCBoZWFsdGggcG9saWN5IGltcGxlbWVudGF0aW9uLiBXZSB1c2VkIGRhdGEgZnJvbSB0aGUgMjAxOCBXZWxsY29tZSBHbG9iYWwgTW9uaXRvciBzdXJ2ZXkgKGNvbXByaXNpbmcgbmF0aW9uYWxseSByZXByZXNlbnRhdGl2ZSBzYW1wbGVzIGZyb20gMTQ0IGNvdW50cmllcykgdG8gZXhhbWluZSBsZXZlbHMgYW5kIGNvcnJlbGF0ZXMgb2YgdHJ1c3QgaW4gZ292ZXJubWVudHMgYW5kIGhlYWx0aCB3b3JrZXJzIGFuZCBhdHRpdHVkZXMgdG93YXJkIHZhY2NpbmVzLiBPbmx5IG9uZS1xdWFydGVyIG9mIHJlc3BvbmRlbnRzIGdsb2JhbGx5IGV4cHJlc3NlZCBhIGxvdCBvZiB0cnVzdCBpbiB0aGVpciBnb3Zlcm5tZW50ICh0cnVzdCB3YXMgbW9yZSBjb21tb24gYW1vbmcgcGVvcGxlIHdpdGggbGVzcyBzY2hvb2xpbmcsIHRob3NlIGxpdmluZyBpbiBydXJhbCBhcmVhcywgdGhvc2Ugd2hvIHdlcmUgZmluYW5jaWFsbHkgY29tZm9ydGFibGUsIGFuZCB0aG9zZSB3aG8gd2VyZSBvbGRlciksIGFuZCBmZXdlciB0aGFuIGhhbGYgb2YgcmVzcG9uZGVudHMgZ2xvYmFsbHkgc2FpZCB0aGF0IHRoZXkgdHJ1c3QgZG9jdG9ycyBhbmQgbnVyc2VzIGEgbG90LiBQZW9wbGUncyB0cnVzdCBpbiB0aGVzZSBpbnN0aXR1dGlvbnMgd2FzIGNvcnJlbGF0ZWQgd2l0aCB0cnVzdCBpbiBoZWFsdGggb3IgbWVkaWNhbCBhZHZpY2UgZnJvbSB0aGVtLCBhbmQgd2l0aCBtb3JlIHBvc2l0aXZlIGF0dGl0dWRlcyB0b3dhcmQgdmFjY2luZXMuIFZhY2NpbmUgZW50aHVzaWFzbSB2YXJpZWQgc3Vic3RhbnRpYWxseSBhY3Jvc3MgcmVnaW9ucywgd2l0aCBzYWZldHkgYmVpbmcgdGhlIG1vc3QgY29tbW9uIGNvbmNlcm4uIFBvbGljeSBtYWtlcnMgc2hvdWxkIHVuZGVyc3RhbmQgdGhhdCB0aGUgcHVibGljIG1heSBoYXZlIHZhcnlpbmcgbGV2ZWxzIG9mIHRydXN0IGluIGRpZmZlcmVudCBpbnN0aXR1dGlvbnMgYW5kIGFjdG9ycy4gQWx0aG91Z2ggbXVjaCBhdHRlbnRpb24gaXMgcGFpZCB0byBjcmFmdGluZyBwdWJsaWMgaGVhbHRoIG1lc3NhZ2VzLCBpdCBtYXkgYmUgZXF1YWxseSBpbXBvcnRhbnQsIGVzcGVjaWFsbHkgZHVyaW5nIGEgcGFuZGVtaWMsIHRvIGlkZW50aWZ5IGFwcHJvcHJpYXRlLCB0cnVzdGVkIG1lc3NlbmdlcnMgdG8gZGVsaXZlciB0aG9zZSBtZXNzYWdlcyBtb3JlIGVmZmVjdGl2ZWx5IHRvIGRpZmZlcmVudCB0YXJnZXQgcG9wdWxhdGlvbnMuIiwicHVibGlzaGVyIjoiSGVhbHRoIEFmZmFpcnMiLCJpc3N1ZSI6IjgiLCJ2b2x1bWUiOiI0MCIsImV4cGFuZGVkSm91cm5hbFRpdGxlIjoiSGVhbHRoIGFmZmFpcnMgKFByb2plY3QgSG9wZSkifSwiaXNUZW1wb3JhcnkiOmZhbHNlfV19&quot;,&quot;citationItems&quot;:[{&quot;id&quot;:&quot;554bd85f-f924-3171-b124-3eaaf5a9a57e&quot;,&quot;itemData&quot;:{&quot;type&quot;:&quot;article-journal&quot;,&quot;id&quot;:&quot;554bd85f-f924-3171-b124-3eaaf5a9a57e&quot;,&quot;title&quot;:&quot;Trust In Governments And Health Workers Low Globally, Influencing Attitudes Toward Health Information, Vaccines&quot;,&quot;author&quot;:[{&quot;family&quot;:&quot;Moucheraud&quot;,&quot;given&quot;:&quot;Corrina&quot;,&quot;parse-names&quot;:false,&quot;dropping-particle&quot;:&quot;&quot;,&quot;non-dropping-particle&quot;:&quot;&quot;},{&quot;family&quot;:&quot;Guo&quot;,&quot;given&quot;:&quot;Huiying&quot;,&quot;parse-names&quot;:false,&quot;dropping-particle&quot;:&quot;&quot;,&quot;non-dropping-particle&quot;:&quot;&quot;},{&quot;family&quot;:&quot;Macinko&quot;,&quot;given&quot;:&quot;James&quot;,&quot;parse-names&quot;:false,&quot;dropping-particle&quot;:&quot;&quot;,&quot;non-dropping-particle&quot;:&quot;&quot;}],&quot;container-title&quot;:&quot;Health affairs (Project Hope)&quot;,&quot;accessed&quot;:{&quot;date-parts&quot;:[[2022,3,1]]},&quot;DOI&quot;:&quot;10.1377/hlthaff.2020.02006&quot;,&quot;ISSN&quot;:&quot;15445208&quot;,&quot;PMID&quot;:&quot;34339250&quot;,&quot;issued&quot;:{&quot;date-parts&quot;:[[2021,8,1]]},&quot;page&quot;:&quot;1215-1224&quot;,&quot;abstract&quot;:&quot;Trust, particularly during emergencies, is essential for effective health care delivery and health policy implementation. We used data from the 2018 Wellcome Global Monitor survey (comprising nationally representative samples from 144 countries) to examine levels and correlates of trust in governments and health workers and attitudes toward vaccines. Only one-quarter of respondents globally expressed a lot of trust in their government (trust was more common among people with less schooling, those living in rural areas, those who were financially comfortable, and those who were older), and fewer than half of respondents globally said that they trust doctors and nurses a lot. People's trust in these institutions was correlated with trust in health or medical advice from them, and with more positive attitudes toward vaccines. Vaccine enthusiasm varied substantially across regions, with safety being the most common concern. Policy makers should understand that the public may have varying levels of trust in different institutions and actors. Although much attention is paid to crafting public health messages, it may be equally important, especially during a pandemic, to identify appropriate, trusted messengers to deliver those messages more effectively to different target populations.&quot;,&quot;publisher&quot;:&quot;Health Affairs&quot;,&quot;issue&quot;:&quot;8&quot;,&quot;volume&quot;:&quot;40&quot;,&quot;expandedJournalTitle&quot;:&quot;Health affairs (Project Hope)&quot;},&quot;isTemporary&quot;:false}]},{&quot;citationID&quot;:&quot;MENDELEY_CITATION_a02701a6-7415-4831-ab4d-a91367f68872&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AyNzAxYTYtNzQxNS00ODMxLWFiNGQtYTkxMzY3ZjY4ODcyIiwicHJvcGVydGllcyI6eyJub3RlSW5kZXgiOjB9LCJpc0VkaXRlZCI6ZmFsc2UsIm1hbnVhbE92ZXJyaWRlIjp7ImlzTWFudWFsbHlPdmVycmlkZGVuIjpmYWxzZSwiY2l0ZXByb2NUZXh0IjoiPHN1cD4zPC9zdXA+IiwibWFudWFsT3ZlcnJpZGVUZXh0IjoiIn0sImNpdGF0aW9uSXRlbXMiOlt7ImlkIjoiMGViN2VkNGMtNzkxZS0zMjgyLTg0ZDMtMzA1MGVhZTY2NTgzIiwiaXRlbURhdGEiOnsidHlwZSI6ImFydGljbGUtam91cm5hbCIsImlkIjoiMGViN2VkNGMtNzkxZS0zMjgyLTg0ZDMtMzA1MGVhZTY2NTgzIiwidGl0bGUiOiJUcnVzdCwgSGVhbHRoIENhcmUgUmVsYXRpb25zaGlwcywgYW5kIENocm9uaWMgSWxsbmVzczogQSBUaGVvcmV0aWNhbCBDb2FsZXNjZW5jZSIsImF1dGhvciI6W3siZmFtaWx5IjoiUm9iaW5zb24iLCJnaXZlbiI6IkNhcm9sZSBBLiIsInBhcnNlLW5hbWVzIjpmYWxzZSwiZHJvcHBpbmctcGFydGljbGUiOiIiLCJub24tZHJvcHBpbmctcGFydGljbGUiOiIifV0sImNvbnRhaW5lci10aXRsZSI6Ikdsb2JhbCBRdWFsaXRhdGl2ZSBOdXJzaW5nIFJlc2VhcmNoIiwiYWNjZXNzZWQiOnsiZGF0ZS1wYXJ0cyI6W1syMDIyLDMsMV1dfSwiRE9JIjoiMTAuMTE3Ny8yMzMzMzkzNjE2NjY0ODIzIiwiSVNTTiI6IjIzMzMzOTM2IiwiUE1JRCI6IjI4NTA4MDE2IiwiVVJMIjoiaHR0cHM6Ly9wdWJtZWQubmNiaS5ubG0ubmloLmdvdi8yODUwODAxNi8iLCJpc3N1ZWQiOnsiZGF0ZS1wYXJ0cyI6W1syMDE2LDgsMTJdXX0sImFic3RyYWN0IjoiVHJ1c3QgaW4gaGVhbHRoIGNhcmUgcmVsYXRpb25zaGlwcyBpcyBhIGtleSBpbmdyZWRpZW50IG9mIGVmZmVjdGl2ZSwgaGlnaC1xdWFsaXR5IGNhcmUuIEFsdGhvdWdoIHRoZSBpbmRpcmVjdCBpbmZsdWVuY2Ugb2YgdHJ1c3Qgb24gaGVhbHRoIG91dGNvbWVzIGhhcyBsb25nIGJlZW4gcmVjb2duaXplZCwgcmVjZW50IHJlc2VhcmNoIGhhcyBzaG93biB0aGF0IHRydXN0IGhhcyBhIGRpcmVjdCBlZmZlY3Qgb24gb3V0Y29tZXMgb2YgY2FyZS4gVHJ1c3QgaXMgaW1wb3J0YW50LiBIb3dldmVyLCB0aGUgcmVzZWFyY2ggb24gdHJ1c3QgaXMgZGlzcGFyYXRlLCBvcmdhbml6ZWQgYXJvdW5kIGRpZmZlcmluZyBkZWZpbml0aW9ucywgYW5kIHByaW1hcmlseSBmb2N1c2VkIG9uIHBhdGllbnRz4oCZIHRydXN0IGluIHBoeXNpY2lhbnMuIE1vcnNl4oCZcyBtZXRob2Qgb2YgdGhlb3JldGljYWwgY29hbGVzY2VuY2Ugd2FzIHVzZWQgdG8gZnVydGhlciBkZXZlbG9wIGFuZCBlbGFib3JhdGUgYSBncm91bmRlZCB0aGVvcnkgb2YgdGhlIGV2b2x1dGlvbiBvZiB0cnVzdCBpbiBoZWFsdGggY2FyZSByZWxhdGlvbnNoaXBzLCBpbiB0aGUgY29udGV4dCBvZiBjaHJvbmljIGlsbG5lc3MuIFRoaXMgbWlkZGxlLXJhbmdlIHRoZW9yeSBvZmZlcnMgYSBjbGVhciBjb25jZXB0dWFsIGZyYW1ld29yayBmb3Igb3JnYW5pemluZyBhbmQgcmVsYXRpbmcgZGlzcGFyYXRlIHN0dWRpZXMsIGV4cGxhaW5pbmcgdGhlIGZpbmRpbmdzIG9mIGRpZmZlcmVudCBzdHVkaWVzIGF0IGEgaGlnaGVyIGNvbmNlcHR1YWwgbGV2ZWwsIGFuZCBpZGVudGlmeWluZyBnYXBzIGluIHJlc2VhcmNoIGFuZCB1bmRlcnN0YW5kaW5nLiBJbiBhZGRpdGlvbiwgdGhlIGdyb3VuZGVkIHRoZW9yeSBpcyByZWxldmFudCB0byBwcmFjdGljZS4iLCJwdWJsaXNoZXIiOiJHbG9iIFF1YWwgTnVycyBSZXMiLCJ2b2x1bWUiOiIzIiwiZXhwYW5kZWRKb3VybmFsVGl0bGUiOiJHbG9iYWwgUXVhbGl0YXRpdmUgTnVyc2luZyBSZXNlYXJjaCJ9LCJpc1RlbXBvcmFyeSI6ZmFsc2V9XX0=&quot;,&quot;citationItems&quot;:[{&quot;id&quot;:&quot;0eb7ed4c-791e-3282-84d3-3050eae66583&quot;,&quot;itemData&quot;:{&quot;type&quot;:&quot;article-journal&quot;,&quot;id&quot;:&quot;0eb7ed4c-791e-3282-84d3-3050eae66583&quot;,&quot;title&quot;:&quot;Trust, Health Care Relationships, and Chronic Illness: A Theoretical Coalescence&quot;,&quot;author&quot;:[{&quot;family&quot;:&quot;Robinson&quot;,&quot;given&quot;:&quot;Carole A.&quot;,&quot;parse-names&quot;:false,&quot;dropping-particle&quot;:&quot;&quot;,&quot;non-dropping-particle&quot;:&quot;&quot;}],&quot;container-title&quot;:&quot;Global Qualitative Nursing Research&quot;,&quot;accessed&quot;:{&quot;date-parts&quot;:[[2022,3,1]]},&quot;DOI&quot;:&quot;10.1177/2333393616664823&quot;,&quot;ISSN&quot;:&quot;23333936&quot;,&quot;PMID&quot;:&quot;28508016&quot;,&quot;URL&quot;:&quot;https://pubmed.ncbi.nlm.nih.gov/28508016/&quot;,&quot;issued&quot;:{&quot;date-parts&quot;:[[2016,8,12]]},&quot;abstract&quot;:&quot;Trust in health care relationships is a key ingredient of effective, high-quality care. Although the indirect influence of trust on health outcomes has long been recognized, recent research has shown that trust has a direct effect on outcomes of care. Trust is important. However, the research on trust is disparate, organized around differing definitions, and primarily focused on patients’ trust in physicians. Morse’s method of theoretical coalescence was used to further develop and elaborate a grounded theory of the evolution of trust in health care relationships, in the context of chronic illness. This middle-range theory offers a clear conceptual framework for organizing and relating disparate studies, explaining the findings of different studies at a higher conceptual level, and identifying gaps in research and understanding. In addition, the grounded theory is relevant to practice.&quot;,&quot;publisher&quot;:&quot;Glob Qual Nurs Res&quot;,&quot;volume&quot;:&quot;3&quot;,&quot;expandedJournalTitle&quot;:&quot;Global Qualitative Nursing Research&quot;},&quot;isTemporary&quot;:false}]},{&quot;citationID&quot;:&quot;MENDELEY_CITATION_880e569b-6a2d-4306-827e-1483d23f689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DgwZTU2OWItNmEyZC00MzA2LTgyN2UtMTQ4M2QyM2Y2ODk0IiwicHJvcGVydGllcyI6eyJub3RlSW5kZXgiOjB9LCJpc0VkaXRlZCI6ZmFsc2UsIm1hbnVhbE92ZXJyaWRlIjp7ImlzTWFudWFsbHlPdmVycmlkZGVuIjpmYWxzZSwiY2l0ZXByb2NUZXh0IjoiPHN1cD40PC9zdXA+IiwibWFudWFsT3ZlcnJpZGVUZXh0IjoiIn0sImNpdGF0aW9uSXRlbXMiOlt7ImlkIjoiZDhiMjM5ZTQtMjk5Ni0zOWFjLWEwODItMDYyZjZjOWI3MjRlIiwiaXRlbURhdGEiOnsidHlwZSI6ImFydGljbGUtam91cm5hbCIsImlkIjoiZDhiMjM5ZTQtMjk5Ni0zOWFjLWEwODItMDYyZjZjOWI3MjRlIiwidGl0bGUiOiJUcnVzdCBpbiB0aGUgaGVhbHRoIGNhcmUgc3lzdGVtIHwgRGVsb2l0dGUgSW5zaWdodHMiLCJhdXRob3IiOlt7ImZhbWlseSI6IlJlYWQiLCJnaXZlbiI6Ikxlc2xpZSIsInBhcnNlLW5hbWVzIjpmYWxzZSwiZHJvcHBpbmctcGFydGljbGUiOiIiLCJub24tZHJvcHBpbmctcGFydGljbGUiOiIifSx7ImZhbWlseSI6IktvcmVuZGEiLCJnaXZlbiI6Ikxlc2xpZSIsInBhcnNlLW5hbWVzIjpmYWxzZSwiZHJvcHBpbmctcGFydGljbGUiOiIiLCJub24tZHJvcHBpbmctcGFydGljbGUiOiIifSx7ImZhbWlseSI6Ik5lbHNvbiIsImdpdmVuIjoiSGVhdGhlciIsInBhcnNlLW5hbWVzIjpmYWxzZSwiZHJvcHBpbmctcGFydGljbGUiOiIiLCJub24tZHJvcHBpbmctcGFydGljbGUiOiIifV0sImNvbnRhaW5lci10aXRsZSI6IkRlbG9pdHRlIEluc2lnaHRzIiwiYWNjZXNzZWQiOnsiZGF0ZS1wYXJ0cyI6W1syMDIyLDMsMV1dfSwiVVJMIjoiaHR0cHM6Ly93d3cyLmRlbG9pdHRlLmNvbS91cy9lbi9pbnNpZ2h0cy9pbmR1c3RyeS9oZWFsdGgtY2FyZS90cnVzdC1pbi1oZWFsdGgtY2FyZS1zeXN0ZW0uaHRtbCIsImlzc3VlZCI6eyJkYXRlLXBhcnRzIjpbWzIwMjFdXX0sImV4cGFuZGVkSm91cm5hbFRpdGxlIjoiRGVsb2l0dGUgSW5zaWdodHMifSwiaXNUZW1wb3JhcnkiOmZhbHNlfV19&quot;,&quot;citationItems&quot;:[{&quot;id&quot;:&quot;d8b239e4-2996-39ac-a082-062f6c9b724e&quot;,&quot;itemData&quot;:{&quot;type&quot;:&quot;article-journal&quot;,&quot;id&quot;:&quot;d8b239e4-2996-39ac-a082-062f6c9b724e&quot;,&quot;title&quot;:&quot;Trust in the health care system | Deloitte Insights&quot;,&quot;author&quot;:[{&quot;family&quot;:&quot;Read&quot;,&quot;given&quot;:&quot;Leslie&quot;,&quot;parse-names&quot;:false,&quot;dropping-particle&quot;:&quot;&quot;,&quot;non-dropping-particle&quot;:&quot;&quot;},{&quot;family&quot;:&quot;Korenda&quot;,&quot;given&quot;:&quot;Leslie&quot;,&quot;parse-names&quot;:false,&quot;dropping-particle&quot;:&quot;&quot;,&quot;non-dropping-particle&quot;:&quot;&quot;},{&quot;family&quot;:&quot;Nelson&quot;,&quot;given&quot;:&quot;Heather&quot;,&quot;parse-names&quot;:false,&quot;dropping-particle&quot;:&quot;&quot;,&quot;non-dropping-particle&quot;:&quot;&quot;}],&quot;container-title&quot;:&quot;Deloitte Insights&quot;,&quot;accessed&quot;:{&quot;date-parts&quot;:[[2022,3,1]]},&quot;URL&quot;:&quot;https://www2.deloitte.com/us/en/insights/industry/health-care/trust-in-health-care-system.html&quot;,&quot;issued&quot;:{&quot;date-parts&quot;:[[2021]]},&quot;expandedJournalTitle&quot;:&quot;Deloitte Insights&quot;},&quot;isTemporary&quot;:false}]},{&quot;citationID&quot;:&quot;MENDELEY_CITATION_2e518e4c-fc68-421a-9ec4-9d621080a9be&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mU1MThlNGMtZmM2OC00MjFhLTllYzQtOWQ2MjEwODBhOWJlIiwicHJvcGVydGllcyI6eyJub3RlSW5kZXgiOjB9LCJpc0VkaXRlZCI6ZmFsc2UsIm1hbnVhbE92ZXJyaWRlIjp7ImlzTWFudWFsbHlPdmVycmlkZGVuIjpmYWxzZSwiY2l0ZXByb2NUZXh0IjoiPHN1cD41PC9zdXA+IiwibWFudWFsT3ZlcnJpZGVUZXh0IjoiIn0sImNpdGF0aW9uSXRlbXMiOlt7ImlkIjoiZmI0NDU5ODYtYzhhOS0zMWFkLTkzMjYtNGZlMzUxY2NlMTg4IiwiaXRlbURhdGEiOnsidHlwZSI6InJlcG9ydCIsImlkIjoiZmI0NDU5ODYtYzhhOS0zMWFkLTkzMjYtNGZlMzUxY2NlMTg4IiwidGl0bGUiOiJBIGdlc3TDo28gZGUgcmlzY29zIGUgZ292ZXJuYW7Dp2EgbmEgcGFuZGVtaWEgcG9yIENvdmlkLTE5IG5vIEJyYXNpbDogYW7DoWxpc2UgZG9zIGRlY3JldG9zIGVzdGFkdWFpcyBubyBwcmltZWlybyBtw6pzOyByZWxhdMOzcmlvIHTDqWNuaWNvIGUgc3Vtw6FyaW8gZXhlY3V0aXZvIiwiYXV0aG9yIjpbeyJmYW1pbHkiOiJGcmVpdGFzIiwiZ2l2ZW4iOiJDYXJsb3MgTWFjaGFkbyIsInBhcnNlLW5hbWVzIjpmYWxzZSwiZHJvcHBpbmctcGFydGljbGUiOiJkZSIsIm5vbi1kcm9wcGluZy1wYXJ0aWNsZSI6IiJ9LHsiZmFtaWx5IjoiU2lsdmEiLCJnaXZlbiI6IklzYWRvcmEgVmlkYSBkZSBNZWZhbm8gZSIsInBhcnNlLW5hbWVzIjpmYWxzZSwiZHJvcHBpbmctcGFydGljbGUiOiIiLCJub24tZHJvcHBpbmctcGFydGljbGUiOiIifSx7ImZhbWlseSI6IkNpZGFkZSIsImdpdmVuIjoiTmF0w6FsaWEgZGEgQ3VuaGEiLCJwYXJzZS1uYW1lcyI6ZmFsc2UsImRyb3BwaW5nLXBhcnRpY2xlIjoiIiwibm9uLWRyb3BwaW5nLXBhcnRpY2xlIjoiIn0seyJmYW1pbHkiOiJTaWx2YSIsImdpdmVuIjoiTWFyaWFubyBBbmRyYWRlIiwicGFyc2UtbmFtZXMiOmZhbHNlLCJkcm9wcGluZy1wYXJ0aWNsZSI6ImRhIiwibm9uLWRyb3BwaW5nLXBhcnRpY2xlIjoiIn0seyJmYW1pbHkiOiJQZXJlcyIsImdpdmVuIjoiTWFyaWEgQ3Jpc3RpbmEgTWl0c3VrbyIsInBhcnNlLW5hbWVzIjpmYWxzZSwiZHJvcHBpbmctcGFydGljbGUiOiIiLCJub24tZHJvcHBpbmctcGFydGljbGUiOiIifSx7ImZhbWlseSI6Ik51bmVzIiwiZ2l2ZW4iOiJGbGF2aW8gU291emEgQnJhc2lsIiwicGFyc2UtbmFtZXMiOmZhbHNlLCJkcm9wcGluZy1wYXJ0aWNsZSI6IiIsIm5vbi1kcm9wcGluZy1wYXJ0aWNsZSI6IiJ9LHsiZmFtaWx5IjoiRnJlaXRhcyIsImdpdmVuIjoiTWF0ZXVzIER1YXJ0ZSIsInBhcnNlLW5hbWVzIjpmYWxzZSwiZHJvcHBpbmctcGFydGljbGUiOiJkZSIsIm5vbi1kcm9wcGluZy1wYXJ0aWNsZSI6IiJ9XSwiY29udGFpbmVyLXRpdGxlIjoiQ2VudHJvIGRlIEVzdHVkb3MgZSBQZXNxdWlzYXMgZW0gRW1lcmfDqm5jaWFzIGUgRGVzYXN0cmVzIGVtIFNhw7pkZSAtIENlcGVkZXMiLCJhY2Nlc3NlZCI6eyJkYXRlLXBhcnRzIjpbWzIwMjIsMiwyXV19LCJVUkwiOiJodHRwczovL3d3dy5hcmNhLmZpb2NydXouYnIvYml0c3RyZWFtL2ljaWN0LzQxNDUyLzIvcmVsYXRvcmlvX2NlcGVkZXNfZ2VzdGFvX3Jpc2Nvc19jb3ZpZDE5X2ZpbmFsLnBkZiIsImlzc3VlZCI6eyJkYXRlLXBhcnRzIjpbWzIwMjBdXX0sIm51bWJlci1vZi1wYWdlcyI6Ijc4IiwicHVibGlzaGVyIjoiQ0VQRURFUy9FTlNQL0Zpb2NydXoiLCJ2b2x1bWUiOiIxIn0sImlzVGVtcG9yYXJ5IjpmYWxzZX1dfQ==&quot;,&quot;citationItems&quot;:[{&quot;id&quot;:&quot;fb445986-c8a9-31ad-9326-4fe351cce188&quot;,&quot;itemData&quot;:{&quot;type&quot;:&quot;report&quot;,&quot;id&quot;:&quot;fb445986-c8a9-31ad-9326-4fe351cce188&quot;,&quot;title&quot;:&quot;A gestão de riscos e governança na pandemia por Covid-19 no Brasil: análise dos decretos estaduais no primeiro mês; relatório técnico e sumário executivo&quot;,&quot;author&quot;:[{&quot;family&quot;:&quot;Freitas&quot;,&quot;given&quot;:&quot;Carlos Machado&quot;,&quot;parse-names&quot;:false,&quot;dropping-particle&quot;:&quot;de&quot;,&quot;non-dropping-particle&quot;:&quot;&quot;},{&quot;family&quot;:&quot;Silva&quot;,&quot;given&quot;:&quot;Isadora Vida de Mefano e&quot;,&quot;parse-names&quot;:false,&quot;dropping-particle&quot;:&quot;&quot;,&quot;non-dropping-particle&quot;:&quot;&quot;},{&quot;family&quot;:&quot;Cidade&quot;,&quot;given&quot;:&quot;Natália da Cunha&quot;,&quot;parse-names&quot;:false,&quot;dropping-particle&quot;:&quot;&quot;,&quot;non-dropping-particle&quot;:&quot;&quot;},{&quot;family&quot;:&quot;Silva&quot;,&quot;given&quot;:&quot;Mariano Andrade&quot;,&quot;parse-names&quot;:false,&quot;dropping-particle&quot;:&quot;da&quot;,&quot;non-dropping-particle&quot;:&quot;&quot;},{&quot;family&quot;:&quot;Peres&quot;,&quot;given&quot;:&quot;Maria Cristina Mitsuko&quot;,&quot;parse-names&quot;:false,&quot;dropping-particle&quot;:&quot;&quot;,&quot;non-dropping-particle&quot;:&quot;&quot;},{&quot;family&quot;:&quot;Nunes&quot;,&quot;given&quot;:&quot;Flavio Souza Brasil&quot;,&quot;parse-names&quot;:false,&quot;dropping-particle&quot;:&quot;&quot;,&quot;non-dropping-particle&quot;:&quot;&quot;},{&quot;family&quot;:&quot;Freitas&quot;,&quot;given&quot;:&quot;Mateus Duarte&quot;,&quot;parse-names&quot;:false,&quot;dropping-particle&quot;:&quot;de&quot;,&quot;non-dropping-particle&quot;:&quot;&quot;}],&quot;container-title&quot;:&quot;Centro de Estudos e Pesquisas em Emergências e Desastres em Saúde - Cepedes&quot;,&quot;accessed&quot;:{&quot;date-parts&quot;:[[2022,2,2]]},&quot;URL&quot;:&quot;https://www.arca.fiocruz.br/bitstream/icict/41452/2/relatorio_cepedes_gestao_riscos_covid19_final.pdf&quot;,&quot;issued&quot;:{&quot;date-parts&quot;:[[2020]]},&quot;number-of-pages&quot;:&quot;78&quot;,&quot;publisher&quot;:&quot;CEPEDES/ENSP/Fiocruz&quot;,&quot;volume&quot;:&quot;1&quot;},&quot;isTemporary&quot;:false}]},{&quot;citationID&quot;:&quot;MENDELEY_CITATION_88d3e074-298c-47a8-990c-8c1b8b9bd87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DhkM2UwNzQtMjk4Yy00N2E4LTk5MGMtOGMxYjhiOWJkODcyIiwicHJvcGVydGllcyI6eyJub3RlSW5kZXgiOjB9LCJpc0VkaXRlZCI6ZmFsc2UsIm1hbnVhbE92ZXJyaWRlIjp7ImlzTWFudWFsbHlPdmVycmlkZGVuIjpmYWxzZSwiY2l0ZXByb2NUZXh0IjoiPHN1cD4yPC9zdXA+IiwibWFudWFsT3ZlcnJpZGVUZXh0IjoiIn0sImNpdGF0aW9uSXRlbXMiOlt7ImlkIjoiNTU0YmQ4NWYtZjkyNC0zMTcxLWIxMjQtM2VhYWY1YTlhNTdlIiwiaXRlbURhdGEiOnsidHlwZSI6ImFydGljbGUtam91cm5hbCIsImlkIjoiNTU0YmQ4NWYtZjkyNC0zMTcxLWIxMjQtM2VhYWY1YTlhNTdlIiwidGl0bGUiOiJUcnVzdCBJbiBHb3Zlcm5tZW50cyBBbmQgSGVhbHRoIFdvcmtlcnMgTG93IEdsb2JhbGx5LCBJbmZsdWVuY2luZyBBdHRpdHVkZXMgVG93YXJkIEhlYWx0aCBJbmZvcm1hdGlvbiwgVmFjY2luZXMiLCJhdXRob3IiOlt7ImZhbWlseSI6Ik1vdWNoZXJhdWQiLCJnaXZlbiI6IkNvcnJpbmEiLCJwYXJzZS1uYW1lcyI6ZmFsc2UsImRyb3BwaW5nLXBhcnRpY2xlIjoiIiwibm9uLWRyb3BwaW5nLXBhcnRpY2xlIjoiIn0seyJmYW1pbHkiOiJHdW8iLCJnaXZlbiI6Ikh1aXlpbmciLCJwYXJzZS1uYW1lcyI6ZmFsc2UsImRyb3BwaW5nLXBhcnRpY2xlIjoiIiwibm9uLWRyb3BwaW5nLXBhcnRpY2xlIjoiIn0seyJmYW1pbHkiOiJNYWNpbmtvIiwiZ2l2ZW4iOiJKYW1lcyIsInBhcnNlLW5hbWVzIjpmYWxzZSwiZHJvcHBpbmctcGFydGljbGUiOiIiLCJub24tZHJvcHBpbmctcGFydGljbGUiOiIifV0sImNvbnRhaW5lci10aXRsZSI6IkhlYWx0aCBhZmZhaXJzIChQcm9qZWN0IEhvcGUpIiwiYWNjZXNzZWQiOnsiZGF0ZS1wYXJ0cyI6W1syMDIyLDMsMV1dfSwiRE9JIjoiMTAuMTM3Ny9obHRoYWZmLjIwMjAuMDIwMDYiLCJJU1NOIjoiMTU0NDUyMDgiLCJQTUlEIjoiMzQzMzkyNTAiLCJpc3N1ZWQiOnsiZGF0ZS1wYXJ0cyI6W1syMDIxLDgsMV1dfSwicGFnZSI6IjEyMTUtMTIyNCIsImFic3RyYWN0IjoiVHJ1c3QsIHBhcnRpY3VsYXJseSBkdXJpbmcgZW1lcmdlbmNpZXMsIGlzIGVzc2VudGlhbCBmb3IgZWZmZWN0aXZlIGhlYWx0aCBjYXJlIGRlbGl2ZXJ5IGFuZCBoZWFsdGggcG9saWN5IGltcGxlbWVudGF0aW9uLiBXZSB1c2VkIGRhdGEgZnJvbSB0aGUgMjAxOCBXZWxsY29tZSBHbG9iYWwgTW9uaXRvciBzdXJ2ZXkgKGNvbXByaXNpbmcgbmF0aW9uYWxseSByZXByZXNlbnRhdGl2ZSBzYW1wbGVzIGZyb20gMTQ0IGNvdW50cmllcykgdG8gZXhhbWluZSBsZXZlbHMgYW5kIGNvcnJlbGF0ZXMgb2YgdHJ1c3QgaW4gZ292ZXJubWVudHMgYW5kIGhlYWx0aCB3b3JrZXJzIGFuZCBhdHRpdHVkZXMgdG93YXJkIHZhY2NpbmVzLiBPbmx5IG9uZS1xdWFydGVyIG9mIHJlc3BvbmRlbnRzIGdsb2JhbGx5IGV4cHJlc3NlZCBhIGxvdCBvZiB0cnVzdCBpbiB0aGVpciBnb3Zlcm5tZW50ICh0cnVzdCB3YXMgbW9yZSBjb21tb24gYW1vbmcgcGVvcGxlIHdpdGggbGVzcyBzY2hvb2xpbmcsIHRob3NlIGxpdmluZyBpbiBydXJhbCBhcmVhcywgdGhvc2Ugd2hvIHdlcmUgZmluYW5jaWFsbHkgY29tZm9ydGFibGUsIGFuZCB0aG9zZSB3aG8gd2VyZSBvbGRlciksIGFuZCBmZXdlciB0aGFuIGhhbGYgb2YgcmVzcG9uZGVudHMgZ2xvYmFsbHkgc2FpZCB0aGF0IHRoZXkgdHJ1c3QgZG9jdG9ycyBhbmQgbnVyc2VzIGEgbG90LiBQZW9wbGUncyB0cnVzdCBpbiB0aGVzZSBpbnN0aXR1dGlvbnMgd2FzIGNvcnJlbGF0ZWQgd2l0aCB0cnVzdCBpbiBoZWFsdGggb3IgbWVkaWNhbCBhZHZpY2UgZnJvbSB0aGVtLCBhbmQgd2l0aCBtb3JlIHBvc2l0aXZlIGF0dGl0dWRlcyB0b3dhcmQgdmFjY2luZXMuIFZhY2NpbmUgZW50aHVzaWFzbSB2YXJpZWQgc3Vic3RhbnRpYWxseSBhY3Jvc3MgcmVnaW9ucywgd2l0aCBzYWZldHkgYmVpbmcgdGhlIG1vc3QgY29tbW9uIGNvbmNlcm4uIFBvbGljeSBtYWtlcnMgc2hvdWxkIHVuZGVyc3RhbmQgdGhhdCB0aGUgcHVibGljIG1heSBoYXZlIHZhcnlpbmcgbGV2ZWxzIG9mIHRydXN0IGluIGRpZmZlcmVudCBpbnN0aXR1dGlvbnMgYW5kIGFjdG9ycy4gQWx0aG91Z2ggbXVjaCBhdHRlbnRpb24gaXMgcGFpZCB0byBjcmFmdGluZyBwdWJsaWMgaGVhbHRoIG1lc3NhZ2VzLCBpdCBtYXkgYmUgZXF1YWxseSBpbXBvcnRhbnQsIGVzcGVjaWFsbHkgZHVyaW5nIGEgcGFuZGVtaWMsIHRvIGlkZW50aWZ5IGFwcHJvcHJpYXRlLCB0cnVzdGVkIG1lc3NlbmdlcnMgdG8gZGVsaXZlciB0aG9zZSBtZXNzYWdlcyBtb3JlIGVmZmVjdGl2ZWx5IHRvIGRpZmZlcmVudCB0YXJnZXQgcG9wdWxhdGlvbnMuIiwicHVibGlzaGVyIjoiSGVhbHRoIEFmZmFpcnMiLCJpc3N1ZSI6IjgiLCJ2b2x1bWUiOiI0MCIsImV4cGFuZGVkSm91cm5hbFRpdGxlIjoiSGVhbHRoIGFmZmFpcnMgKFByb2plY3QgSG9wZSkifSwiaXNUZW1wb3JhcnkiOmZhbHNlfV19&quot;,&quot;citationItems&quot;:[{&quot;id&quot;:&quot;554bd85f-f924-3171-b124-3eaaf5a9a57e&quot;,&quot;itemData&quot;:{&quot;type&quot;:&quot;article-journal&quot;,&quot;id&quot;:&quot;554bd85f-f924-3171-b124-3eaaf5a9a57e&quot;,&quot;title&quot;:&quot;Trust In Governments And Health Workers Low Globally, Influencing Attitudes Toward Health Information, Vaccines&quot;,&quot;author&quot;:[{&quot;family&quot;:&quot;Moucheraud&quot;,&quot;given&quot;:&quot;Corrina&quot;,&quot;parse-names&quot;:false,&quot;dropping-particle&quot;:&quot;&quot;,&quot;non-dropping-particle&quot;:&quot;&quot;},{&quot;family&quot;:&quot;Guo&quot;,&quot;given&quot;:&quot;Huiying&quot;,&quot;parse-names&quot;:false,&quot;dropping-particle&quot;:&quot;&quot;,&quot;non-dropping-particle&quot;:&quot;&quot;},{&quot;family&quot;:&quot;Macinko&quot;,&quot;given&quot;:&quot;James&quot;,&quot;parse-names&quot;:false,&quot;dropping-particle&quot;:&quot;&quot;,&quot;non-dropping-particle&quot;:&quot;&quot;}],&quot;container-title&quot;:&quot;Health affairs (Project Hope)&quot;,&quot;accessed&quot;:{&quot;date-parts&quot;:[[2022,3,1]]},&quot;DOI&quot;:&quot;10.1377/hlthaff.2020.02006&quot;,&quot;ISSN&quot;:&quot;15445208&quot;,&quot;PMID&quot;:&quot;34339250&quot;,&quot;issued&quot;:{&quot;date-parts&quot;:[[2021,8,1]]},&quot;page&quot;:&quot;1215-1224&quot;,&quot;abstract&quot;:&quot;Trust, particularly during emergencies, is essential for effective health care delivery and health policy implementation. We used data from the 2018 Wellcome Global Monitor survey (comprising nationally representative samples from 144 countries) to examine levels and correlates of trust in governments and health workers and attitudes toward vaccines. Only one-quarter of respondents globally expressed a lot of trust in their government (trust was more common among people with less schooling, those living in rural areas, those who were financially comfortable, and those who were older), and fewer than half of respondents globally said that they trust doctors and nurses a lot. People's trust in these institutions was correlated with trust in health or medical advice from them, and with more positive attitudes toward vaccines. Vaccine enthusiasm varied substantially across regions, with safety being the most common concern. Policy makers should understand that the public may have varying levels of trust in different institutions and actors. Although much attention is paid to crafting public health messages, it may be equally important, especially during a pandemic, to identify appropriate, trusted messengers to deliver those messages more effectively to different target populations.&quot;,&quot;publisher&quot;:&quot;Health Affairs&quot;,&quot;issue&quot;:&quot;8&quot;,&quot;volume&quot;:&quot;40&quot;,&quot;expandedJournalTitle&quot;:&quot;Health affairs (Project Hope)&quot;},&quot;isTemporary&quot;:false}]},{&quot;citationID&quot;:&quot;MENDELEY_CITATION_5e6fc47d-1b7d-4c8c-900a-865512e33193&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NWU2ZmM0N2QtMWI3ZC00YzhjLTkwMGEtODY1NTEyZTMzMTkzIiwicHJvcGVydGllcyI6eyJub3RlSW5kZXgiOjB9LCJpc0VkaXRlZCI6ZmFsc2UsIm1hbnVhbE92ZXJyaWRlIjp7ImlzTWFudWFsbHlPdmVycmlkZGVuIjpmYWxzZSwiY2l0ZXByb2NUZXh0IjoiPHN1cD42LDc8L3N1cD4iLCJtYW51YWxPdmVycmlkZVRleHQiOiIifSwiY2l0YXRpb25JdGVtcyI6W3siaWQiOiJkZGY0MTlkMC0wMDAzLTMyYTctODE1MC05Y2RmYzkwY2ZjMzYiLCJpdGVtRGF0YSI6eyJ0eXBlIjoiYXJ0aWNsZS1qb3VybmFsIiwiaWQiOiJkZGY0MTlkMC0wMDAzLTMyYTctODE1MC05Y2RmYzkwY2ZjMzYiLCJ0aXRsZSI6IlRoZSBhc3NvY2lhdGlvbiBiZXR3ZWVuIGNocm9uaWMgZGlzZWFzZSBhbmQgc2VyaW91cyBDT1ZJRC0xOSBvdXRjb21lcyBhbmQgaXRzIGluZmx1ZW5jZSBvbiByaXNrIHBlcmNlcHRpb246IFN1cnZleSBzdHVkeSBhbmQgZGF0YWJhc2UgYW5hbHlzaXMiLCJhdXRob3IiOlt7ImZhbWlseSI6IkxhaXJlcyIsImdpdmVuIjoiUGVkcm8gQWxtZWlkYSIsInBhcnNlLW5hbWVzIjpmYWxzZSwiZHJvcHBpbmctcGFydGljbGUiOiIiLCJub24tZHJvcHBpbmctcGFydGljbGUiOiIifSx7ImZhbWlseSI6IkRpYXMiLCJnaXZlbiI6IlPDs25pYSIsInBhcnNlLW5hbWVzIjpmYWxzZSwiZHJvcHBpbmctcGFydGljbGUiOiIiLCJub24tZHJvcHBpbmctcGFydGljbGUiOiIifSx7ImZhbWlseSI6IkdhbWEiLCJnaXZlbiI6IkFuYSIsInBhcnNlLW5hbWVzIjpmYWxzZSwiZHJvcHBpbmctcGFydGljbGUiOiIiLCJub24tZHJvcHBpbmctcGFydGljbGUiOiIifSx7ImZhbWlseSI6Ik1vbml6IiwiZ2l2ZW4iOiJNYXJ0YSIsInBhcnNlLW5hbWVzIjpmYWxzZSwiZHJvcHBpbmctcGFydGljbGUiOiIiLCJub24tZHJvcHBpbmctcGFydGljbGUiOiIifSx7ImZhbWlseSI6IlBlZHJvIiwiZ2l2ZW4iOiJBbmEgUi4iLCJwYXJzZS1uYW1lcyI6ZmFsc2UsImRyb3BwaW5nLXBhcnRpY2xlIjoiIiwibm9uLWRyb3BwaW5nLXBhcnRpY2xlIjoiIn0seyJmYW1pbHkiOiJTb2FyZXMiLCJnaXZlbiI6IlBhdHJpY2lhIiwicGFyc2UtbmFtZXMiOmZhbHNlLCJkcm9wcGluZy1wYXJ0aWNsZSI6IiIsIm5vbi1kcm9wcGluZy1wYXJ0aWNsZSI6IiJ9LHsiZmFtaWx5IjoiQWd1aWFyIiwiZ2l2ZW4iOiJQZWRybyIsInBhcnNlLW5hbWVzIjpmYWxzZSwiZHJvcHBpbmctcGFydGljbGUiOiIiLCJub24tZHJvcHBpbmctcGFydGljbGUiOiIifSx7ImZhbWlseSI6Ik51bmVzIiwiZ2l2ZW4iOiJDYXJsYSIsInBhcnNlLW5hbWVzIjpmYWxzZSwiZHJvcHBpbmctcGFydGljbGUiOiIiLCJub24tZHJvcHBpbmctcGFydGljbGUiOiIifV0sImNvbnRhaW5lci10aXRsZSI6IkpNSVIgUHVibGljIEhlYWx0aCBhbmQgU3VydmVpbGxhbmNlIiwiYWNjZXNzZWQiOnsiZGF0ZS1wYXJ0cyI6W1syMDIxLDksMjRdXX0sIkRPSSI6IjEwLjIxOTYvMjI3OTQiLCJJU1NOIjoiMjM2OTI5NjAiLCJQTUlEIjoiMzM0MzMzOTciLCJVUkwiOiJodHRwczovL3B1Ym1lZC5uY2JpLm5sbS5uaWguZ292LzMzNDMzMzk3LyIsImlzc3VlZCI6eyJkYXRlLXBhcnRzIjpbWzIwMjEsMSwxXV19LCJhYnN0cmFjdCI6IkJhY2tncm91bmQ6IENPVklELTE5LCBhIHZpcmFsIHJlc3BpcmF0b3J5IGRpc2Vhc2UgZmlyc3QgcmVwb3J0ZWQgaW4gRGVjZW1iZXIgMjAxOSwgcXVpY2tseSBiZWNhbWUgYSB0aHJlYXQgdG8gZ2xvYmFsIHB1YmxpYyBoZWFsdGguIEZ1cnRoZXIgdW5kZXJzdGFuZGluZyBvZiB0aGUgZXBpZGVtaW9sb2d5IG9mIHRoZSBTQVJTLUNvVi0yIHZpcnVzIGFuZCB0aGUgcmlzayBwZXJjZXB0aW9uIG9mIHRoZSBjb21tdW5pdHkgbWF5IGJldHRlciBpbmZvcm0gdGFyZ2V0ZWQgaW50ZXJ2ZW50aW9ucyB0byByZWR1Y2UgdGhlIGltcGFjdCBhbmQgc3ByZWFkIG9mIENPVklELTE5LiBPYmplY3RpdmU6IEluIHRoaXMgc3R1ZHksIHdlIGFpbWVkIHRvIGV4YW1pbmUgdGhlIGFzc29jaWF0aW9uIGJldHdlZW4gY2hyb25pYyBkaXNlYXNlcyBhbmQgc2VyaW91cyBvdXRjb21lcyBmb2xsb3dpbmcgQ09WSUQtMTkgaW5mZWN0aW9uLCBhbmQgdG8gZXhwbG9yZSBpdHMgaW5mbHVlbmNlIG9uIHBlb3BsZSdzIHNlbGYtcGVyY2VwdGlvbiBvZiByaXNrIGZvciB3b3JzZSBDT1ZJRC0xOSBvdXRjb21lcy4gTWV0aG9kczogVGhpcyBzdHVkeSBkcmF3cyBkYXRhIGZyb20gdHdvIGRhdGFiYXNlczogKDEpIHRoZSBuYXRpb253aWRlIGRhdGFiYXNlIG9mIGFsbCBjb25maXJtZWQgQ09WSUQtMTkgY2FzZXMgaW4gUG9ydHVnYWwsIGV4dHJhY3RlZCBvbiBBcHJpbCAyOCwgMjAyMCAobj0yMCwyOTMpOyBhbmQgKDIpIHRoZSBjb21tdW5pdHktYmFzZWQgQ09WSUQtMTkgQmFyb21ldGVyIHN1cnZleSwgd2hpY2ggY29udGFpbnMgZGF0YSBvbiBoZWFsdGggc3RhdHVzLCBwZXJjZXB0aW9ucywgYW5kIGJlaGF2aW9ycyBkdXJpbmcgdGhlIGZpcnN0IHdhdmUgb2YgQ09WSUQtMTkgKG49MTcxLDA4NykuIFdlIGFzc2Vzc2VkIHRoZSBhc3NvY2lhdGlvbiBiZXR3ZWVuIHJlbGV2YW50IGNocm9uaWMgZGlzZWFzZXMgKGllLCByZXNwaXJhdG9yeSwgY2FyZGlvdmFzY3VsYXIsIGFuZCByZW5hbCBkaXNlYXNlczsgZGlhYmV0ZXM7IGFuZCBjYW5jZXIpIGFuZCBkZWF0aCBhbmQgaW50ZW5zaXZlIGNhcmUgdW5pdCAoSUNVKSBhZG1pc3Npb24gZm9sbG93aW5nIENPVklELTE5IGluZmVjdGlvbi4gV2UgaWRlbnRpZmllZCBkZXRlcm1pbmFudHMgb2Ygc2VsZi1wZXJjZXB0aW9uIG9mIHJpc2sgZm9yIHNldmVyZSBDT1ZJRC0xOSBvdXRjb21lcyB1c2luZyBsb2dpc3RpYyByZWdyZXNzaW9uIG1vZGVscy4gUmVzdWx0czogUmVzcGlyYXRvcnksIGNhcmRpb3Zhc2N1bGFyLCBhbmQgcmVuYWwgZGlzZWFzZXMgd2VyZSBhc3NvY2lhdGVkIHdpdGggbW9ydGFsaXR5IGFuZCBJQ1UgYWRtaXNzaW9uIGFtb25nIHBhdGllbnRzIGhvc3BpdGFsaXplZCBkdWUgdG8gQ09WSUQtMTkgaW5mZWN0aW9uIChvZGRzIHJhdGlvIFtPUl0gMS40OCwgOTUlIENJIDEuMTEtMS45ODsgT1IgMy4zOSwgOTUlIENJIDEuODAtNi40MDsgYW5kIE9SIDIuMjUsIDk1JSBDSSAxLjY2LTMuMDYsIHJlc3BlY3RpdmVseSkuIERpYWJldGVzIGFuZCBjYW5jZXIgd2VyZSBhc3NvY2lhdGVkIHdpdGggc2VyaW91cyBvdXRjb21lcyBvbmx5IHdoZW4gY29uc2lkZXJpbmcgdGhlIGZ1bGwgc2FtcGxlIG9mIENPVklELTE5LWluZmVjdGVkIGNhc2VzIGluIHRoZSBjb3VudHJ5IChPUiAxLjMwLCA5NSUgQ0kgMS4wMy0xLjY0OyBhbmQgT1IgMS40MCwgOTUlIENJIDEuMDMtMS44OSwgcmVzcGVjdGl2ZWx5KS4gT2xkZXIgYWdlIGFuZCBtYWxlIHNleCB3ZXJlIGJvdGggYXNzb2NpYXRlZCB3aXRoIG1vcnRhbGl0eSBhbmQgSUNVIGFkbWlzc2lvbi4gVGhlIHBlcmNlcHRpb24gb2YgcmlzayBmb3Igc2V2ZXJlIENPVklELTE5IGRpc2Vhc2UgaW4gdGhlIHN0dWR5IHBvcHVsYXRpb24gd2FzIDIzLjklIChuPTQwLDg5MCkuIFRoaXMgd2FzIG1hcmtlZGx5IGhpZ2hlciBmb3Igb2xkZXIgYWR1bHRzIChuPTUyMzUsIDQ2LjQlKSwgdGhvc2Ugd2l0aCBhdCBsZWFzdCBvbmUgY2hyb25pYyBkaXNlYXNlIChuPTE3LDY0NywgNTEuNiUpLCBvciB0aG9zZSBpbiBib3RoIG9mIHRoZXNlIGNhdGVnb3JpZXMgKG49MzIxMiwgNjcuNyUpLiBBbGwgaW5jbHVkZWQgZGlzZWFzZXMgd2VyZSBhc3NvY2lhdGVkIHdpdGggc2VsZi1wZXJjZXB0aW9ucyBvZiBoaWdoIHJpc2sgaW4gdGhpcyBwb3B1bGF0aW9uLiBDb25jbHVzaW9uczogT3VyIHJlc3VsdHMgZGVtb25zdHJhdGUgdGhlIGFzc29jaWF0aW9uIGJldHdlZW4gc29tZSBwcmV2YWxlbnQgY2hyb25pYyBkaXNlYXNlcyBhbmQgaW5jcmVhc2VkIHJpc2sgb2Ygd29yc2UgQ09WSUQtMTkgb3V0Y29tZXMuIEl0IGFsc28gYnJpbmdzIGZvcnRoIGEgZ3JlYXRlciB1bmRlcnN0YW5kaW5nIG9mIHRoZSBjb21tdW5pdHkncyByaXNrIHBlcmNlcHRpb25zIG9mIHNlcmlvdXMgQ09WSUQtMTkgZGlzZWFzZS4gSGVuY2UsIHRoaXMgc3R1ZHkgbWF5IGFpZCBoZWFsdGggYXV0aG9yaXRpZXMgdG8gYmV0dGVyIGFkYXB0IG1lYXN1cmVzIHRvIHRoZSByZWFsIG5lZWRzIG9mIHRoZSBwb3B1bGF0aW9uIGFuZCB0byBpZGVudGlmeSB2dWxuZXJhYmxlIGluZGl2aWR1YWxzIHJlcXVpcmluZyBmdXJ0aGVyIGVkdWNhdGlvbiBhbmQgYXdhcmVuZXNzIG9mIHByZXZlbnRpdmUgbWVhc3VyZXMuIiwicHVibGlzaGVyIjoiSk1JUiBQdWJsaWMgSGVhbHRoIFN1cnZlaWxsIiwiaXNzdWUiOiIxIiwidm9sdW1lIjoiNyIsImV4cGFuZGVkSm91cm5hbFRpdGxlIjoiSk1JUiBQdWJsaWMgSGVhbHRoIGFuZCBTdXJ2ZWlsbGFuY2UifSwiaXNUZW1wb3JhcnkiOmZhbHNlfSx7ImlkIjoiZmMxZGNkY2EtZjZjOS0zMDU4LTk0MmMtNjM1MTE2MzExZTBiIiwiaXRlbURhdGEiOnsidHlwZSI6ImFydGljbGUtam91cm5hbCIsImlkIjoiZmMxZGNkY2EtZjZjOS0zMDU4LTk0MmMtNjM1MTE2MzExZTBiIiwidGl0bGUiOiJDT1ZJRC0xOSBCYXJvbWV0ZXI6IFNvY2lhbCBPcGluaW9uIC0gV2hhdCBEbyB0aGUgUG9ydHVndWVzZSBUaGluayBpbiBUaGlzIFRpbWUgb2YgQ09WSUQtMTk/IiwiYXV0aG9yIjpbeyJmYW1pbHkiOiJQZWRybyIsImdpdmVuIjoiQW5hIFJpdGEiLCJwYXJzZS1uYW1lcyI6ZmFsc2UsImRyb3BwaW5nLXBhcnRpY2xlIjoiIiwibm9uLWRyb3BwaW5nLXBhcnRpY2xlIjoiIn0seyJmYW1pbHkiOiJHYW1hIiwiZ2l2ZW4iOiJBbmEiLCJwYXJzZS1uYW1lcyI6ZmFsc2UsImRyb3BwaW5nLXBhcnRpY2xlIjoiIiwibm9uLWRyb3BwaW5nLXBhcnRpY2xlIjoiIn0seyJmYW1pbHkiOiJTb2FyZXMiLCJnaXZlbiI6IlBhdHLDrWNpYSIsInBhcnNlLW5hbWVzIjpmYWxzZSwiZHJvcHBpbmctcGFydGljbGUiOiIiLCJub24tZHJvcHBpbmctcGFydGljbGUiOiIifSx7ImZhbWlseSI6Ik1vbml6IiwiZ2l2ZW4iOiJNYXJ0YSIsInBhcnNlLW5hbWVzIjpmYWxzZSwiZHJvcHBpbmctcGFydGljbGUiOiIiLCJub24tZHJvcHBpbmctcGFydGljbGUiOiIifSx7ImZhbWlseSI6IkxhaXJlcyIsImdpdmVuIjoiUGVkcm8gQS4iLCJwYXJzZS1uYW1lcyI6ZmFsc2UsImRyb3BwaW5nLXBhcnRpY2xlIjoiIiwibm9uLWRyb3BwaW5nLXBhcnRpY2xlIjoiIn0seyJmYW1pbHkiOiJEaWFzIiwiZ2l2ZW4iOiJTw7NuaWEiLCJwYXJzZS1uYW1lcyI6ZmFsc2UsImRyb3BwaW5nLXBhcnRpY2xlIjoiIiwibm9uLWRyb3BwaW5nLXBhcnRpY2xlIjoiIn1dLCJjb250YWluZXItdGl0bGUiOiJQb3J0dWd1ZXNlIEpvdXJuYWwgb2YgUHVibGljIEhlYWx0aCIsImFjY2Vzc2VkIjp7ImRhdGUtcGFydHMiOltbMjAyMiwyLDJdXX0sIkRPSSI6IjEwLjExNTkvMDAwNTEzNzQwIiwiSVNTTiI6IjI1MDQzMTQ1IiwiVVJMIjoiaHR0cHM6Ly93d3cua2FyZ2VyLmNvbS9BcnRpY2xlL0Z1bGxUZXh0LzUxMzc0MCIsImlzc3VlZCI6eyJkYXRlLXBhcnRzIjpbWzIwMjEsNiwxXV19LCJwYWdlIjoiNDItNTAiLCJhYnN0cmFjdCI6IlRoZSBDT1ZJRC0xOSBwYW5kZW1pYyBicm91Z2h0IG5ldyBjaGFsbGVuZ2VzIHRvIHRoZSBnbG9iYWwgY29tbXVuaXR5LCByZWluZm9yY2luZyB0aGUgcm9sZSBvZiBwdWJsaWMgaGVhbHRoIGluIHNvY2lldHkuIFRoZSBtYWluIG1lYXN1cmVzIHRvIGNvbWJhdCBpdCBoYWQgKGFuZCBzdGlsbCBoYXZlKSBhIGh1Z2UgaW1wYWN0IG9uIHRoZSBkYWlseSBsaXZlcyBvZiBjaXRpemVucy4gVGhpcyBpbnZlc3RpZ2F0aW9uIGFpbWVkIHRvIGlkZW50aWZ5IGFuZCBtb25pdG9yIHRoZSBwb3B1bGF0aW9uJ3MgcGVyY2VwdGlvbnMgYWJvdXQgaG93IGl0IGZhY2VkIHRoaXMgcGVyaW9kIGFuZCB0aGUgaW1wYWN0IG9uIGhlYWx0aCwgd2VsbC1iZWluZywgYW5kIGRhaWx5IGxpZmUuIEluIHRoaXMgc3R1ZHksIHdlIGRlc2NyaWJlIHRoZSBtYWluIHRyZW5kcyBvYnNlcnZlZCB0aHJvdWdob3V0IHRoZSBDT1ZJRC0xOSBwYW5kZW1pYyBpbiB0ZXJtcyBvZiBtZW50YWwgaGVhbHRoIHN0YXR1cywgY29uZmlkZW5jZSBpbiB0aGUgY2FwYWNpdHkgb2YgdGhlIGhlYWx0aCBzZXJ2aWNlcyB0byByZXNwb25kIHRvIHRoZSBwYW5kZW1pYywgYW5kIHRoZSB1c2Ugb2YgaGVhbHRoIHNlcnZpY2VzIGJ5IHBhcnRpY2lwYW50cy4gVGhlIG9ubGluZSBzdXJ2ZXkgY29sbGVjdGVkIHJlc3BvbnNlcyBmcm9tIDE3MSw5NDcgaW5kaXZpZHVhbHMg4omlMTYgeWVhcnMgb2YgYWdlIGluIFBvcnR1Z2FsLCBvdmVyIGEgcGVyaW9kIG9mIDE1IHdlZWtzIHRoYXQgc3RhcnRlZCBvbiAyMSBNYXJjaCAyMDIwLiBQYXJ0aWNpcGFudHMgY291bGQgZmlsbCB0aGUgcXVlc3Rpb25uYWlyZSBvbmNlIG9yIHdlZWtseSwgd2hpY2ggZW5hYmxlZCB1cyB0byBhbmFseXNlIHRyZW5kcyBhbmQgdmFyaWF0aW9ucyBpbiByZXNwb25zZXMuIE92ZXJhbGwsIDgxJSBvZiB0aGUgcmVzcG9uZGVudHMgcmVwb3J0ZWQgaGF2aW5nIGZlbHQgYWdpdGF0ZWQsIGFueGlvdXMsIG9yIHNhZCBkdXJpbmcgdGhlIENPVklELTE5IHBhbmRlbWljOyAxOSUgZGlkIG5vdCBleHBlcmllbmNlIHRoZXNlIGZlZWxpbmdzLiBEdXJpbmcgdGhlIGNvbmZpbmVtZW50IHBlcmlvZCwgdGhlIHByb3BvcnRpb24gb2YgcGFydGljaXBhbnRzIGZlZWxpbmcgYWdpdGF0ZWQsIGFueGlvdXMsIG9yIHNhZCBldmVyeSBkYXkvYWxtb3N0IGV2ZXJ5IGRheSByYW5nZWQgYmV0d2VlbiAyMCBhbmQgMzAlLCBidXQgc2luY2UgdGhlIGRlY29uZmluZW1lbnQgdGhpcyBwcm9wb3J0aW9uIGRlY3JlYXNlZC4gQXJvdW5kIDMwJSByZXBvcnRlZCBoYXZpbmcgbW9yZSBkaWZmaWN1bHR5IGdldHRpbmcgdG8gc2xlZXAgb3IgdG8gc2xlZXAgYWxsIG5pZ2h0OyAyOC40JSBmZWx0IG1vcmUgYWdpdGF0ZWQ7IDI1LjUlIGZlbHQgc2FkZGVyLCBkaXNjb3VyYWdlZCwgb3IgY3JpZWQgbW9yZSBlYXNpbHk7IGFuZCAyNC43JSBmZWx0IHVuYWJsZSB0byBkbyBldmVyeXRoaW5nIHRoZXkgaGFkIHRvIGRvLCB3b21lbiBtb3JlIGZyZXF1ZW50bHkgdGhhbiBtZW4uIE92ZXJhbGwsIDY1LjglIG9mIHRoZSBwYXJ0aWNpcGFudHMgcmVwb3J0ZWQgZmVlbGluZyBjb25maWRlbnQgb3IgdmVyeSBjb25maWRlbnQgaW4gdGhlIGhlYWx0aCBzZXJ2aWNlcycgY2FwYWNpdHkgdG8gcmVzcG9uZCB0byB0aGUgY2hhbGxlbmdlcyBhc3NvY2lhdGVkIHdpdGggdGhlIHBhbmRlbWljLCBhbmQgdGhpcyBjb25maWRlbmNlIGluY3JlYXNlZCBvdmVyIHRpbWUuIENvbmNlcm5pbmcgdGhlIHBlb3BsZSB3aG8gbmVlZGVkIGEgY29uc3VsdGF0aW9uLCAzNS42JSBoYWQgb25lIGluIHBlcnNvbiBhbmQgMjAuOCUgaGFkIG9uZSByZW1vdGVseSwgYnV0IGFsbW9zdCA0NCUgZGlkIG5vdCBoYXZlIG9uZSBkdWUgdG8gY2FuY2VsbGF0aW9uIGJ5IHRoZSBzZXJ2aWNlICgyNy4yJSkgb3IgdGhlaXIgb3duIGRlY2lzaW9uIG5vdCB0byBnbyAoMTYuMyUpLiBBdCB0aGlzIHVudXN1YWwgdGltZSBpbiB3aGljaCB3ZSBmaW5kIG91cnNlbHZlcyBhbmQgYmFzZWQgb24gb3VyIGZpbmRpbmdzLCBpdCBpcyBlc3NlbnRpYWwgdG8gY29udGludWUgbW9uaXRvcmluZyBob3cgdGhlIHBvcHVsYXRpb24gaXMgZmFjaW5nIHRoZSBkaWZmZXJlbnQgcGhhc2VzIG9mIHRoZSBwYW5kZW1pYyB1bnRpbCBpdCBvZmZpY2lhbGx5IGVuZHMuIEFuYWx5c2luZyB0aGUgZWZmZWN0cyBvZiB0aGUgcGFuZGVtaWMgZnJvbSB0aGUgcG9pbnQgb2YgdmlldyBvZiBjaXRpemVucyBhbGxvd3MgZm9yIGFudGljaXBhdGluZyBjcml0aWNhbCB0cmVuZHMgYW5kIGNhbiBjb250cmlidXRlIHRvIHByZXZlbnRhdGl2ZSBhY3Rpb24uIiwicHVibGlzaGVyIjoiS2FyZ2VyIFB1Ymxpc2hlcnMiLCJpc3N1ZSI6IjEiLCJ2b2x1bWUiOiIzOCIsImV4cGFuZGVkSm91cm5hbFRpdGxlIjoiUG9ydHVndWVzZSBKb3VybmFsIG9mIFB1YmxpYyBIZWFsdGgifSwiaXNUZW1wb3JhcnkiOmZhbHNlfV19&quot;,&quot;citationItems&quot;:[{&quot;id&quot;:&quot;ddf419d0-0003-32a7-8150-9cdfc90cfc36&quot;,&quot;itemData&quot;:{&quot;type&quot;:&quot;article-journal&quot;,&quot;id&quot;:&quot;ddf419d0-0003-32a7-8150-9cdfc90cfc36&quot;,&quot;title&quot;:&quot;The association between chronic disease and serious COVID-19 outcomes and its influence on risk perception: Survey study and database analysis&quot;,&quot;author&quot;:[{&quot;family&quot;:&quot;Laires&quot;,&quot;given&quot;:&quot;Pedro Almeida&quot;,&quot;parse-names&quot;:false,&quot;dropping-particle&quot;:&quot;&quot;,&quot;non-dropping-particle&quot;:&quot;&quot;},{&quot;family&quot;:&quot;Dias&quot;,&quot;given&quot;:&quot;Sónia&quot;,&quot;parse-names&quot;:false,&quot;dropping-particle&quot;:&quot;&quot;,&quot;non-dropping-particle&quot;:&quot;&quot;},{&quot;family&quot;:&quot;Gama&quot;,&quot;given&quot;:&quot;Ana&quot;,&quot;parse-names&quot;:false,&quot;dropping-particle&quot;:&quot;&quot;,&quot;non-dropping-particle&quot;:&quot;&quot;},{&quot;family&quot;:&quot;Moniz&quot;,&quot;given&quot;:&quot;Marta&quot;,&quot;parse-names&quot;:false,&quot;dropping-particle&quot;:&quot;&quot;,&quot;non-dropping-particle&quot;:&quot;&quot;},{&quot;family&quot;:&quot;Pedro&quot;,&quot;given&quot;:&quot;Ana R.&quot;,&quot;parse-names&quot;:false,&quot;dropping-particle&quot;:&quot;&quot;,&quot;non-dropping-particle&quot;:&quot;&quot;},{&quot;family&quot;:&quot;Soares&quot;,&quot;given&quot;:&quot;Patricia&quot;,&quot;parse-names&quot;:false,&quot;dropping-particle&quot;:&quot;&quot;,&quot;non-dropping-particle&quot;:&quot;&quot;},{&quot;family&quot;:&quot;Aguiar&quot;,&quot;given&quot;:&quot;Pedro&quot;,&quot;parse-names&quot;:false,&quot;dropping-particle&quot;:&quot;&quot;,&quot;non-dropping-particle&quot;:&quot;&quot;},{&quot;family&quot;:&quot;Nunes&quot;,&quot;given&quot;:&quot;Carla&quot;,&quot;parse-names&quot;:false,&quot;dropping-particle&quot;:&quot;&quot;,&quot;non-dropping-particle&quot;:&quot;&quot;}],&quot;container-title&quot;:&quot;JMIR Public Health and Surveillance&quot;,&quot;accessed&quot;:{&quot;date-parts&quot;:[[2021,9,24]]},&quot;DOI&quot;:&quot;10.2196/22794&quot;,&quot;ISSN&quot;:&quot;23692960&quot;,&quot;PMID&quot;:&quot;33433397&quot;,&quot;URL&quot;:&quot;https://pubmed.ncbi.nlm.nih.gov/33433397/&quot;,&quot;issued&quot;:{&quot;date-parts&quot;:[[2021,1,1]]},&quot;abstract&quot;:&quot;Background: COVID-19, a viral respiratory disease first reported in December 2019, quickly became a threat to global public health. Further understanding of the epidemiology of the SARS-CoV-2 virus and the risk perception of the community may better inform targeted interventions to reduce the impact and spread of COVID-19. Objective: In this study, we aimed to examine the association between chronic diseases and serious outcomes following COVID-19 infection, and to explore its influence on people's self-perception of risk for worse COVID-19 outcomes. Methods: This study draws data from two databases: (1) the nationwide database of all confirmed COVID-19 cases in Portugal, extracted on April 28, 2020 (n=20,293); and (2) the community-based COVID-19 Barometer survey, which contains data on health status, perceptions, and behaviors during the first wave of COVID-19 (n=171,087). We assessed the association between relevant chronic diseases (ie, respiratory, cardiovascular, and renal diseases; diabetes; and cancer) and death and intensive care unit (ICU) admission following COVID-19 infection. We identified determinants of self-perception of risk for severe COVID-19 outcomes using logistic regression models. Results: Respiratory, cardiovascular, and renal diseases were associated with mortality and ICU admission among patients hospitalized due to COVID-19 infection (odds ratio [OR] 1.48, 95% CI 1.11-1.98; OR 3.39, 95% CI 1.80-6.40; and OR 2.25, 95% CI 1.66-3.06, respectively). Diabetes and cancer were associated with serious outcomes only when considering the full sample of COVID-19-infected cases in the country (OR 1.30, 95% CI 1.03-1.64; and OR 1.40, 95% CI 1.03-1.89, respectively). Older age and male sex were both associated with mortality and ICU admission. The perception of risk for severe COVID-19 disease in the study population was 23.9% (n=40,890). This was markedly higher for older adults (n=5235, 46.4%), those with at least one chronic disease (n=17,647, 51.6%), or those in both of these categories (n=3212, 67.7%). All included diseases were associated with self-perceptions of high risk in this population. Conclusions: Our results demonstrate the association between some prevalent chronic diseases and increased risk of worse COVID-19 outcomes. It also brings forth a greater understanding of the community's risk perceptions of serious COVID-19 disease. Hence, this study may aid health authorities to better adapt measures to the real needs of the population and to identify vulnerable individuals requiring further education and awareness of preventive measures.&quot;,&quot;publisher&quot;:&quot;JMIR Public Health Surveill&quot;,&quot;issue&quot;:&quot;1&quot;,&quot;volume&quot;:&quot;7&quot;,&quot;expandedJournalTitle&quot;:&quot;JMIR Public Health and Surveillance&quot;},&quot;isTemporary&quot;:false},{&quot;id&quot;:&quot;fc1dcdca-f6c9-3058-942c-635116311e0b&quot;,&quot;itemData&quot;:{&quot;type&quot;:&quot;article-journal&quot;,&quot;id&quot;:&quot;fc1dcdca-f6c9-3058-942c-635116311e0b&quot;,&quot;title&quot;:&quot;COVID-19 Barometer: Social Opinion - What Do the Portuguese Think in This Time of COVID-19?&quot;,&quot;author&quot;:[{&quot;family&quot;:&quot;Pedro&quot;,&quot;given&quot;:&quot;Ana Rita&quot;,&quot;parse-names&quot;:false,&quot;dropping-particle&quot;:&quot;&quot;,&quot;non-dropping-particle&quot;:&quot;&quot;},{&quot;family&quot;:&quot;Gama&quot;,&quot;given&quot;:&quot;Ana&quot;,&quot;parse-names&quot;:false,&quot;dropping-particle&quot;:&quot;&quot;,&quot;non-dropping-particle&quot;:&quot;&quot;},{&quot;family&quot;:&quot;Soares&quot;,&quot;given&quot;:&quot;Patrícia&quot;,&quot;parse-names&quot;:false,&quot;dropping-particle&quot;:&quot;&quot;,&quot;non-dropping-particle&quot;:&quot;&quot;},{&quot;family&quot;:&quot;Moniz&quot;,&quot;given&quot;:&quot;Marta&quot;,&quot;parse-names&quot;:false,&quot;dropping-particle&quot;:&quot;&quot;,&quot;non-dropping-particle&quot;:&quot;&quot;},{&quot;family&quot;:&quot;Laires&quot;,&quot;given&quot;:&quot;Pedro A.&quot;,&quot;parse-names&quot;:false,&quot;dropping-particle&quot;:&quot;&quot;,&quot;non-dropping-particle&quot;:&quot;&quot;},{&quot;family&quot;:&quot;Dias&quot;,&quot;given&quot;:&quot;Sónia&quot;,&quot;parse-names&quot;:false,&quot;dropping-particle&quot;:&quot;&quot;,&quot;non-dropping-particle&quot;:&quot;&quot;}],&quot;container-title&quot;:&quot;Portuguese Journal of Public Health&quot;,&quot;accessed&quot;:{&quot;date-parts&quot;:[[2022,2,2]]},&quot;DOI&quot;:&quot;10.1159/000513740&quot;,&quot;ISSN&quot;:&quot;25043145&quot;,&quot;URL&quot;:&quot;https://www.karger.com/Article/FullText/513740&quot;,&quot;issued&quot;:{&quot;date-parts&quot;:[[2021,6,1]]},&quot;page&quot;:&quot;42-50&quot;,&quot;abstract&quot;:&quot;The COVID-19 pandemic brought new challenges to the global community, reinforcing the role of public health in society. The main measures to combat it had (and still have) a huge impact on the daily lives of citizens. This investigation aimed to identify and monitor the population's perceptions about how it faced this period and the impact on health, well-being, and daily life. In this study, we describe the main trends observed throughout the COVID-19 pandemic in terms of mental health status, confidence in the capacity of the health services to respond to the pandemic, and the use of health services by participants. The online survey collected responses from 171,947 individuals ≥16 years of age in Portugal, over a period of 15 weeks that started on 21 March 2020. Participants could fill the questionnaire once or weekly, which enabled us to analyse trends and variations in responses. Overall, 81% of the respondents reported having felt agitated, anxious, or sad during the COVID-19 pandemic; 19% did not experience these feelings. During the confinement period, the proportion of participants feeling agitated, anxious, or sad every day/almost every day ranged between 20 and 30%, but since the deconfinement this proportion decreased. Around 30% reported having more difficulty getting to sleep or to sleep all night; 28.4% felt more agitated; 25.5% felt sadder, discouraged, or cried more easily; and 24.7% felt unable to do everything they had to do, women more frequently than men. Overall, 65.8% of the participants reported feeling confident or very confident in the health services' capacity to respond to the challenges associated with the pandemic, and this confidence increased over time. Concerning the people who needed a consultation, 35.6% had one in person and 20.8% had one remotely, but almost 44% did not have one due to cancellation by the service (27.2%) or their own decision not to go (16.3%). At this unusual time in which we find ourselves and based on our findings, it is essential to continue monitoring how the population is facing the different phases of the pandemic until it officially ends. Analysing the effects of the pandemic from the point of view of citizens allows for anticipating critical trends and can contribute to preventative action.&quot;,&quot;publisher&quot;:&quot;Karger Publishers&quot;,&quot;issue&quot;:&quot;1&quot;,&quot;volume&quot;:&quot;38&quot;,&quot;expandedJournalTitle&quot;:&quot;Portuguese Journal of Public Health&quot;},&quot;isTemporary&quot;:false}]},{&quot;citationID&quot;:&quot;MENDELEY_CITATION_10608a81-a0ee-4a9b-bbf6-909815af70d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TA2MDhhODEtYTBlZS00YTliLWJiZjYtOTA5ODE1YWY3MGQ0IiwicHJvcGVydGllcyI6eyJub3RlSW5kZXgiOjB9LCJpc0VkaXRlZCI6ZmFsc2UsIm1hbnVhbE92ZXJyaWRlIjp7ImlzTWFudWFsbHlPdmVycmlkZGVuIjpmYWxzZSwiY2l0ZXByb2NUZXh0IjoiPHN1cD44PC9zdXA+IiwibWFudWFsT3ZlcnJpZGVUZXh0IjoiIn0sImNpdGF0aW9uSXRlbXMiOlt7ImlkIjoiY2MyMDkzYmMtNGYwYy0zMDUzLThiMTMtMWEzYWQzYTJlMzY0IiwiaXRlbURhdGEiOnsidHlwZSI6ImFydGljbGUtam91cm5hbCIsImlkIjoiY2MyMDkzYmMtNGYwYy0zMDUzLThiMTMtMWEzYWQzYTJlMzY0IiwidGl0bGUiOiJTbm93YmFsbCBTYW1wbGluZzogQSBQdXJwb3NlZnVsIE1ldGhvZCBvZiBTYW1wbGluZyBpbiBRdWFsaXRhdGl2ZSBSZXNlYXJjaCIsImF1dGhvciI6W3siZmFtaWx5IjoiTmFkZXJpZmFyIiwiZ2l2ZW4iOiJNYWhpbiIsInBhcnNlLW5hbWVzIjpmYWxzZSwiZHJvcHBpbmctcGFydGljbGUiOiIiLCJub24tZHJvcHBpbmctcGFydGljbGUiOiIifSx7ImZhbWlseSI6IkdvbGkiLCJnaXZlbiI6IkhhbWlkZWgiLCJwYXJzZS1uYW1lcyI6ZmFsc2UsImRyb3BwaW5nLXBhcnRpY2xlIjoiIiwibm9uLWRyb3BwaW5nLXBhcnRpY2xlIjoiIn0seyJmYW1pbHkiOiJHaGFsamFpZSIsImdpdmVuIjoiRmVyZXNodGVoIiwicGFyc2UtbmFtZXMiOmZhbHNlLCJkcm9wcGluZy1wYXJ0aWNsZSI6IiIsIm5vbi1kcm9wcGluZy1wYXJ0aWNsZSI6IiJ9XSwiY29udGFpbmVyLXRpdGxlIjoiU3RyaWRlcyBpbiBEZXZlbG9wbWVudCBvZiBNZWRpY2FsIEVkdWNhdGlvbiIsImFjY2Vzc2VkIjp7ImRhdGUtcGFydHMiOltbMjAyMiwyLDJdXX0sIkRPSSI6IjEwLjU4MTIvc2RtZS42NzY3MCIsIklTU04iOiIyNjQ1LTM1MjUiLCJpc3N1ZWQiOnsiZGF0ZS1wYXJ0cyI6W1syMDE3LDksMzBdXX0sImFic3RyYWN0IjoiQmFja2dyb3VuZCBhbmQgT2JqZWN0aXZlczogU25vd2JhbGwgc2FtcGxpbmcgaXMgYXBwbGllZCB3aGVuIHNhbXBsZXMgd2l0aCB0aGUgdGFyZ2V0IGNoYXJhY3RlcmlzdGljcyBhcmUgbm90IGVhc2lseSBhY2Nlc3NpYmxlLiBUaGlzIHJlc2VhcmNoIGRlc2NyaWJlcyBzbm93YmFsbCBzYW1wbGluZyBhcyBhIHB1cnBvc2VmdWwgbWV0aG9kIG9mIGRhdGEgY29sbGVjdGlvbiBpbiBxdWFsaXRhdGl2ZSByZXNlYXJjaC4gTWV0aG9kczogVGhpcyBwYXBlciBpcyBhIGRlc2NyaXB0aXZlIHJldmlldyBvZiBwcmV2aW91cyByZXNlYXJjaCBwYXBlcnMuIERhdGEgd2VyZSBnYXRoZXJlZCB1c2luZyBFbmdsaXNoIGtleXdvcmRzLCBpbmNsdWRpbmcgXCJyZS12aWV3LFwiIFwiZGVjbGFyYXRpb24sXCIgXCJzbm93YmFsbCxcIiBhbmQgXCJjaGFpbiByZWZlcnJhbCxcIiBhcyB3ZWxsIGFzIFBlcnNpYW4ga2V5d29yZHMgdGhhdCBhcmUgZXF1aXZhbGVudHMgb2YgdGhlIGZvbGxvd2luZzogXCJwdXJwb3NlZnVsIHNhbXBsaW5nLFwiIFwic25vd2JhbGwsXCIgXCJxdWFsaXRhdGl2ZSByZXNlYXJjaCxcIiBhbmQgXCJkZXNjcmlwdGl2ZSByZXZpZXcuXCIgVGhlIGRhdGFiYXNlcyBpbmNsdWRlZCBHb29nbGUgU2Nob2xhciwgU2NvcHVzLCBJcmFuZG9jLCBQcm8tUXVlc3QsIFNjaWVuY2UgRGlyZWN0LCBTSUQsIE1hZ0lyYW4sIE1lZGxpbmUsIGFuZCBDb2NocmFuZS4gVGhlIHNlYXJjaCB3YXMgbGltaXRlZCB0byBQZXJzaWFuIGFuZCBFbmdsaXNoIGFydGljbGVzIHdyaXR0ZW4gYmV0d2VlbiAyMDA1IGFuZCAyMDEzLiBSZXN1bHRzOiBUaGUgcHJlbGltaW5hcnkgc2VhcmNoIHlpZWxkZWQgNDMzIGFydGljbGVzIGZyb20gUHViTWVkLCA4OCBhcnRpY2xlcyBmcm9tIFNjb3B1cywgMSBhcnRpY2xlIGZyb20gU0lELCBhbmQgMTggYXJ0aWNsZXMgZnJvbSBNYWdJcmFuLiBBbW9uZyAxMjUgYXJ0aWNsZXMsIG1ldGhvZG9sb2dpY2FsIGFuZCBub24tcmVzZWFyY2ggYXJ0aWNsZXMgd2VyZSBvbWl0dGVkLiBGaW5hbGx5LCAxMSByZWxldmFudCBhcnRpY2xlcywgd2hpY2ggbWV0IHRoZSBjcml0ZXJpYSwgd2VyZSBzZWxlY3RlZCBmb3IgcmV2aWV3LiBDb25jbHVzaW9uczogRGlmZmVyZW50IG1ldGhvZHMgb2Ygc25vd2JhbGwgc2FtcGxpbmcgY2FuIGJlIGFwcGxpZWQgdG8gZmFjaWxpdGF0ZSBzY2llbnRpZmljIHJlc2VhcmNoLCBwcm92aWRlIGNvbW11bml0eS1iYXNlZCBkYXRhLCBhbmQgaG9sZCBoZWFsdGggZWR1Y2F0aW9uYWwgcHJvZ3JhbXMuIFNub3diYWxsIHNhbXBsaW5nIGNhbiBiZSBlZmZlY3RpdmVseSB1c2VkIHRvIGFuYWx5emUgdnVsbmVyYWJsZSBncm91cHMgb3IgaW5kaXZpZHVhbHMgdW5kZXIgc3BlY2lhbCBjYXJlLiBJbiBmYWN0LCBpdCBhbGxvd3MgcmVzZWFyY2hlcnMgdG8gYWNjZXNzIHN1c2NlcHRpYmxlIHBvcHVsYXRpb25zLiBUaHVzLCBpdCBpcyBzdWdnZXN0ZWQgdG8gY29uc2lkZXIgc25vd2JhbGwgc2FtcGxpbmcgc3RyYXRlZ2llcyB3aGlsZSB3b3JraW5nIHdpdGggdGhlIGF0dGVuZGVlcyBvZiBlZHVjYXRpb25hbCBwcm9ncmFtcyBvciBzYW1wbGVzIG9mIHJlc2VhcmNoIHN0dWRpZXMuIiwicHVibGlzaGVyIjoiS293c2FyIE1lZGljYWwgSW5zdGl0dXRlIiwiaXNzdWUiOiIzIiwidm9sdW1lIjoiMTQiLCJleHBhbmRlZEpvdXJuYWxUaXRsZSI6IlN0cmlkZXMgaW4gRGV2ZWxvcG1lbnQgb2YgTWVkaWNhbCBFZHVjYXRpb24ifSwiaXNUZW1wb3JhcnkiOmZhbHNlfV19&quot;,&quot;citationItems&quot;:[{&quot;id&quot;:&quot;cc2093bc-4f0c-3053-8b13-1a3ad3a2e364&quot;,&quot;itemData&quot;:{&quot;type&quot;:&quot;article-journal&quot;,&quot;id&quot;:&quot;cc2093bc-4f0c-3053-8b13-1a3ad3a2e364&quot;,&quot;title&quot;:&quot;Snowball Sampling: A Purposeful Method of Sampling in Qualitative Research&quot;,&quot;author&quot;:[{&quot;family&quot;:&quot;Naderifar&quot;,&quot;given&quot;:&quot;Mahin&quot;,&quot;parse-names&quot;:false,&quot;dropping-particle&quot;:&quot;&quot;,&quot;non-dropping-particle&quot;:&quot;&quot;},{&quot;family&quot;:&quot;Goli&quot;,&quot;given&quot;:&quot;Hamideh&quot;,&quot;parse-names&quot;:false,&quot;dropping-particle&quot;:&quot;&quot;,&quot;non-dropping-particle&quot;:&quot;&quot;},{&quot;family&quot;:&quot;Ghaljaie&quot;,&quot;given&quot;:&quot;Fereshteh&quot;,&quot;parse-names&quot;:false,&quot;dropping-particle&quot;:&quot;&quot;,&quot;non-dropping-particle&quot;:&quot;&quot;}],&quot;container-title&quot;:&quot;Strides in Development of Medical Education&quot;,&quot;accessed&quot;:{&quot;date-parts&quot;:[[2022,2,2]]},&quot;DOI&quot;:&quot;10.5812/sdme.67670&quot;,&quot;ISSN&quot;:&quot;2645-3525&quot;,&quot;issued&quot;:{&quot;date-parts&quot;:[[2017,9,30]]},&quot;abstract&quot;:&quot;Background and Objectives: Snowball sampling is applied when samples with the target characteristics are not easily accessible. This research describes snowball sampling as a purposeful method of data collection in qualitative research. Methods: This paper is a descriptive review of previous research papers. Data were gathered using English keywords, including \&quot;re-view,\&quot; \&quot;declaration,\&quot; \&quot;snowball,\&quot; and \&quot;chain referral,\&quot; as well as Persian keywords that are equivalents of the following: \&quot;purposeful sampling,\&quot; \&quot;snowball,\&quot; \&quot;qualitative research,\&quot; and \&quot;descriptive review.\&quot; The databases included Google Scholar, Scopus, Irandoc, Pro-Quest, Science Direct, SID, MagIran, Medline, and Cochrane. The search was limited to Persian and English articles written between 2005 and 2013. Results: The preliminary search yielded 433 articles from PubMed, 88 articles from Scopus, 1 article from SID, and 18 articles from MagIran. Among 125 articles, methodological and non-research articles were omitted. Finally, 11 relevant articles, which met the criteria, were selected for review. Conclusions: Different methods of snowball sampling can be applied to facilitate scientific research, provide community-based data, and hold health educational programs. Snowball sampling can be effectively used to analyze vulnerable groups or individuals under special care. In fact, it allows researchers to access susceptible populations. Thus, it is suggested to consider snowball sampling strategies while working with the attendees of educational programs or samples of research studies.&quot;,&quot;publisher&quot;:&quot;Kowsar Medical Institute&quot;,&quot;issue&quot;:&quot;3&quot;,&quot;volume&quot;:&quot;14&quot;,&quot;expandedJournalTitle&quot;:&quot;Strides in Development of Medical Education&quot;},&quot;isTemporary&quot;:false}]},{&quot;citationID&quot;:&quot;MENDELEY_CITATION_737306a5-f482-4c4f-ab33-e7e48fddd04e&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zM3MzA2YTUtZjQ4Mi00YzRmLWFiMzMtZTdlNDhmZGRkMDRlIiwicHJvcGVydGllcyI6eyJub3RlSW5kZXgiOjB9LCJpc0VkaXRlZCI6ZmFsc2UsIm1hbnVhbE92ZXJyaWRlIjp7ImlzTWFudWFsbHlPdmVycmlkZGVuIjpmYWxzZSwiY2l0ZXByb2NUZXh0IjoiPHN1cD44PC9zdXA+IiwibWFudWFsT3ZlcnJpZGVUZXh0IjoiIn0sImNpdGF0aW9uSXRlbXMiOlt7ImlkIjoiY2MyMDkzYmMtNGYwYy0zMDUzLThiMTMtMWEzYWQzYTJlMzY0IiwiaXRlbURhdGEiOnsidHlwZSI6ImFydGljbGUtam91cm5hbCIsImlkIjoiY2MyMDkzYmMtNGYwYy0zMDUzLThiMTMtMWEzYWQzYTJlMzY0IiwidGl0bGUiOiJTbm93YmFsbCBTYW1wbGluZzogQSBQdXJwb3NlZnVsIE1ldGhvZCBvZiBTYW1wbGluZyBpbiBRdWFsaXRhdGl2ZSBSZXNlYXJjaCIsImF1dGhvciI6W3siZmFtaWx5IjoiTmFkZXJpZmFyIiwiZ2l2ZW4iOiJNYWhpbiIsInBhcnNlLW5hbWVzIjpmYWxzZSwiZHJvcHBpbmctcGFydGljbGUiOiIiLCJub24tZHJvcHBpbmctcGFydGljbGUiOiIifSx7ImZhbWlseSI6IkdvbGkiLCJnaXZlbiI6IkhhbWlkZWgiLCJwYXJzZS1uYW1lcyI6ZmFsc2UsImRyb3BwaW5nLXBhcnRpY2xlIjoiIiwibm9uLWRyb3BwaW5nLXBhcnRpY2xlIjoiIn0seyJmYW1pbHkiOiJHaGFsamFpZSIsImdpdmVuIjoiRmVyZXNodGVoIiwicGFyc2UtbmFtZXMiOmZhbHNlLCJkcm9wcGluZy1wYXJ0aWNsZSI6IiIsIm5vbi1kcm9wcGluZy1wYXJ0aWNsZSI6IiJ9XSwiY29udGFpbmVyLXRpdGxlIjoiU3RyaWRlcyBpbiBEZXZlbG9wbWVudCBvZiBNZWRpY2FsIEVkdWNhdGlvbiIsImFjY2Vzc2VkIjp7ImRhdGUtcGFydHMiOltbMjAyMiwyLDJdXX0sIkRPSSI6IjEwLjU4MTIvc2RtZS42NzY3MCIsIklTU04iOiIyNjQ1LTM1MjUiLCJpc3N1ZWQiOnsiZGF0ZS1wYXJ0cyI6W1syMDE3LDksMzBdXX0sImFic3RyYWN0IjoiQmFja2dyb3VuZCBhbmQgT2JqZWN0aXZlczogU25vd2JhbGwgc2FtcGxpbmcgaXMgYXBwbGllZCB3aGVuIHNhbXBsZXMgd2l0aCB0aGUgdGFyZ2V0IGNoYXJhY3RlcmlzdGljcyBhcmUgbm90IGVhc2lseSBhY2Nlc3NpYmxlLiBUaGlzIHJlc2VhcmNoIGRlc2NyaWJlcyBzbm93YmFsbCBzYW1wbGluZyBhcyBhIHB1cnBvc2VmdWwgbWV0aG9kIG9mIGRhdGEgY29sbGVjdGlvbiBpbiBxdWFsaXRhdGl2ZSByZXNlYXJjaC4gTWV0aG9kczogVGhpcyBwYXBlciBpcyBhIGRlc2NyaXB0aXZlIHJldmlldyBvZiBwcmV2aW91cyByZXNlYXJjaCBwYXBlcnMuIERhdGEgd2VyZSBnYXRoZXJlZCB1c2luZyBFbmdsaXNoIGtleXdvcmRzLCBpbmNsdWRpbmcgXCJyZS12aWV3LFwiIFwiZGVjbGFyYXRpb24sXCIgXCJzbm93YmFsbCxcIiBhbmQgXCJjaGFpbiByZWZlcnJhbCxcIiBhcyB3ZWxsIGFzIFBlcnNpYW4ga2V5d29yZHMgdGhhdCBhcmUgZXF1aXZhbGVudHMgb2YgdGhlIGZvbGxvd2luZzogXCJwdXJwb3NlZnVsIHNhbXBsaW5nLFwiIFwic25vd2JhbGwsXCIgXCJxdWFsaXRhdGl2ZSByZXNlYXJjaCxcIiBhbmQgXCJkZXNjcmlwdGl2ZSByZXZpZXcuXCIgVGhlIGRhdGFiYXNlcyBpbmNsdWRlZCBHb29nbGUgU2Nob2xhciwgU2NvcHVzLCBJcmFuZG9jLCBQcm8tUXVlc3QsIFNjaWVuY2UgRGlyZWN0LCBTSUQsIE1hZ0lyYW4sIE1lZGxpbmUsIGFuZCBDb2NocmFuZS4gVGhlIHNlYXJjaCB3YXMgbGltaXRlZCB0byBQZXJzaWFuIGFuZCBFbmdsaXNoIGFydGljbGVzIHdyaXR0ZW4gYmV0d2VlbiAyMDA1IGFuZCAyMDEzLiBSZXN1bHRzOiBUaGUgcHJlbGltaW5hcnkgc2VhcmNoIHlpZWxkZWQgNDMzIGFydGljbGVzIGZyb20gUHViTWVkLCA4OCBhcnRpY2xlcyBmcm9tIFNjb3B1cywgMSBhcnRpY2xlIGZyb20gU0lELCBhbmQgMTggYXJ0aWNsZXMgZnJvbSBNYWdJcmFuLiBBbW9uZyAxMjUgYXJ0aWNsZXMsIG1ldGhvZG9sb2dpY2FsIGFuZCBub24tcmVzZWFyY2ggYXJ0aWNsZXMgd2VyZSBvbWl0dGVkLiBGaW5hbGx5LCAxMSByZWxldmFudCBhcnRpY2xlcywgd2hpY2ggbWV0IHRoZSBjcml0ZXJpYSwgd2VyZSBzZWxlY3RlZCBmb3IgcmV2aWV3LiBDb25jbHVzaW9uczogRGlmZmVyZW50IG1ldGhvZHMgb2Ygc25vd2JhbGwgc2FtcGxpbmcgY2FuIGJlIGFwcGxpZWQgdG8gZmFjaWxpdGF0ZSBzY2llbnRpZmljIHJlc2VhcmNoLCBwcm92aWRlIGNvbW11bml0eS1iYXNlZCBkYXRhLCBhbmQgaG9sZCBoZWFsdGggZWR1Y2F0aW9uYWwgcHJvZ3JhbXMuIFNub3diYWxsIHNhbXBsaW5nIGNhbiBiZSBlZmZlY3RpdmVseSB1c2VkIHRvIGFuYWx5emUgdnVsbmVyYWJsZSBncm91cHMgb3IgaW5kaXZpZHVhbHMgdW5kZXIgc3BlY2lhbCBjYXJlLiBJbiBmYWN0LCBpdCBhbGxvd3MgcmVzZWFyY2hlcnMgdG8gYWNjZXNzIHN1c2NlcHRpYmxlIHBvcHVsYXRpb25zLiBUaHVzLCBpdCBpcyBzdWdnZXN0ZWQgdG8gY29uc2lkZXIgc25vd2JhbGwgc2FtcGxpbmcgc3RyYXRlZ2llcyB3aGlsZSB3b3JraW5nIHdpdGggdGhlIGF0dGVuZGVlcyBvZiBlZHVjYXRpb25hbCBwcm9ncmFtcyBvciBzYW1wbGVzIG9mIHJlc2VhcmNoIHN0dWRpZXMuIiwicHVibGlzaGVyIjoiS293c2FyIE1lZGljYWwgSW5zdGl0dXRlIiwiaXNzdWUiOiIzIiwidm9sdW1lIjoiMTQiLCJleHBhbmRlZEpvdXJuYWxUaXRsZSI6IlN0cmlkZXMgaW4gRGV2ZWxvcG1lbnQgb2YgTWVkaWNhbCBFZHVjYXRpb24ifSwiaXNUZW1wb3JhcnkiOmZhbHNlfV19&quot;,&quot;citationItems&quot;:[{&quot;id&quot;:&quot;cc2093bc-4f0c-3053-8b13-1a3ad3a2e364&quot;,&quot;itemData&quot;:{&quot;type&quot;:&quot;article-journal&quot;,&quot;id&quot;:&quot;cc2093bc-4f0c-3053-8b13-1a3ad3a2e364&quot;,&quot;title&quot;:&quot;Snowball Sampling: A Purposeful Method of Sampling in Qualitative Research&quot;,&quot;author&quot;:[{&quot;family&quot;:&quot;Naderifar&quot;,&quot;given&quot;:&quot;Mahin&quot;,&quot;parse-names&quot;:false,&quot;dropping-particle&quot;:&quot;&quot;,&quot;non-dropping-particle&quot;:&quot;&quot;},{&quot;family&quot;:&quot;Goli&quot;,&quot;given&quot;:&quot;Hamideh&quot;,&quot;parse-names&quot;:false,&quot;dropping-particle&quot;:&quot;&quot;,&quot;non-dropping-particle&quot;:&quot;&quot;},{&quot;family&quot;:&quot;Ghaljaie&quot;,&quot;given&quot;:&quot;Fereshteh&quot;,&quot;parse-names&quot;:false,&quot;dropping-particle&quot;:&quot;&quot;,&quot;non-dropping-particle&quot;:&quot;&quot;}],&quot;container-title&quot;:&quot;Strides in Development of Medical Education&quot;,&quot;accessed&quot;:{&quot;date-parts&quot;:[[2022,2,2]]},&quot;DOI&quot;:&quot;10.5812/sdme.67670&quot;,&quot;ISSN&quot;:&quot;2645-3525&quot;,&quot;issued&quot;:{&quot;date-parts&quot;:[[2017,9,30]]},&quot;abstract&quot;:&quot;Background and Objectives: Snowball sampling is applied when samples with the target characteristics are not easily accessible. This research describes snowball sampling as a purposeful method of data collection in qualitative research. Methods: This paper is a descriptive review of previous research papers. Data were gathered using English keywords, including \&quot;re-view,\&quot; \&quot;declaration,\&quot; \&quot;snowball,\&quot; and \&quot;chain referral,\&quot; as well as Persian keywords that are equivalents of the following: \&quot;purposeful sampling,\&quot; \&quot;snowball,\&quot; \&quot;qualitative research,\&quot; and \&quot;descriptive review.\&quot; The databases included Google Scholar, Scopus, Irandoc, Pro-Quest, Science Direct, SID, MagIran, Medline, and Cochrane. The search was limited to Persian and English articles written between 2005 and 2013. Results: The preliminary search yielded 433 articles from PubMed, 88 articles from Scopus, 1 article from SID, and 18 articles from MagIran. Among 125 articles, methodological and non-research articles were omitted. Finally, 11 relevant articles, which met the criteria, were selected for review. Conclusions: Different methods of snowball sampling can be applied to facilitate scientific research, provide community-based data, and hold health educational programs. Snowball sampling can be effectively used to analyze vulnerable groups or individuals under special care. In fact, it allows researchers to access susceptible populations. Thus, it is suggested to consider snowball sampling strategies while working with the attendees of educational programs or samples of research studies.&quot;,&quot;publisher&quot;:&quot;Kowsar Medical Institute&quot;,&quot;issue&quot;:&quot;3&quot;,&quot;volume&quot;:&quot;14&quot;,&quot;expandedJournalTitle&quot;:&quot;Strides in Development of Medical Education&quot;},&quot;isTemporary&quot;:false}]},{&quot;citationID&quot;:&quot;MENDELEY_CITATION_4356dc19-12d6-4efe-b0b2-624f7128355b&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DM1NmRjMTktMTJkNi00ZWZlLWIwYjItNjI0ZjcxMjgzNTViIiwicHJvcGVydGllcyI6eyJub3RlSW5kZXgiOjB9LCJpc0VkaXRlZCI6ZmFsc2UsIm1hbnVhbE92ZXJyaWRlIjp7ImlzTWFudWFsbHlPdmVycmlkZGVuIjpmYWxzZSwiY2l0ZXByb2NUZXh0IjoiPHN1cD45PC9zdXA+IiwibWFudWFsT3ZlcnJpZGVUZXh0IjoiIn0sImNpdGF0aW9uSXRlbXMiOlt7ImlkIjoiNWY3MGNlNzAtNDcwNi0zNmE0LWE5M2UtZmZjZTI2ZjNhY2M0IiwiaXRlbURhdGEiOnsidHlwZSI6ImJvb2siLCJpZCI6IjVmNzBjZTcwLTQ3MDYtMzZhNC1hOTNlLWZmY2UyNmYzYWNjNCIsInRpdGxlIjoiQ2F0ZWdvcmljYWwgRGF0YSBBbmFseXNpcyAoV2lsZXkgU2VyaWVzIGluIFByb2JhYmlsaXR5IGFuZCBTdGF0aXN0aWNzKSIsImF1dGhvciI6W3siZmFtaWx5IjoiQWdyZXN0aSIsImdpdmVuIjoiQWxhbiIsInBhcnNlLW5hbWVzIjpmYWxzZSwiZHJvcHBpbmctcGFydGljbGUiOiIiLCJub24tZHJvcHBpbmctcGFydGljbGUiOiIifV0sImFjY2Vzc2VkIjp7ImRhdGUtcGFydHMiOltbMjAyMiwyLDJdXX0sIklTQk4iOiIwNDcxMzYwOTM3IiwiSVNTTiI6IjE0MzItMDQyOCAoRWxlY3Ryb25pYykiLCJQTUlEIjoiMjkxNTk0NjgiLCJVUkwiOiJodHRwOi8vd3d3LmFtYXpvbi5jb20vQ2F0ZWdvcmljYWwtQW5hbHlzaXMtU2VyaWVzLVByb2JhYmlsaXR5LVN0YXRpc3RpY3MvZHAvMDQ3MTM2MDkzNyIsImlzc3VlZCI6eyJkYXRlLXBhcnRzIjpbWzIwMDJdXX0sIm51bWJlci1vZi1wYWdlcyI6IjczNCIsImFic3RyYWN0IjoiQUlNUy9IWVBPVEhFU0lTOiBJbmRpdmlkdWFscyB3aXRoIHR5cGUgMiBkaWFiZXRlcyBhcmUgaGV0ZXJvZ2VuZW91cyBpbiB0aGVpciBnbHljYWVtaWMgY29udHJvbCBhcyB0cmFja2VkIGJ5IGJsb29kIEhiQTFjIGxldmVscy4gSGVyZSwgd2UgaW52ZXN0aWdhdGVkIHRoZSBleHRlbnQgdG8gd2hpY2ggZ2VuZSBleHByZXNzaW9uIGxldmVscyBpbiBibG9vZCByZWZsZWN0IGN1cnJlbnQgYW5kIGZ1dHVyZSBIYkExYyBsZXZlbHMuIE1FVEhPRFM6IEhiQTFjIGxldmVscyBhdCBiYXNlbGluZSBhbmQgMSBhbmQgMiB5ZWFyIGZvbGxvdy11cCB3ZXJlIGNvbXBhcmVkIHdpdGggZ2VuZSBleHByZXNzaW9uIGxldmVscyBpbiAzOTEgaW5kaXZpZHVhbHMgd2l0aCB0eXBlIDIgZGlhYmV0ZXMgZnJvbSB0aGUgSG9vcm4gRGlhYmV0ZXMgQ2FyZSBTeXN0ZW0gQ29ob3J0ICgxNSw1NjQgZ2VuZXMsIFJOQSBzZXF1ZW5jaW5nKS4gVGhlIGZ1bmN0aW9ucyBvZiBhc3NvY2lhdGVkIGJhc2VsaW5lIGdlbmVzIHdlcmUgaW52ZXN0aWdhdGVkIGZ1cnRoZXIgdXNpbmcgcGF0aHdheSBlbnJpY2htZW50IGFuYWx5c2lzLiBVc2luZyBwdWJsaWNseSBhdmFpbGFibGUgZGF0YSwgd2UgaW52ZXN0aWdhdGVkIHdoZXRoZXIgdGhlIGdlbmVzIGlkZW50aWZpZWQgYXJlIGFsc28gYXNzb2NpYXRlZCB3aXRoIEhiQTFjIGluIHRoZSB0YXJnZXQgdGlzc3VlcywgbXVzY2xlIGFuZCBwYW5jcmVhcy4gUkVTVUxUUzogQXQgYmFzZWxpbmUsIDIyMCBnZW5lcyAoMS40JSkgd2VyZSBhc3NvY2lhdGVkIHdpdGggYmFzZWxpbmUgSGJBMWMuIElkZW50aWZpZWQgZ2VuZXMgd2VyZSBlbnJpY2hlZCBmb3IgY2VsbCBjeWNsZSBhbmQgY29tcGxlbWVudCBzeXN0ZW0gYWN0aXZhdGlvbiBwYXRod2F5cy4gVGhlIGFzc29jaWF0aW9uIG9mIDE1IGdlbmVzIGV4dGVuZGVkIHRvIHRoZSB0YXJnZXQgdGlzc3VlcywgbXVzY2xlIChuID0gMTEzKSBhbmQgcGFuY3JlYXRpYyBpc2xldHMgKG4gPSAxMTUpLiBBdCBmb2xsb3ctdXAsIGV4cHJlc3Npb24gb2YgMjUgZ2VuZXMgKDAuMTYlKSBhc3NvY2lhdGVkIHdpdGggMSB5ZWFyIEhiQTFjIGFuZCBuaW5lIGdlbmVzICgwLjA2JSkgd2l0aCAyIHllYXIgSGJBMWMuIEZpdmUgZ2VuZXMgb3ZlcmxhcHBlZCBhY3Jvc3MgYWxsIHRpbWUgcG9pbnRzLCBhbmQgMTggYWRkaXRpb25hbCBnZW5lcyBiZXR3ZWVuIGJhc2VsaW5lIGFuZCAxIHllYXIgZm9sbG93LXVwLiBBZnRlciBhZGp1c3RtZW50IGZvciBiYXNlbGluZSBIYkExYywgdGhlIG51bWJlciBvZiBzaWduaWZpY2FudCBnZW5lcyBhdCAxIGFuZCAyIHllYXJzIG1hcmtlZGx5IGRlY3JlYXNlZCwgc3VnZ2VzdGluZyB0aGF0IGdlbmUgZXhwcmVzc2lvbiBsZXZlbHMgaW4gd2hvbGUgYmxvb2QgcmVmbGVjdCB0aGUgY3VycmVudCBnbHljYWVtaWMgc3RhdGUgYW5kIGJ1dCBub3QgbmVjZXNzYXJpbHkgdGhlIGZ1dHVyZSBnbHljYWVtaWMgc3RhdGUuIENPTkNMVVNJT05TL0lOVEVSUFJFVEFUSU9OOiBIYkExYyBsZXZlbHMgaW4gaW5kaXZpZHVhbHMgd2l0aCB0eXBlIDIgZGlhYmV0ZXMgYXJlIGFzc29jaWF0ZWQgd2l0aCBleHByZXNzaW9uIGxldmVscyBvZiBnZW5lcyB0aGF0IGxpbmsgdG8gdGhlIGNlbGwgY3ljbGUgYW5kIGNvbXBsZW1lbnQgc3lzdGVtIGFjdGl2YXRpb24uIn0sImlzVGVtcG9yYXJ5IjpmYWxzZX1dfQ==&quot;,&quot;citationItems&quot;:[{&quot;id&quot;:&quot;5f70ce70-4706-36a4-a93e-ffce26f3acc4&quot;,&quot;itemData&quot;:{&quot;type&quot;:&quot;book&quot;,&quot;id&quot;:&quot;5f70ce70-4706-36a4-a93e-ffce26f3acc4&quot;,&quot;title&quot;:&quot;Categorical Data Analysis (Wiley Series in Probability and Statistics)&quot;,&quot;author&quot;:[{&quot;family&quot;:&quot;Agresti&quot;,&quot;given&quot;:&quot;Alan&quot;,&quot;parse-names&quot;:false,&quot;dropping-particle&quot;:&quot;&quot;,&quot;non-dropping-particle&quot;:&quot;&quot;}],&quot;accessed&quot;:{&quot;date-parts&quot;:[[2022,2,2]]},&quot;ISBN&quot;:&quot;0471360937&quot;,&quot;ISSN&quot;:&quot;1432-0428 (Electronic)&quot;,&quot;PMID&quot;:&quot;29159468&quot;,&quot;URL&quot;:&quot;http://www.amazon.com/Categorical-Analysis-Series-Probability-Statistics/dp/0471360937&quot;,&quot;issued&quot;:{&quot;date-parts&quot;:[[2002]]},&quot;number-of-pages&quot;:&quot;734&quot;,&quot;abstract&quot;:&quot;AIMS/HYPOTHESIS: Individuals with type 2 diabetes are heterogeneous in their glycaemic control as tracked by blood HbA1c levels. Here, we investigated the extent to which gene expression levels in blood reflect current and future HbA1c levels. METHODS: HbA1c levels at baseline and 1 and 2 year follow-up were compared with gene expression levels in 391 individuals with type 2 diabetes from the Hoorn Diabetes Care System Cohort (15,564 genes, RNA sequencing). The functions of associated baseline genes were investigated further using pathway enrichment analysis. Using publicly available data, we investigated whether the genes identified are also associated with HbA1c in the target tissues, muscle and pancreas. RESULTS: At baseline, 220 genes (1.4%) were associated with baseline HbA1c. Identified genes were enriched for cell cycle and complement system activation pathways. The association of 15 genes extended to the target tissues, muscle (n = 113) and pancreatic islets (n = 115). At follow-up, expression of 25 genes (0.16%) associated with 1 year HbA1c and nine genes (0.06%) with 2 year HbA1c. Five genes overlapped across all time points, and 18 additional genes between baseline and 1 year follow-up. After adjustment for baseline HbA1c, the number of significant genes at 1 and 2 years markedly decreased, suggesting that gene expression levels in whole blood reflect the current glycaemic state and but not necessarily the future glycaemic state. CONCLUSIONS/INTERPRETATION: HbA1c levels in individuals with type 2 diabetes are associated with expression levels of genes that link to the cell cycle and complement system activation.&quot;},&quot;isTemporary&quot;:false}]},{&quot;citationID&quot;:&quot;MENDELEY_CITATION_23176a22-a68f-4b18-91fe-a69e3f5f0736&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jMxNzZhMjItYTY4Zi00YjE4LTkxZmUtYTY5ZTNmNWYwNzM2IiwicHJvcGVydGllcyI6eyJub3RlSW5kZXgiOjB9LCJpc0VkaXRlZCI6ZmFsc2UsIm1hbnVhbE92ZXJyaWRlIjp7ImlzTWFudWFsbHlPdmVycmlkZGVuIjpmYWxzZSwiY2l0ZXByb2NUZXh0IjoiPHN1cD4xMDwvc3VwPiIsIm1hbnVhbE92ZXJyaWRlVGV4dCI6IiJ9LCJjaXRhdGlvbkl0ZW1zIjpbeyJpZCI6IjgwYTA3NjM0LWViOGYtMzI4Mi1hYTc1LTJhYjkyYzEyN2NiMCIsIml0ZW1EYXRhIjp7InR5cGUiOiJib29rIiwiaWQiOiI4MGEwNzYzNC1lYjhmLTMyODItYWE3NS0yYWI5MmMxMjdjYjAiLCJ0aXRsZSI6IkFrYWlrZSBJbmZvcm1hdGlvbiBDcml0ZXJpb24gU3RhdGlzdGljcy4iLCJhdXRob3IiOlt7ImZhbWlseSI6Ikdyb3ZlIiwiZ2l2ZW4iOiJEYW4iLCJwYXJzZS1uYW1lcyI6ZmFsc2UsImRyb3BwaW5nLXBhcnRpY2xlIjoiIiwibm9uLWRyb3BwaW5nLXBhcnRpY2xlIjoiIn0seyJmYW1pbHkiOiJTYWthbW90byIsImdpdmVuIjoiWS4iLCJwYXJzZS1uYW1lcyI6ZmFsc2UsImRyb3BwaW5nLXBhcnRpY2xlIjoiIiwibm9uLWRyb3BwaW5nLXBhcnRpY2xlIjoiIn0seyJmYW1pbHkiOiJJc2hpZ3VybyIsImdpdmVuIjoiTS4iLCJwYXJzZS1uYW1lcyI6ZmFsc2UsImRyb3BwaW5nLXBhcnRpY2xlIjoiIiwibm9uLWRyb3BwaW5nLXBhcnRpY2xlIjoiIn0seyJmYW1pbHkiOiJLaXRhZ2F3YSIsImdpdmVuIjoiRy4iLCJwYXJzZS1uYW1lcyI6ZmFsc2UsImRyb3BwaW5nLXBhcnRpY2xlIjoiIiwibm9uLWRyb3BwaW5nLXBhcnRpY2xlIjoiIn1dLCJjb250YWluZXItdGl0bGUiOiJUaGUgU3RhdGlzdGljaWFuIiwiYWNjZXNzZWQiOnsiZGF0ZS1wYXJ0cyI6W1syMDIyLDIsMl1dfSwiRE9JIjoiMTAuMjMwNy8yMzQ4Nzc2IiwiSVNTTiI6IjAwMzkwNTI2IiwiVVJMIjoiaHR0cHM6Ly93d3cuYW1hem9uLmNvbS5ici9Ba2Fpa2UtSW5mb3JtYXRpb24tQ3JpdGVyaW9uLVN0YXRpc3RpY3MtU2FrYW1vdG8vZHAvOTAyNzcyMjUzNiIsImlzc3VlZCI6eyJkYXRlLXBhcnRzIjpbWzE5ODhdXX0sIm51bWJlci1vZi1wYWdlcyI6IjQ3NyIsImlzc3VlIjoiNC81Iiwidm9sdW1lIjoiMzcifSwiaXNUZW1wb3JhcnkiOmZhbHNlfV19&quot;,&quot;citationItems&quot;:[{&quot;id&quot;:&quot;80a07634-eb8f-3282-aa75-2ab92c127cb0&quot;,&quot;itemData&quot;:{&quot;type&quot;:&quot;book&quot;,&quot;id&quot;:&quot;80a07634-eb8f-3282-aa75-2ab92c127cb0&quot;,&quot;title&quot;:&quot;Akaike Information Criterion Statistics.&quot;,&quot;author&quot;:[{&quot;family&quot;:&quot;Grove&quot;,&quot;given&quot;:&quot;Dan&quot;,&quot;parse-names&quot;:false,&quot;dropping-particle&quot;:&quot;&quot;,&quot;non-dropping-particle&quot;:&quot;&quot;},{&quot;family&quot;:&quot;Sakamoto&quot;,&quot;given&quot;:&quot;Y.&quot;,&quot;parse-names&quot;:false,&quot;dropping-particle&quot;:&quot;&quot;,&quot;non-dropping-particle&quot;:&quot;&quot;},{&quot;family&quot;:&quot;Ishiguro&quot;,&quot;given&quot;:&quot;M.&quot;,&quot;parse-names&quot;:false,&quot;dropping-particle&quot;:&quot;&quot;,&quot;non-dropping-particle&quot;:&quot;&quot;},{&quot;family&quot;:&quot;Kitagawa&quot;,&quot;given&quot;:&quot;G.&quot;,&quot;parse-names&quot;:false,&quot;dropping-particle&quot;:&quot;&quot;,&quot;non-dropping-particle&quot;:&quot;&quot;}],&quot;container-title&quot;:&quot;The Statistician&quot;,&quot;accessed&quot;:{&quot;date-parts&quot;:[[2022,2,2]]},&quot;DOI&quot;:&quot;10.2307/2348776&quot;,&quot;ISSN&quot;:&quot;00390526&quot;,&quot;URL&quot;:&quot;https://www.amazon.com.br/Akaike-Information-Criterion-Statistics-Sakamoto/dp/9027722536&quot;,&quot;issued&quot;:{&quot;date-parts&quot;:[[1988]]},&quot;number-of-pages&quot;:&quot;477&quot;,&quot;issue&quot;:&quot;4/5&quot;,&quot;volume&quot;:&quot;37&quot;},&quot;isTemporary&quot;:false}]},{&quot;citationID&quot;:&quot;MENDELEY_CITATION_b7892573-ea61-4a02-8948-6c610774222a&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jc4OTI1NzMtZWE2MS00YTAyLTg5NDgtNmM2MTA3NzQyMjJhIiwicHJvcGVydGllcyI6eyJub3RlSW5kZXgiOjB9LCJpc0VkaXRlZCI6ZmFsc2UsIm1hbnVhbE92ZXJyaWRlIjp7ImlzTWFudWFsbHlPdmVycmlkZGVuIjpmYWxzZSwiY2l0ZXByb2NUZXh0IjoiPHN1cD4xMTwvc3VwPiIsIm1hbnVhbE92ZXJyaWRlVGV4dCI6IiJ9LCJjaXRhdGlvbkl0ZW1zIjpbeyJpZCI6ImJmN2ExNjJkLTYwNjItMzlhMS1hNDI4LTc4NGQyN2IxMTY3ZCIsIml0ZW1EYXRhIjp7InR5cGUiOiJhcnRpY2xlLWpvdXJuYWwiLCJpZCI6ImJmN2ExNjJkLTYwNjItMzlhMS1hNDI4LTc4NGQyN2IxMTY3ZCIsInRpdGxlIjoiRGlhZ25vc3RpYyBDaGVja2luZyBpbiBSZWdyZXNzaW9uIFJlbGF0aW9uc2hpcHMiLCJhdXRob3IiOlt7ImZhbWlseSI6IlplaWxlaXMiLCJnaXZlbiI6IkFjaGltIiwicGFyc2UtbmFtZXMiOmZhbHNlLCJkcm9wcGluZy1wYXJ0aWNsZSI6IiIsIm5vbi1kcm9wcGluZy1wYXJ0aWNsZSI6IiJ9LHsiZmFtaWx5IjoiSG90aG9ybiIsImdpdmVuIjoiVG9yc3RlbiIsInBhcnNlLW5hbWVzIjpmYWxzZSwiZHJvcHBpbmctcGFydGljbGUiOiIiLCJub24tZHJvcHBpbmctcGFydGljbGUiOiIifV0sImNvbnRhaW5lci10aXRsZSI6IlIgTmV3cyIsImFjY2Vzc2VkIjp7ImRhdGUtcGFydHMiOltbMjAyMiwyLDJdXX0sIlVSTCI6Imh0dHA6Ly9jcmFuLnItcHJvamVjdC5vcmcvZG9jL1JuZXdzLyIsImlzc3VlZCI6eyJkYXRlLXBhcnRzIjpbWzIwMDJdXX0sInBhZ2UiOiI3LTEwIiwiYWJzdHJhY3QiOiJSIFBhY2thZ2UgXCJsbXRlc3RcIiIsImlzc3VlIjoiMyIsInZvbHVtZSI6IjIiLCJleHBhbmRlZEpvdXJuYWxUaXRsZSI6IlIgTmV3cyJ9LCJpc1RlbXBvcmFyeSI6ZmFsc2V9XX0=&quot;,&quot;citationItems&quot;:[{&quot;id&quot;:&quot;bf7a162d-6062-39a1-a428-784d27b1167d&quot;,&quot;itemData&quot;:{&quot;type&quot;:&quot;article-journal&quot;,&quot;id&quot;:&quot;bf7a162d-6062-39a1-a428-784d27b1167d&quot;,&quot;title&quot;:&quot;Diagnostic Checking in Regression Relationships&quot;,&quot;author&quot;:[{&quot;family&quot;:&quot;Zeileis&quot;,&quot;given&quot;:&quot;Achim&quot;,&quot;parse-names&quot;:false,&quot;dropping-particle&quot;:&quot;&quot;,&quot;non-dropping-particle&quot;:&quot;&quot;},{&quot;family&quot;:&quot;Hothorn&quot;,&quot;given&quot;:&quot;Torsten&quot;,&quot;parse-names&quot;:false,&quot;dropping-particle&quot;:&quot;&quot;,&quot;non-dropping-particle&quot;:&quot;&quot;}],&quot;container-title&quot;:&quot;R News&quot;,&quot;accessed&quot;:{&quot;date-parts&quot;:[[2022,2,2]]},&quot;URL&quot;:&quot;http://cran.r-project.org/doc/Rnews/&quot;,&quot;issued&quot;:{&quot;date-parts&quot;:[[2002]]},&quot;page&quot;:&quot;7-10&quot;,&quot;abstract&quot;:&quot;R Package \&quot;lmtest\&quot;&quot;,&quot;issue&quot;:&quot;3&quot;,&quot;volume&quot;:&quot;2&quot;,&quot;expandedJournalTitle&quot;:&quot;R News&quot;},&quot;isTemporary&quot;:false}]},{&quot;citationID&quot;:&quot;MENDELEY_CITATION_502696ed-f9ba-43cc-bdb8-ed6251b72587&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TAyNjk2ZWQtZjliYS00M2NjLWJkYjgtZWQ2MjUxYjcyNTg3IiwicHJvcGVydGllcyI6eyJub3RlSW5kZXgiOjB9LCJpc0VkaXRlZCI6ZmFsc2UsIm1hbnVhbE92ZXJyaWRlIjp7ImlzTWFudWFsbHlPdmVycmlkZGVuIjpmYWxzZSwiY2l0ZXByb2NUZXh0IjoiPHN1cD4xMjwvc3VwPiIsIm1hbnVhbE92ZXJyaWRlVGV4dCI6IiJ9LCJjaXRhdGlvbkl0ZW1zIjpbeyJpZCI6Ijk0MTBmOGY5LTViMTUtM2U2My04ZjVhLWViMDAxNDgzMDY2ZiIsIml0ZW1EYXRhIjp7InR5cGUiOiJhcnRpY2xlLWpvdXJuYWwiLCJpZCI6Ijk0MTBmOGY5LTViMTUtM2U2My04ZjVhLWViMDAxNDgzMDY2ZiIsInRpdGxlIjoiVGhlIFZHQU0gcGFja2FnZSBmb3IgY2F0ZWdvcmljYWwgZGF0YSBhbmFseXNpcyIsImF1dGhvciI6W3siZmFtaWx5IjoiWWVlIiwiZ2l2ZW4iOiJUaG9tYXMgVy4iLCJwYXJzZS1uYW1lcyI6ZmFsc2UsImRyb3BwaW5nLXBhcnRpY2xlIjoiIiwibm9uLWRyb3BwaW5nLXBhcnRpY2xlIjoiIn1dLCJjb250YWluZXItdGl0bGUiOiJKb3VybmFsIG9mIFN0YXRpc3RpY2FsIFNvZnR3YXJlIiwiYWNjZXNzZWQiOnsiZGF0ZS1wYXJ0cyI6W1syMDIyLDIsMl1dfSwiRE9JIjoiMTAuMTg2MzcvanNzLnYwMzIuaTEwIiwiSVNTTiI6IjE1NDg3NjYwIiwiVVJMIjoiaHR0cHM6Ly93d3cuanN0YXRzb2Z0Lm9yZy9pbmRleC5waHAvanNzL2FydGljbGUvdmlldy92MDMyaTEwIiwiaXNzdWVkIjp7ImRhdGUtcGFydHMiOltbMjAxMCwxLDVdXX0sInBhZ2UiOiIxLTM0IiwiYWJzdHJhY3QiOiJDbGFzc2ljYWwgY2F0ZWdvcmljYWwgcmVncmVzc2lvbiBtb2RlbHMgc3VjaCBhcyB0aGUgbXVsdGlub21pYWwgbG9naXQgYW5kIHByb3BvcnRpb25hbCBvZGRzIG1vZGVscyBhcmUgc2hvd24gdG8gYmUgcmVhZGlseSBoYW5kbGVkIGJ5IHRoZSB2ZWN0b3IgZ2VuZXJhbGl6ZWQgbGluZWFyIGFuZCBhZGRpdGl2ZSBtb2RlbCAoVkdMTS9WR0FNKSBmcmFtZXdvcmsuIEFkZGl0aW9uYWxseSwgdGhlcmUgYXJlIG5hdHVyYWwgZXh0ZW5zaW9ucywgc3VjaCBhcyByZWR1Y2VkLXJhbmsgVkdMTXMgZm9yIGRpbWVuc2lvbiByZWR1Y3Rpb24sIGFuZCBhbGxvd2luZyBjb3ZhcmlhdGVzIHRoYXQgaGF2ZSB2YWx1ZXMgc3BlY2lmaWMgdG8gZWFjaCBsaW5lYXIvYWRkaXRpdmUgcHJlZGljdG9yLCBlLmcuLCBmb3IgY29uc3VtZXIgY2hvaWNlIG1vZGVsaW5nLiBUaGlzIGFydGljbGUgZGVzY3JpYmVzIHNvbWUgb2YgdGhlIGZyYW1ld29yayBiZWhpbmQgdGhlIFZHQU0gUiBwYWNrYWdlLCBpdHMgdXNhZ2UgYW5kIGltcGxlbWVudGF0aW9uIGRldGFpbHMuIiwicHVibGlzaGVyIjoiVW5pdmVyc2l0eSBvZiBDYWxpZm9ybmlhIGF0IExvcyBBbmdlbGVzIiwiaXNzdWUiOiIxMCIsInZvbHVtZSI6IjMyIiwiZXhwYW5kZWRKb3VybmFsVGl0bGUiOiJKb3VybmFsIG9mIFN0YXRpc3RpY2FsIFNvZnR3YXJlIn0sImlzVGVtcG9yYXJ5IjpmYWxzZX1dfQ==&quot;,&quot;citationItems&quot;:[{&quot;id&quot;:&quot;9410f8f9-5b15-3e63-8f5a-eb001483066f&quot;,&quot;itemData&quot;:{&quot;type&quot;:&quot;article-journal&quot;,&quot;id&quot;:&quot;9410f8f9-5b15-3e63-8f5a-eb001483066f&quot;,&quot;title&quot;:&quot;The VGAM package for categorical data analysis&quot;,&quot;author&quot;:[{&quot;family&quot;:&quot;Yee&quot;,&quot;given&quot;:&quot;Thomas W.&quot;,&quot;parse-names&quot;:false,&quot;dropping-particle&quot;:&quot;&quot;,&quot;non-dropping-particle&quot;:&quot;&quot;}],&quot;container-title&quot;:&quot;Journal of Statistical Software&quot;,&quot;accessed&quot;:{&quot;date-parts&quot;:[[2022,2,2]]},&quot;DOI&quot;:&quot;10.18637/jss.v032.i10&quot;,&quot;ISSN&quot;:&quot;15487660&quot;,&quot;URL&quot;:&quot;https://www.jstatsoft.org/index.php/jss/article/view/v032i10&quot;,&quot;issued&quot;:{&quot;date-parts&quot;:[[2010,1,5]]},&quot;page&quot;:&quot;1-34&quot;,&quot;abstract&quot;:&quot;Classical categorical regression models such as the multinomial logit and proportional odds models are shown to be readily handled by the vector generalized linear and additive model (VGLM/VGAM) framework. Additionally, there are natural extensions, such as reduced-rank VGLMs for dimension reduction, and allowing covariates that have values specific to each linear/additive predictor, e.g., for consumer choice modeling. This article describes some of the framework behind the VGAM R package, its usage and implementation details.&quot;,&quot;publisher&quot;:&quot;University of California at Los Angeles&quot;,&quot;issue&quot;:&quot;10&quot;,&quot;volume&quot;:&quot;32&quot;,&quot;expandedJournalTitle&quot;:&quot;Journal of Statistical Software&quot;},&quot;isTemporary&quot;:false}]},{&quot;citationID&quot;:&quot;MENDELEY_CITATION_c113aeb7-ce78-40f5-b613-d5fa89f037eb&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zExM2FlYjctY2U3OC00MGY1LWI2MTMtZDVmYTg5ZjAzN2ViIiwicHJvcGVydGllcyI6eyJub3RlSW5kZXgiOjB9LCJpc0VkaXRlZCI6ZmFsc2UsIm1hbnVhbE92ZXJyaWRlIjp7ImlzTWFudWFsbHlPdmVycmlkZGVuIjpmYWxzZSwiY2l0ZXByb2NUZXh0IjoiPHN1cD4xMzwvc3VwPiIsIm1hbnVhbE92ZXJyaWRlVGV4dCI6IiJ9LCJjaXRhdGlvbkl0ZW1zIjpbeyJpZCI6ImI4NTBiNWViLWE4MzQtMzBkZC1iYzc3LWM5YjlmYjk4NTFhNyIsIml0ZW1EYXRhIjp7InR5cGUiOiJib29rIiwiaWQiOiJiODUwYjVlYi1hODM0LTMwZGQtYmM3Ny1jOWI5ZmI5ODUxYTciLCJ0aXRsZSI6IkdvdmVybm1lbnQgYXQgYSBHbGFuY2UgMjAyMSIsImF1dGhvciI6W3siZmFtaWx5IjoiT0VDRCIsImdpdmVuIjoiIiwicGFyc2UtbmFtZXMiOmZhbHNlLCJkcm9wcGluZy1wYXJ0aWNsZSI6IiIsIm5vbi1kcm9wcGluZy1wYXJ0aWNsZSI6IiJ9XSwiY29sbGVjdGlvbi10aXRsZSI6IkdvdmVybm1lbnQgYXQgYSBHbGFuY2UiLCJhY2Nlc3NlZCI6eyJkYXRlLXBhcnRzIjpbWzIwMjIsMywyXV19LCJET0kiOiIxMC4xNzg3LzFDMjU4RjU1LUVOIiwiSVNCTiI6Ijk3ODkyNjQ5MDk2OTQiLCJVUkwiOiJodHRwczovL3d3dy5vZWNkLWlsaWJyYXJ5Lm9yZy9nb3Zlcm5hbmNlL2dvdmVybm1lbnQtYXQtYS1nbGFuY2UtMjAyMV8xYzI1OGY1NS1lbiIsImlzc3VlZCI6eyJkYXRlLXBhcnRzIjpbWzIwMjEsNyw5XV19LCJhYnN0cmFjdCI6IlRoZSBmaW5hbmNpYWwgYW5kIGVjb25vbWljIGNyaXNpcyBhbmQgaXRzIGFmdGVybWF0aCBoYXZlIGxlZCBtYW55IE9FQ0QgZ292ZXJubWVudHMgdG8gaW1wbGVtZW50IHN0cnVjdHVyYWwgYWRqdXN0bWVudCBwbGFucyB0byByZXN0b3JlIHRoZSBoZWFsdGggb2YgdGhlaXIgcHVibGljIGZpbmFuY2VzLiBIb3dldmVyLCB0cnVzdCBpbiBnb3Zlcm5tZW50cyBoYXMgZGVjbGluZWQgY29uc2lkZXJhYmx5LCBhcyBjaXRpemVuc+KAmSBncm93aW5nIGV4cGVjdGF0aW9ucyBoYXZlIGJlZW4gaGFyZCB0byBhZGRyZXNzIHdpdGggbGltaXRlZCBnb3Zlcm5tZW50IHJlc291cmNlcy4gQmV0d2VlbiAyMDA3IGFuZCAyMDEyLCBjb25maWRlbmNlIGluIG5hdGlvbmFsIGdvdmVybm1lbnRzIGRlY2xpbmVkIGZyb20gNDUlIHRvIDQwJSBvbiBhdmVyYWdlLCBtYWtpbmcgaXQgZGlmZmljdWx0IGZvciBuYXRpb25hbCBhdXRob3JpdGllcyB0byBtb2JpbGlzZSBzdXBwb3J0IGZvciBuZWNlc3NhcnkgcmVmb3Jtcy4gQSBuZXcgYXBwcm9hY2ggdG8gcHVibGljIGdvdmVybmFuY2UgaXMgbmVlZGVkIGlmIGdvdmVybm1lbnRzIGFyZSB0byBtZWV0IGNpdGl6ZW5z4oCZIGV4cGVjdGF0aW9ucyB3aXRoIHRoZSBsaW1pdGVkIG1lYW5zIGF0IGhhbmQuIFRoaXMgYXBwcm9hY2ggc2hvdWxkIGJlIGJ1aWx0IGFyb3VuZCBjcmVhdGluZyBzdHJhdGVnaWMgY2FwYWNpdHksIHN0cm9uZyBpbnN0aXR1dGlvbnMsIGVmZmVjdGl2ZSBpbnN0cnVtZW50cyBhbmQgcHJvY2Vzc2VzIGFuZCBjbGVhciBtZWFzdXJhYmxlIG91dGNvbWVzLiBUaGUgaW5kaWNhdG9ycyBwcmVzZW50ZWQgaW4gR292ZXJubWVudCBhdCBhIEdsYW5jZSAyMDEzIHNob3cgaG93IGZhciBPRUNEIGNvdW50cmllcyBoYXZlIHByb2dyZXNzZWQgdG93YXJkcyBkZXZlbG9waW5nIHRoYXQgc3RyYXRlZ2ljIHN0YXRlLiIsInB1Ymxpc2hlciI6Ik9FQ0QifSwiaXNUZW1wb3JhcnkiOmZhbHNlfV19&quot;,&quot;citationItems&quot;:[{&quot;id&quot;:&quot;b850b5eb-a834-30dd-bc77-c9b9fb9851a7&quot;,&quot;itemData&quot;:{&quot;type&quot;:&quot;book&quot;,&quot;id&quot;:&quot;b850b5eb-a834-30dd-bc77-c9b9fb9851a7&quot;,&quot;title&quot;:&quot;Government at a Glance 2021&quot;,&quot;author&quot;:[{&quot;family&quot;:&quot;OECD&quot;,&quot;given&quot;:&quot;&quot;,&quot;parse-names&quot;:false,&quot;dropping-particle&quot;:&quot;&quot;,&quot;non-dropping-particle&quot;:&quot;&quot;}],&quot;collection-title&quot;:&quot;Government at a Glance&quot;,&quot;accessed&quot;:{&quot;date-parts&quot;:[[2022,3,2]]},&quot;DOI&quot;:&quot;10.1787/1C258F55-EN&quot;,&quot;ISBN&quot;:&quot;9789264909694&quot;,&quot;URL&quot;:&quot;https://www.oecd-ilibrary.org/governance/government-at-a-glance-2021_1c258f55-en&quot;,&quot;issued&quot;:{&quot;date-parts&quot;:[[2021,7,9]]},&quot;abstract&quot;:&quot;The financial and economic crisis and its aftermath have led many OECD governments to implement structural adjustment plans to restore the health of their public finances. However, trust in governments has declined considerably, as citizens’ growing expectations have been hard to address with limited government resources. Between 2007 and 2012, confidence in national governments declined from 45% to 40% on average, making it difficult for national authorities to mobilise support for necessary reforms. A new approach to public governance is needed if governments are to meet citizens’ expectations with the limited means at hand. This approach should be built around creating strategic capacity, strong institutions, effective instruments and processes and clear measurable outcomes. The indicators presented in Government at a Glance 2013 show how far OECD countries have progressed towards developing that strategic state.&quot;,&quot;publisher&quot;:&quot;OECD&quot;},&quot;isTemporary&quot;:false}]},{&quot;citationID&quot;:&quot;MENDELEY_CITATION_7a22cac6-757a-4de8-84c9-bc96e6d378e6&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2EyMmNhYzYtNzU3YS00ZGU4LTg0YzktYmM5NmU2ZDM3OGU2IiwicHJvcGVydGllcyI6eyJub3RlSW5kZXgiOjB9LCJpc0VkaXRlZCI6ZmFsc2UsIm1hbnVhbE92ZXJyaWRlIjp7ImlzTWFudWFsbHlPdmVycmlkZGVuIjpmYWxzZSwiY2l0ZXByb2NUZXh0IjoiPHN1cD40PC9zdXA+IiwibWFudWFsT3ZlcnJpZGVUZXh0IjoiIn0sImNpdGF0aW9uSXRlbXMiOlt7ImlkIjoiZDhiMjM5ZTQtMjk5Ni0zOWFjLWEwODItMDYyZjZjOWI3MjRlIiwiaXRlbURhdGEiOnsidHlwZSI6ImFydGljbGUtam91cm5hbCIsImlkIjoiZDhiMjM5ZTQtMjk5Ni0zOWFjLWEwODItMDYyZjZjOWI3MjRlIiwidGl0bGUiOiJUcnVzdCBpbiB0aGUgaGVhbHRoIGNhcmUgc3lzdGVtIHwgRGVsb2l0dGUgSW5zaWdodHMiLCJhdXRob3IiOlt7ImZhbWlseSI6IlJlYWQiLCJnaXZlbiI6Ikxlc2xpZSIsInBhcnNlLW5hbWVzIjpmYWxzZSwiZHJvcHBpbmctcGFydGljbGUiOiIiLCJub24tZHJvcHBpbmctcGFydGljbGUiOiIifSx7ImZhbWlseSI6IktvcmVuZGEiLCJnaXZlbiI6Ikxlc2xpZSIsInBhcnNlLW5hbWVzIjpmYWxzZSwiZHJvcHBpbmctcGFydGljbGUiOiIiLCJub24tZHJvcHBpbmctcGFydGljbGUiOiIifSx7ImZhbWlseSI6Ik5lbHNvbiIsImdpdmVuIjoiSGVhdGhlciIsInBhcnNlLW5hbWVzIjpmYWxzZSwiZHJvcHBpbmctcGFydGljbGUiOiIiLCJub24tZHJvcHBpbmctcGFydGljbGUiOiIifV0sImNvbnRhaW5lci10aXRsZSI6IkRlbG9pdHRlIEluc2lnaHRzIiwiYWNjZXNzZWQiOnsiZGF0ZS1wYXJ0cyI6W1syMDIyLDMsMV1dfSwiVVJMIjoiaHR0cHM6Ly93d3cyLmRlbG9pdHRlLmNvbS91cy9lbi9pbnNpZ2h0cy9pbmR1c3RyeS9oZWFsdGgtY2FyZS90cnVzdC1pbi1oZWFsdGgtY2FyZS1zeXN0ZW0uaHRtbCIsImlzc3VlZCI6eyJkYXRlLXBhcnRzIjpbWzIwMjFdXX0sImV4cGFuZGVkSm91cm5hbFRpdGxlIjoiRGVsb2l0dGUgSW5zaWdodHMifSwiaXNUZW1wb3JhcnkiOmZhbHNlfV19&quot;,&quot;citationItems&quot;:[{&quot;id&quot;:&quot;d8b239e4-2996-39ac-a082-062f6c9b724e&quot;,&quot;itemData&quot;:{&quot;type&quot;:&quot;article-journal&quot;,&quot;id&quot;:&quot;d8b239e4-2996-39ac-a082-062f6c9b724e&quot;,&quot;title&quot;:&quot;Trust in the health care system | Deloitte Insights&quot;,&quot;author&quot;:[{&quot;family&quot;:&quot;Read&quot;,&quot;given&quot;:&quot;Leslie&quot;,&quot;parse-names&quot;:false,&quot;dropping-particle&quot;:&quot;&quot;,&quot;non-dropping-particle&quot;:&quot;&quot;},{&quot;family&quot;:&quot;Korenda&quot;,&quot;given&quot;:&quot;Leslie&quot;,&quot;parse-names&quot;:false,&quot;dropping-particle&quot;:&quot;&quot;,&quot;non-dropping-particle&quot;:&quot;&quot;},{&quot;family&quot;:&quot;Nelson&quot;,&quot;given&quot;:&quot;Heather&quot;,&quot;parse-names&quot;:false,&quot;dropping-particle&quot;:&quot;&quot;,&quot;non-dropping-particle&quot;:&quot;&quot;}],&quot;container-title&quot;:&quot;Deloitte Insights&quot;,&quot;accessed&quot;:{&quot;date-parts&quot;:[[2022,3,1]]},&quot;URL&quot;:&quot;https://www2.deloitte.com/us/en/insights/industry/health-care/trust-in-health-care-system.html&quot;,&quot;issued&quot;:{&quot;date-parts&quot;:[[2021]]},&quot;expandedJournalTitle&quot;:&quot;Deloitte Insights&quot;},&quot;isTemporary&quot;:false}]},{&quot;citationID&quot;:&quot;MENDELEY_CITATION_490fab61-ac11-4b5d-a135-da97f2c0f8c2&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DkwZmFiNjEtYWMxMS00YjVkLWExMzUtZGE5N2YyYzBmOGMyIiwicHJvcGVydGllcyI6eyJub3RlSW5kZXgiOjB9LCJpc0VkaXRlZCI6ZmFsc2UsIm1hbnVhbE92ZXJyaWRlIjp7ImlzTWFudWFsbHlPdmVycmlkZGVuIjpmYWxzZSwiY2l0ZXByb2NUZXh0IjoiPHN1cD4xNDwvc3VwPiIsIm1hbnVhbE92ZXJyaWRlVGV4dCI6IiJ9LCJjaXRhdGlvbkl0ZW1zIjpbeyJpZCI6IjYyNjQ4YWVmLTI4ODktMzRkZC05Y2RkLWU5OWIzYzE3MDcyNSIsIml0ZW1EYXRhIjp7InR5cGUiOiJib29rIiwiaWQiOiI2MjY0OGFlZi0yODg5LTM0ZGQtOWNkZC1lOTliM2MxNzA3MjUiLCJ0aXRsZSI6IlPDrW50ZXNlIGRlIEluZGljYWRvcmVzIFNvY2lhaXMgLSBTSVMiLCJhdXRob3IiOlt7ImZhbWlseSI6IklCR0UiLCJnaXZlbiI6IiIsInBhcnNlLW5hbWVzIjpmYWxzZSwiZHJvcHBpbmctcGFydGljbGUiOiIiLCJub24tZHJvcHBpbmctcGFydGljbGUiOiIifV0sImNvbnRhaW5lci10aXRsZSI6IklCR0UiLCJpc3N1ZWQiOnsiZGF0ZS1wYXJ0cyI6W1syMDE5XV19LCJhYnN0cmFjdCI6IlVtYSBhbsOhbGlzZSBkYXMgY29uZGnDp8O1ZXMgZGUgdmlkYSBkYSBwb3B1bGHDp8OjbyBicmFzaWxlaXJhIDIwMTAgRXN0YSBwdWJsaWNhw6fDo28gcmXDum5lIGluZGljYWRvcmVzIHNvYnJlIGEgcmVhbGlkYWRlIHNvY2lhbCBicmFzaWxlaXJhLCBhYnJhbmdlbmRvIGluZm9ybWHDp8O1ZXMgc29icmUgYXNwZWN0b3MgZGVtb2dyw6FmaWNvcywgZWR1Y2HDp8OjbywgdHJhYmFsaG8gZSByZW5kaW1lbnRvLCBkb21pY8OtbGlvcywgZmFtw61saWFzLCBzYcO6ZGUsIGUgZ3J1cG9zIHBvcHVsYWNpb25haXMgZXNwZWPDrWZpY29zIOKAkyBjcmlhbsOnYXMsIGFkb2xlc2NlbnRlcyBlIGpvdmVucywgbXVsaGVyZXMgZSBpZG9zb3Mg4oCTIGVudHJlIG91dHJvcyB0ZW1hcywgYWNvbXBhbmhhZG9zIGRlIGJyZXZlcyBjb21lbnTDoXJpb3MgcXVlIGRlc3RhY2FtIGFsZ3VtYXMgZGFzIHByaW5jaXBhaXMgY2FyYWN0ZXLDrXN0aWNhcyBvYnNlcnZhZGFzIG5vcyBkaWZlcmVudGVzIGVzdHJhdG9zIGdlb2dyw6FmaWNvcyBlIHBvcHVsYWNpb25haXMuIE9zIGluZGljYWRvcmVzIGVzdMOjbyBhcHJlc2VudGFkb3MgZW0gdGFiZWxhcyBlIGdyw6FmaWNvcywgcGFyYSBCcmFzaWwsIEdyYW5kZXMgUmVnacO1ZXMgZSBVbmlkYWRlcyBkYSBGZWRlcmHDp8OjbywgZSwgZW0gY2Fzb3Mgc2VsZWNpb25hZG9zLCB0YW1iw6ltIHBhcmEgUmVnacO1ZXMgTWV0cm9wb2xpdGFuYXMsIHZpc2FuZG8gYSBzdWJzaWRpYXIgcG9sw610aWNhcyBzb2NpYWlzIGVzcGVjw61maWNhcyBlIGFtcGxpYXIgbyBhY2Vzc28gZGEgc29jaWVkYWRlIGNpdmlsIMOgcyBpbmZvcm1hw6fDtWVzIGVzdGF0w61zdGljYXMgb2ZpY2lhaXMuIFPDo28gZWxhYm9yYWRvcywgcHJpbmNpcGFsbWVudGUsIGEgcGFydGlyIGRhIFBlc3F1aXNhIE5hY2lvbmFsIHBvciBBbW9zdHJhIGRlIERvbWljw61saW9zLCBlIGFtcGxpYWRvcywgbmVzdGEgZWRpw6fDo28sIGNvbSBlc3RhdMOtc3RpY2FzIGRhIFBlc3F1aXNhIGRlIEluZm9ybWHDp8O1ZXMgQsOhc2ljYXMgTXVuaWNpcGFpcyBlIGRhIFBlc3F1aXNhIGRlIE9yw6dhbWVudG9zIEZhbWlsaWFyZXMsIHRhbWLDqW0gcmVhbGl6YWRhcyBwZWxvIElCR0UsIGFsw6ltIGRlIHJlZ2lzdHJvcyBkZSBmb250ZXMgZXh0ZXJuYXMuIEEgcHVibGljYcOnw6NvIGFwcmVzZW50YSwgYWluZGEsIHVtIGdsb3Nzw6FyaW8gY29tIG9zIHRlcm1vcyBlIGNvbmNlaXRvcyBjb25zaWRlcmFkb3MgcmVsZXZhbnRlcyBwYXJhIGEgY29tcHJlZW5zw6NvIGRvcyByZXN1bHRhZG9zLiBPIGNvbmp1bnRvIGRlc3NhcyBpbmZvcm1hw6fDtWVzIGVzdMOhIGRpc3BvbsOtdmVsIG5vIENELVJPTSBxdWUgYSBhY29tcGFuaGEgZSBubyBwb3J0YWwgZG8gSUJHRSBuYSBJbnRlcm5ldC4gQSBzaXN0ZW1hdGl6YcOnw6NvIGRlc3NlcyBpbmRpY2Fkb3JlcyBhdGVuZGUgYSByZWNvbWVuZGHDp8O1ZXMgaW50ZXJuYWNpb25haXMgZSBjb250cmlidWkgcGFyYSBhIGNvbXByZWVuc8OjbyBkYXMgbW9kaWZpY2HDp8O1ZXMgbm9zIHBlcmZpcyBkZW1vZ3LDoWZpY28sIHNvY2lhbCBlIGVjb27DtG1pY28gZGEgcG9wdWxhw6fDo28sIHBvc3NpYmlsaXRhbmRvLCBhc3NpbSwgbyBtb25pdG9yYW1lbnRvIGRlIHBvbMOtdGljYXMgc29jaWFpcyBlIGEgZGlzc2VtaW5hw6fDo28gZGUgaW5mb3JtYcOnw7VlcyByZWxldmFudGVzIHBhcmEgdG9kYSBhIHNvY2llZGFkZSBicmFzaWxlaXJhLiJ9LCJpc1RlbXBvcmFyeSI6ZmFsc2V9XX0=&quot;,&quot;citationItems&quot;:[{&quot;id&quot;:&quot;62648aef-2889-34dd-9cdd-e99b3c170725&quot;,&quot;itemData&quot;:{&quot;type&quot;:&quot;book&quot;,&quot;id&quot;:&quot;62648aef-2889-34dd-9cdd-e99b3c170725&quot;,&quot;title&quot;:&quot;Síntese de Indicadores Sociais - SIS&quot;,&quot;author&quot;:[{&quot;family&quot;:&quot;IBGE&quot;,&quot;given&quot;:&quot;&quot;,&quot;parse-names&quot;:false,&quot;dropping-particle&quot;:&quot;&quot;,&quot;non-dropping-particle&quot;:&quot;&quot;}],&quot;container-title&quot;:&quot;IBGE&quot;,&quot;issued&quot;:{&quot;date-parts&quot;:[[2019]]},&quot;abstract&quot;:&quot;Uma análise das condições de vida da população brasileira 2010 Esta publicação reúne indicadores sobre a realidade social brasileira, abrangendo informações sobre aspectos demográficos, educação, trabalho e rendimento, domicílios, famílias, saúde, e grupos populacionais específicos – crianças, adolescentes e jovens, mulheres e idosos – entre outros temas, acompanhados de breves comentários que destacam algumas das principais características observadas nos diferentes estratos geográficos e populacionais. Os indicadores estão apresentados em tabelas e gráficos, para Brasil, Grandes Regiões e Unidades da Federação, e, em casos selecionados, também para Regiões Metropolitanas, visando a subsidiar políticas sociais específicas e ampliar o acesso da sociedade civil às informações estatísticas oficiais. São elaborados, principalmente, a partir da Pesquisa Nacional por Amostra de Domicílios, e ampliados, nesta edição, com estatísticas da Pesquisa de Informações Básicas Municipais e da Pesquisa de Orçamentos Familiares, também realizadas pelo IBGE, além de registros de fontes externas. A publicação apresenta, ainda, um glossário com os termos e conceitos considerados relevantes para a compreensão dos resultados. O conjunto dessas informações está disponível no CD-ROM que a acompanha e no portal do IBGE na Internet. A sistematização desses indicadores atende a recomendações internacionais e contribui para a compreensão das modificações nos perfis demográfico, social e econômico da população, possibilitando, assim, o monitoramento de políticas sociais e a disseminação de informações relevantes para toda a sociedade brasileira.&quot;},&quot;isTemporary&quot;:false}]},{&quot;citationID&quot;:&quot;MENDELEY_CITATION_b348734c-ac66-4296-8d7e-710f05459b9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jM0ODczNGMtYWM2Ni00Mjk2LThkN2UtNzEwZjA1NDU5Yjk5IiwicHJvcGVydGllcyI6eyJub3RlSW5kZXgiOjB9LCJpc0VkaXRlZCI6ZmFsc2UsIm1hbnVhbE92ZXJyaWRlIjp7ImlzTWFudWFsbHlPdmVycmlkZGVuIjpmYWxzZSwiY2l0ZXByb2NUZXh0IjoiPHN1cD4xNTwvc3VwPiIsIm1hbnVhbE92ZXJyaWRlVGV4dCI6IiJ9LCJjaXRhdGlvbkl0ZW1zIjpbeyJpZCI6ImM5YTliMDNjLWYwYWMtMzBkYS1iODdjLWYxMzgyZTYxNWIzNiIsIml0ZW1EYXRhIjp7InR5cGUiOiJib29rIiwiaWQiOiJjOWE5YjAzYy1mMGFjLTMwZGEtYjg3Yy1mMTM4MmU2MTViMzYiLCJ0aXRsZSI6IkEgY29uY2VwdHVhbCBmcmFtZXdvcmsgZm9yIGFjdGlvbiBvbiB0aGUgc29jaWFsIGRldGVybWluYW50cyBvZiBoZWFsdGguIiwiYXV0aG9yIjpbeyJmYW1pbHkiOiJTb2xhciIsImdpdmVuIjoiTyIsInBhcnNlLW5hbWVzIjpmYWxzZSwiZHJvcHBpbmctcGFydGljbGUiOiIiLCJub24tZHJvcHBpbmctcGFydGljbGUiOiIifSx7ImZhbWlseSI6Iklyd2luIiwiZ2l2ZW4iOiJBIiwicGFyc2UtbmFtZXMiOmZhbHNlLCJkcm9wcGluZy1wYXJ0aWNsZSI6IiIsIm5vbi1kcm9wcGluZy1wYXJ0aWNsZSI6IiJ9XSwiYWNjZXNzZWQiOnsiZGF0ZS1wYXJ0cyI6W1syMDIyLDMsMV1dfSwiVVJMIjoiaHR0cDovL3d3dy53aG8uaW50L3NkaGNvbmZlcmVuY2UvcmVzb3VyY2VzL0NvbmNlcHR1YWxmcmFtZXdvcmtmb3JhY3Rpb25vblNESF9lbmcucGRmIiwiaXNzdWVkIjp7ImRhdGUtcGFydHMiOltbMjAxMF1dfSwibnVtYmVyLW9mLXBhZ2VzIjoiNzkiLCJhYnN0cmFjdCI6IkNvbXBsZXhpdHkgZGVmaW5lcyBoZWFsdGguIE5vdyBtb3JlIHRoYW4gZXZlciBpbiB0aGUgYWdlIG9mIGdsb2JhbGl6YXRpb24gaXMgdGhpcyBzby4gVGhlIENvbW1pc3Npb24gb24gU29jaWFsIERldGVybWluYW50cyBvZiBIZWFsdGggKENTREgpIHdhcyBzZXQgdXAgYnkgdGhlIFdvcmxkIEhlYWx0aCBPcmdhbml6YXRpb24gKFdITykgdG8gZ2V0IHRvIHRoZSBoZWFydCBvZiB0aGlzIGNvbXBsZXhpdHkuIFRoZXkgd2VyZSB0YXNrZWQgd2l0aCBzdW1tYXJpemluZyB0aGUgZXZpZGVuY2Ugb24gaG93IHRoZSBzdHJ1Y3R1cmUgb2Ygc29jaWV0aWVzIHRocm91Z2ggbXlyaWFkIHNvY2lhbCBpbnRlcmFjdGlvbnMgbm9ybXMgYW5kIGluc3RpdHV0aW9ucyBhcmUgYWZmZWN0aW5nIHBvcHVsYXRpb24gaGVhbHRoIGFuZCB3aGF0IGdvdmVybm1lbnRzIGFuZCBwdWJsaWMgaGVhbHRoIGNhbiBkbyBhYm91dCBpdC4gVG8gZ3VpZGUgdGhlIENvbW1pc3Npb24gaW4gaXRzIG1hbW1vdGggdGFzayB0aGUgV0hPIFNlY3JldGFyaWF0IGNvbmR1Y3RlZCBhIHJldmlldyBhbmQgc3VtbWFyeSBvZiBkaWZmZXJlbnQgZnJhbWV3b3JrcyBmb3IgdW5kZXJzdGFuZGluZyB0aGUgc29jaWFsIGRldGVybWluYW50cyBvZiBoZWFsdGguIFRoaXMgcmV2aWV3IHdhcyBzdW1tYXJpemVkIGFuZCBzeW50aGVzaXplZCBpbnRvIGEgc2luZ2xlIGNvbmNlcHR1YWwgZnJhbWV3b3JrIGZvciBhY3Rpb24gb24gdGhlIHNvY2lhbCBkZXRlcm1pbmFudHMgb2YgaGVhbHRoIHdoaWNoIHdhcyBwcm9wb3NlZCB0byBhbmQgbGFyZ2VseSBhY2NlcHRlZCBieSB0aGUgQ1NESCBmb3Igb3JpZW50aW5nIHRoZWlyIHdvcmsuIEEga2V5IGFpbSBvZiB0aGUgZnJhbWV3b3JrIGlzIHRvIGhpZ2hsaWdodCB0aGUgZGlmZmVyZW5jZSBiZXR3ZWVuIGxldmVscyBvZiBjYXVzYXRpb24gZGlzdGluZ3Vpc2hpbmcgYmV0d2VlbiB0aGUgbWVjaGFuaXNtcyBieSB3aGljaCBzb2NpYWwgaGllcmFyY2hpZXMgYXJlIGNyZWF0ZWQgYW5kIHRoZSBjb25kaXRpb25zIG9mIGRhaWx5IGxpZmUgd2hpY2ggdGhlbiByZXN1bHQuIFRoaXMgcGFwZXIgZGVzY3JpYmVzIHRoZSByZXZpZXcgaG93IHRoZSBwcm9wb3NlZCBjb25jZXB0dWFsIGZyYW1ld29yayB3YXMgZGV2ZWxvcGVkIGFuZCBpZGVudGlmaWVzIGVsZW1lbnRzIG9mIHBvbGljeSBkaXJlY3Rpb25zIGZvciBhY3Rpb24gaW1wbGllZCBieSB0aGUgcHJvcG9zZWQgY29uY2VwdHVhbCBmcmFtZXdvcmsgYW5kIGFuYWx5c2lzIG9mIHBvbGljeSBhcHByb2FjaGVzLiAoRXhjZXJwdCkifSwiaXNUZW1wb3JhcnkiOmZhbHNlfV19&quot;,&quot;citationItems&quot;:[{&quot;id&quot;:&quot;c9a9b03c-f0ac-30da-b87c-f1382e615b36&quot;,&quot;itemData&quot;:{&quot;type&quot;:&quot;book&quot;,&quot;id&quot;:&quot;c9a9b03c-f0ac-30da-b87c-f1382e615b36&quot;,&quot;title&quot;:&quot;A conceptual framework for action on the social determinants of health.&quot;,&quot;author&quot;:[{&quot;family&quot;:&quot;Solar&quot;,&quot;given&quot;:&quot;O&quot;,&quot;parse-names&quot;:false,&quot;dropping-particle&quot;:&quot;&quot;,&quot;non-dropping-particle&quot;:&quot;&quot;},{&quot;family&quot;:&quot;Irwin&quot;,&quot;given&quot;:&quot;A&quot;,&quot;parse-names&quot;:false,&quot;dropping-particle&quot;:&quot;&quot;,&quot;non-dropping-particle&quot;:&quot;&quot;}],&quot;accessed&quot;:{&quot;date-parts&quot;:[[2022,3,1]]},&quot;URL&quot;:&quot;http://www.who.int/sdhconference/resources/ConceptualframeworkforactiononSDH_eng.pdf&quot;,&quot;issued&quot;:{&quot;date-parts&quot;:[[2010]]},&quot;number-of-pages&quot;:&quot;79&quot;,&quot;abstract&quot;:&quot;Complexity defines health. Now more than ever in the age of globalization is this so. The Commission on Social Determinants of Health (CSDH) was set up by the World Health Organization (WHO) to get to the heart of this complexity. They were tasked with summarizing the evidence on how the structure of societies through myriad social interactions norms and institutions are affecting population health and what governments and public health can do about it. To guide the Commission in its mammoth task the WHO Secretariat conducted a review and summary of different frameworks for understanding the social determinants of health. This review was summarized and synthesized into a single conceptual framework for action on the social determinants of health which was proposed to and largely accepted by the CSDH for orienting their work. A key aim of the framework is to highlight the difference between levels of causation distinguishing between the mechanisms by which social hierarchies are created and the conditions of daily life which then result. This paper describes the review how the proposed conceptual framework was developed and identifies elements of policy directions for action implied by the proposed conceptual framework and analysis of policy approaches. (Excerpt)&quot;},&quot;isTemporary&quot;:false}]},{&quot;citationID&quot;:&quot;MENDELEY_CITATION_e2a722f7-cc90-4e7a-9e2c-74a3a7f9cae6&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TJhNzIyZjctY2M5MC00ZTdhLTllMmMtNzRhM2E3ZjljYWU2IiwicHJvcGVydGllcyI6eyJub3RlSW5kZXgiOjB9LCJpc0VkaXRlZCI6ZmFsc2UsIm1hbnVhbE92ZXJyaWRlIjp7ImlzTWFudWFsbHlPdmVycmlkZGVuIjpmYWxzZSwiY2l0ZXByb2NUZXh0IjoiPHN1cD4xNjwvc3VwPiIsIm1hbnVhbE92ZXJyaWRlVGV4dCI6IiJ9LCJjaXRhdGlvbkl0ZW1zIjpbeyJpZCI6ImVlMmVmZDRmLTI4NTAtM2IxMy1hOTAxLTA1ZWFlYmJiNWZhZSIsIml0ZW1EYXRhIjp7InR5cGUiOiJhcnRpY2xlLWpvdXJuYWwiLCJpZCI6ImVlMmVmZDRmLTI4NTAtM2IxMy1hOTAxLTA1ZWFlYmJiNWZhZSIsInRpdGxlIjoiQm9sc29uYXJvIFByZXNpZGVudDogQ29uc2VydmF0aXNtLCBFdmFuZ2VsaXNtIGFuZCB0aGUgQnJhemlsaWFuIENyaXNpcyIsImF1dGhvciI6W3siZmFtaWx5IjoiQWxtZWlkYSIsImdpdmVuIjoiUm9uYWxkbyIsInBhcnNlLW5hbWVzIjpmYWxzZSwiZHJvcHBpbmctcGFydGljbGUiOiJkZSIsIm5vbi1kcm9wcGluZy1wYXJ0aWNsZSI6IiJ9XSwiY29udGFpbmVyLXRpdGxlIjoiTm92b3MgRXN0dWRvcyBDRUJSQVAiLCJhY2Nlc3NlZCI6eyJkYXRlLXBhcnRzIjpbWzIwMjIsMywxNl1dfSwiRE9JIjoiMTAuMjUwOTEvUzAxMDEzMzAwMjAxOTAwMDEwMDEwIiwiSVNTTiI6IjE5ODA1NDAzIiwiaXNzdWVkIjp7ImRhdGUtcGFydHMiOltbMjAxOSwxLDFdXX0sInBhZ2UiOiIxODUtMjEzIiwiYWJzdHJhY3QiOiJUaGUgYXJ0aWNsZSBhbmFseXplcyB0aGUgYXJ0aWN1bGF0aW9uIGJldHdlZW4gZXZhbmdlbGljYWxzIGFuZCBjb25zZXJ2YXRpc20gaW4gdGhlIEJyYXppbGlhbiBjcmlzaXMuIE15IGh5cG90aGVzaXMgaXMgdGhhdCBhIHNpZ25pZmljYW50IHBhcnQgb2YgdGhpcyByZWxpZ2lvdXMgc2VnbWVudCBjb21wb3NlcywgaW4gZGlmZmVyZW50IHdheXMgYW5kIGludGVuc2l0aWVzLCB0aGUgYnJvYWRlciBzb2NpYWwgcHJvY2VzcyB0aGF0IGhhcyBiZWVuIHRlcm1lZCBpbiB0aGUgbmF0aW9uYWwgYW5kIGludGVybmF0aW9uYWwgcHVibGljIGRlYmF0ZSBhcyBhIGNvbnNlcnZhdGl2ZSB3YXZlLCB3aG9zZSBtb3N0IHJlY2VudCBkZXBsb3ltZW50IHdhcyB0aGUgZWxlY3Rpb24sIGluIDIwMTgsIG9mIGEgcHJlc2lkZW50IHdpdGggZXh0cmVtZS1yaWdodCByaGV0b3JpYzogSmFpciBCb2xzb25hcm8uIiwicHVibGlzaGVyIjoiQ2VudHJvIEJyYXNpbGVpcm8gZGUgQW5hbGlzZSBlIFBsYW5lamFtZW50byIsImlzc3VlIjoiMSIsInZvbHVtZSI6IjM4IiwiZXhwYW5kZWRKb3VybmFsVGl0bGUiOiJOb3ZvcyBFc3R1ZG9zIENFQlJBUCJ9LCJpc1RlbXBvcmFyeSI6ZmFsc2V9XX0=&quot;,&quot;citationItems&quot;:[{&quot;id&quot;:&quot;ee2efd4f-2850-3b13-a901-05eaebbb5fae&quot;,&quot;itemData&quot;:{&quot;type&quot;:&quot;article-journal&quot;,&quot;id&quot;:&quot;ee2efd4f-2850-3b13-a901-05eaebbb5fae&quot;,&quot;title&quot;:&quot;Bolsonaro President: Conservatism, Evangelism and the Brazilian Crisis&quot;,&quot;author&quot;:[{&quot;family&quot;:&quot;Almeida&quot;,&quot;given&quot;:&quot;Ronaldo&quot;,&quot;parse-names&quot;:false,&quot;dropping-particle&quot;:&quot;de&quot;,&quot;non-dropping-particle&quot;:&quot;&quot;}],&quot;container-title&quot;:&quot;Novos Estudos CEBRAP&quot;,&quot;accessed&quot;:{&quot;date-parts&quot;:[[2022,3,16]]},&quot;DOI&quot;:&quot;10.25091/S01013300201900010010&quot;,&quot;ISSN&quot;:&quot;19805403&quot;,&quot;issued&quot;:{&quot;date-parts&quot;:[[2019,1,1]]},&quot;page&quot;:&quot;185-213&quot;,&quot;abstract&quot;:&quot;The article analyzes the articulation between evangelicals and conservatism in the Brazilian crisis. My hypothesis is that a significant part of this religious segment composes, in different ways and intensities, the broader social process that has been termed in the national and international public debate as a conservative wave, whose most recent deployment was the election, in 2018, of a president with extreme-right rhetoric: Jair Bolsonaro.&quot;,&quot;publisher&quot;:&quot;Centro Brasileiro de Analise e Planejamento&quot;,&quot;issue&quot;:&quot;1&quot;,&quot;volume&quot;:&quot;38&quot;,&quot;expandedJournalTitle&quot;:&quot;Novos Estudos CEBRAP&quot;},&quot;isTemporary&quot;:false}]},{&quot;citationID&quot;:&quot;MENDELEY_CITATION_d03074d1-e335-4ce2-b485-08a7937a7cac&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DAzMDc0ZDEtZTMzNS00Y2UyLWI0ODUtMDhhNzkzN2E3Y2FjIiwicHJvcGVydGllcyI6eyJub3RlSW5kZXgiOjB9LCJpc0VkaXRlZCI6ZmFsc2UsIm1hbnVhbE92ZXJyaWRlIjp7ImlzTWFudWFsbHlPdmVycmlkZGVuIjpmYWxzZSwiY2l0ZXByb2NUZXh0IjoiPHN1cD4xNzwvc3VwPiIsIm1hbnVhbE92ZXJyaWRlVGV4dCI6IiJ9LCJjaXRhdGlvbkl0ZW1zIjpbeyJpZCI6Ijg3NzZiNTE2LTBiM2UtMzQ5Ny05ZjFkLTg4OTkyZDgxZjYwNiIsIml0ZW1EYXRhIjp7InR5cGUiOiJhcnRpY2xlLWpvdXJuYWwiLCJpZCI6Ijg3NzZiNTE2LTBiM2UtMzQ5Ny05ZjFkLTg4OTkyZDgxZjYwNiIsInRpdGxlIjoiQ09WSUQtMTk6IExhcmdlLXNjYWxlIGNvbGxlY3RpdmUgYWN0aW9uLCBnb3Zlcm5tZW50IGludGVydmVudGlvbiwgYW5kIHRoZSBpbXBvcnRhbmNlIG9mIHRydXN0IiwiYXV0aG9yIjpbeyJmYW1pbHkiOiJIYXJyaW5nIiwiZ2l2ZW4iOiJOaWtsYXMiLCJwYXJzZS1uYW1lcyI6ZmFsc2UsImRyb3BwaW5nLXBhcnRpY2xlIjoiIiwibm9uLWRyb3BwaW5nLXBhcnRpY2xlIjoiIn0seyJmYW1pbHkiOiJKYWdlcnMiLCJnaXZlbiI6IlN2ZXJrZXIgQy4iLCJwYXJzZS1uYW1lcyI6ZmFsc2UsImRyb3BwaW5nLXBhcnRpY2xlIjoiIiwibm9uLWRyb3BwaW5nLXBhcnRpY2xlIjoiIn0seyJmYW1pbHkiOiJMw7ZmZ3JlbiIsImdpdmVuIjoiw4VzYSIsInBhcnNlLW5hbWVzIjpmYWxzZSwiZHJvcHBpbmctcGFydGljbGUiOiIiLCJub24tZHJvcHBpbmctcGFydGljbGUiOiIifV0sImNvbnRhaW5lci10aXRsZSI6IldvcmxkIERldmVsb3BtZW50IiwiYWNjZXNzZWQiOnsiZGF0ZS1wYXJ0cyI6W1syMDIyLDMsMV1dfSwiRE9JIjoiMTAuMTAxNi9qLndvcmxkZGV2LjIwMjAuMTA1MjM2IiwiSVNTTiI6IjE4NzM1OTkxIiwiaXNzdWVkIjp7ImRhdGUtcGFydHMiOltbMjAyMSwyLDFdXX0sInBhZ2UiOiIxMDUyMzYiLCJhYnN0cmFjdCI6IkluIHRoaXMgYXJ0aWNsZSB3ZSBhcHBseSBhIGxhcmdlLXNjYWxlIGNvbGxlY3RpdmUgYWN0aW9uIGZyYW1ld29yayBvbiB0aGUgc3ByZWFkIG9mIHRoZSBDT1ZJRC0xOSB2aXJ1cy4gV2UgY29tcGFyZSB0aGUgcGFuZGVtaWMgd2l0aCBvdGhlciBsYXJnZS1zY2FsZSBjb2xsZWN0aXZlIGFjdGlvbiBwcm9ibGVtcyDigJMgc3VjaCBhcyBjbGltYXRlIGNoYW5nZSwgYW50aW1pY3JvYmlhbCByZXNpc3RhbmNlIGFuZCBiaW9kaXZlcnNpdHkgbG9zcyDigJMgd2hpY2ggYXJlIGlkZW50aWZpZWQgYnkgdGhlIG51bWJlciBvZiBhY3RvcnMgaW52b2x2ZWQgKHRoZSBtb3JlIGFjdG9ycywgdGhlIGxhcmdlciB0aGUgc2NhbGUpOyB0aGUgcHJvYmxlbSdzIGNvbXBsZXhpdHk7IGFuZCB0aGUgc3BhdGlhbCBhbmQgdGVtcG9yYWwgZGlzdGFuY2UgYmV0d2VlbiB0aGUgYWN0b3JzIGNhdXNpbmcgYW5kIGJlaW5nIGFmZmVjdGVkIGJ5IHRoZSBwcm9ibGVtLiBUaGUgZ3JlYXRlciB0aGUgZXh0ZW50IG9mIHRoZXNlIGNoYXJhY3RlcmlzdGljcywgdGhlIGxhcmdlciB0aGUgc2NhbGUgb2YgdGhlIGNvbGxlY3RpdmUgYWN0aW9uIHByb2JsZW0gYW5kIHRoZSBzbWFsbGVyIHRoZSBwcm9iYWJpbGl0eSBvZiBzcG9udGFuZW91cyBjb2xsZWN0aXZlIGFjdGlvbi4gV2UgYXJndWUgdGhhdCBieSB1bnBhY2tpbmcgdGhlIHNvY2lhbCBkaWxlbW1hIGxvZ2ljIHVuZGVybHlpbmcgdGhlIHNwcmVhZCBvZiB0aGUgQ09WSUQtMTkgdmlydXMsIHdlIGNhbiBiZXR0ZXIgdW5kZXJzdGFuZCB0aGUgZ3JlYXQgdmFyaWF0aW9uIGluIHBvbGljeSByZXNwb25zZXMgd29ybGR3aWRlLCBlLmcuLCB3aHkgc29tZSBjb3VudHJpZXMgYXJlIGFkb3B0aW5nIGhhcnNoZXIgcG9saWNpZXMgYW5kIGVuZm9yY2luZyB0aGVtLCB3aGlsZSBvdGhlcnMgdGVuZCB0byByZWx5IG1vcmUgb24gcmVjb21tZW5kYXRpb25zLiBXZSBjbGFpbSB0aGF0IG9uZSBrZXkgZmFjdG9yIGlzIHRydXN0IGFuZCwgbW9yZSBwcmVjaXNlbHksIHJlY2lwcm9jYWwgdHJ1c3QsIGJvdGggaG9yaXpvbnRhbGx5IGFtb25nIHBlb3BsZSBhbmQgYWxzbyB2ZXJ0aWNhbGx5IGJldHdlZW4gcGVvcGxlIGFuZCB0aGVpciBnb3Zlcm5tZW50cyDigJMgYW5kIHZpY2UgdmVyc2EuIENpdGl6ZW5zIG11c3QgdHJ1c3QgdGhhdCB0aGUgcmVjb21tZW5kYXRpb25zIHRoZXkgcmVjZWl2ZSBmcm9tIHRoZSBwdWJsaWMgYXV0aG9yaXRpZXMgYXJlIGNvcnJlY3QsIHRoYXQgdGhlc2UgYXJlIGluIHRoZWlyIChvciB0aGUgY29sbGVjdGl2ZSdzKSBiZXN0IGludGVyZXN0LCBhbmQgdGhhdCBtb3N0IG90aGVycyB3aWxsIGZvbGxvdyB0aGUgcmVjb21tZW5kYXRpb25zLiBTaW11bHRhbmVvdXNseSwgZ292ZXJubWVudCBhdXRob3JpdGllcyBtdXN0IHRydXN0IHRoYXQgdGhlaXIgY2l0aXplbnMgd2lsbCB0cmFuc2Zvcm0gdGhlIHJlY29tbWVuZGF0aW9ucyBpbnRvIGNvbGxlY3RpdmUgYWN0aW9uLiBXaGVuIHRoaXMgc2l0dWF0aW9uIGlzIHByZXNlbnQsIHdlIGFyZ3VlIHRoYXQgZ292ZXJubWVudHMgZW5qb3kgYSBsYXJnZSBkZWdyZWUgb2YgY29sbGVjdGl2ZSBhY3Rpb24gY2FwaXRhbCwgd2hpY2ggcG90ZW50aWFsbHkgb3BlbiB1cCBmb3IgYSB3aWRlciBwYWxldHRlIG9mIHBvbGljeSBvcHRpb25zLiIsInB1Ymxpc2hlciI6IlBlcmdhbW9uIiwidm9sdW1lIjoiMTM4IiwiZXhwYW5kZWRKb3VybmFsVGl0bGUiOiJXb3JsZCBEZXZlbG9wbWVudCJ9LCJpc1RlbXBvcmFyeSI6ZmFsc2V9XX0=&quot;,&quot;citationItems&quot;:[{&quot;id&quot;:&quot;8776b516-0b3e-3497-9f1d-88992d81f606&quot;,&quot;itemData&quot;:{&quot;type&quot;:&quot;article-journal&quot;,&quot;id&quot;:&quot;8776b516-0b3e-3497-9f1d-88992d81f606&quot;,&quot;title&quot;:&quot;COVID-19: Large-scale collective action, government intervention, and the importance of trust&quot;,&quot;author&quot;:[{&quot;family&quot;:&quot;Harring&quot;,&quot;given&quot;:&quot;Niklas&quot;,&quot;parse-names&quot;:false,&quot;dropping-particle&quot;:&quot;&quot;,&quot;non-dropping-particle&quot;:&quot;&quot;},{&quot;family&quot;:&quot;Jagers&quot;,&quot;given&quot;:&quot;Sverker C.&quot;,&quot;parse-names&quot;:false,&quot;dropping-particle&quot;:&quot;&quot;,&quot;non-dropping-particle&quot;:&quot;&quot;},{&quot;family&quot;:&quot;Löfgren&quot;,&quot;given&quot;:&quot;Åsa&quot;,&quot;parse-names&quot;:false,&quot;dropping-particle&quot;:&quot;&quot;,&quot;non-dropping-particle&quot;:&quot;&quot;}],&quot;container-title&quot;:&quot;World Development&quot;,&quot;accessed&quot;:{&quot;date-parts&quot;:[[2022,3,1]]},&quot;DOI&quot;:&quot;10.1016/j.worlddev.2020.105236&quot;,&quot;ISSN&quot;:&quot;18735991&quot;,&quot;issued&quot;:{&quot;date-parts&quot;:[[2021,2,1]]},&quot;page&quot;:&quot;105236&quot;,&quot;abstract&quot;:&quot;In this article we apply a large-scale collective action framework on the spread of the COVID-19 virus. We compare the pandemic with other large-scale collective action problems – such as climate change, antimicrobial resistance and biodiversity loss – which are identified by the number of actors involved (the more actors, the larger the scale); the problem's complexity; and the spatial and temporal distance between the actors causing and being affected by the problem. The greater the extent of these characteristics, the larger the scale of the collective action problem and the smaller the probability of spontaneous collective action. We argue that by unpacking the social dilemma logic underlying the spread of the COVID-19 virus, we can better understand the great variation in policy responses worldwide, e.g., why some countries are adopting harsher policies and enforcing them, while others tend to rely more on recommendations. We claim that one key factor is trust and, more precisely, reciprocal trust, both horizontally among people and also vertically between people and their governments – and vice versa. Citizens must trust that the recommendations they receive from the public authorities are correct, that these are in their (or the collective's) best interest, and that most others will follow the recommendations. Simultaneously, government authorities must trust that their citizens will transform the recommendations into collective action. When this situation is present, we argue that governments enjoy a large degree of collective action capital, which potentially open up for a wider palette of policy options.&quot;,&quot;publisher&quot;:&quot;Pergamon&quot;,&quot;volume&quot;:&quot;138&quot;,&quot;expandedJournalTitle&quot;:&quot;World Development&quot;},&quot;isTemporary&quot;:false}]},{&quot;citationID&quot;:&quot;MENDELEY_CITATION_e4568d73-01e4-4823-acdf-817dab721428&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TQ1NjhkNzMtMDFlNC00ODIzLWFjZGYtODE3ZGFiNzIxNDI4IiwicHJvcGVydGllcyI6eyJub3RlSW5kZXgiOjB9LCJpc0VkaXRlZCI6ZmFsc2UsIm1hbnVhbE92ZXJyaWRlIjp7ImlzTWFudWFsbHlPdmVycmlkZGVuIjpmYWxzZSwiY2l0ZXByb2NUZXh0IjoiPHN1cD4xODwvc3VwPiIsIm1hbnVhbE92ZXJyaWRlVGV4dCI6IiJ9LCJjaXRhdGlvbkl0ZW1zIjpbeyJpZCI6ImQzMjgyMmUxLWVhYzYtMzZmYy1hNGRlLTY4NGMxODdmMTgzYiIsIml0ZW1EYXRhIjp7InR5cGUiOiJhcnRpY2xlLWpvdXJuYWwiLCJpZCI6ImQzMjgyMmUxLWVhYzYtMzZmYy1hNGRlLTY4NGMxODdmMTgzYiIsInRpdGxlIjoiTyB1c28gZG8gU1VTIGNvbW8gZXN0aWdtYTogYSB2aXPDo28gZGUgdW1hIGNsYXNzZSBtw6lkaWEiLCJhdXRob3IiOlt7ImZhbWlseSI6IlJlaWdhZGEiLCJnaXZlbiI6IkNhcm9saW5hIExvcGVzIGRlIExpbWEiLCJwYXJzZS1uYW1lcyI6ZmFsc2UsImRyb3BwaW5nLXBhcnRpY2xlIjoiIiwibm9uLWRyb3BwaW5nLXBhcnRpY2xlIjoiIn0seyJmYW1pbHkiOiJSb21hbm8iLCJnaXZlbiI6IlZhbMOpcmlhIEZlcnJlaXJhIiwicGFyc2UtbmFtZXMiOmZhbHNlLCJkcm9wcGluZy1wYXJ0aWNsZSI6IiIsIm5vbi1kcm9wcGluZy1wYXJ0aWNsZSI6IiJ9XSwiY29udGFpbmVyLXRpdGxlIjoiUGh5c2lzOiBSZXZpc3RhIGRlIFNhw7pkZSBDb2xldGl2YSIsImFjY2Vzc2VkIjp7ImRhdGUtcGFydHMiOltbMjAyMiwzLDFdXX0sIkRPSSI6IjEwLjE1OTAvUzAxMDMtNzMzMTIwMTgyODAzMTYiLCJJU1NOIjoiMDEwMy03MzMxIiwiVVJMIjoiaHR0cDovL3d3dy5zY2llbG8uYnIvai9waHlzaXMvYS82bWs0SHNxdndmOWtLY2RmS0ZLTXY2eS8/bGFuZz1wdCIsImlzc3VlZCI6eyJkYXRlLXBhcnRzIjpbWzIwMTgsMTIsMjBdXX0sInBhZ2UiOiIyODAzMTYiLCJhYnN0cmFjdCI6IlJlc3VtbyBBY2Vzc28gw6kgdW0gY29uY2VpdG8gY2VudHJhbCBwYXJhIGEgZWZldGl2YcOnw6NvIGRhIHVuaXZlcnNhbGlkYWRlIGRvIFNVUywgbWFzIHBvdWNvIHZhbG9yaXphZG8gbmFzIHB1YmxpY2HDp8O1ZXMgb2ZpY2lhaXMgZG8gTWluaXN0w6lyaW8gZGEgU2HDumRlLiBUYWx2ZXogcG9yIGlzc28sIG8gYWNlc3NvIG5vIFNVUyBhaW5kYSBzZWphIHZpc3RvIGNvbW8gZXhjbHVkZW50ZS4gRGVzZGUgYSBpbXBsYW50YcOnw6NvIGRhIEVzdHJhdMOpZ2lhIFNhw7pkZSBkYSBGYW3DrWxpYSwgaG91dmUgaW1wb3J0YW50ZSBtZWxob3JhIG5vIGFjZXNzbyBwZXJjZWJpZG8gcGVsb3MgdXN1w6FyaW9zLCBlbWJvcmEgYXMgY2xhc3NlcyBtw6lkaWFzIHBlcm1hbmXDp2FtIGV4Y2x1w61kYXMgZG8gU1VTLCBhdHJhw61kYXMgcGVsYSBjb21wcmEgZGUgcGxhbm9zIGRlIHNhw7pkZSBwcml2YWRvcy4gRXNzZSBmZW7DtG1lbm8gZm9pIG9ic2VydmFkbyBubyB0ZXJyaXTDs3JpbyBkZSB1bWEgZXF1aXBlIGRlIFNhw7pkZSBkYSBGYW3DrWxpYSBkbyBiYWlycm8gZG8gR3JhamHDuiwgY2lkYWRlIGRvIFJpbyBkZSBKYW5laXJvLCB0cmFkaWNpb25hbG1lbnRlIGRlIGNsYXNzZSBtw6lkaWEsIGN1am9zIG1vcmFkb3JlcyBzaXN0ZW1hdGljYW1lbnRlIHJlY3VzYXZhbSBjYWRhc3RybyBlIGFjb21wYW5oYW1lbnRvIHBlbGEgZXF1aXBlLiBPIHRyYWJhbGhvIHRldmUgbyBvYmpldGl2byBkZSBsZXZhbnRhciBlIGFuYWxpc2FyIGFzIG5hcnJhdGl2YXMgZGUgcmVjdXNhIGRlc3NlcyBpbmRpdsOtZHVvcywgYXRyYXbDqXMgZGUgYW7DoWxpc2UgdGVtw6F0aWNhIGUgZGUgY29udGXDumRvLiBQZXJjZWJldS1zZSB1bSBlc3RpZ21hIGFzc29jaWFkbyBhbyB1c28gZG8gU1VTIGUgc2V1cyBwcm9maXNzaW9uYWlzLCBlIG1haW9yIGNvbmZpYW7Dp2EgbmEgY29tcHJhIGRvIHNlcnZpw6dvIGRlIHNhw7pkZSwganVzdGlmaWNhZGEgcGVsbyBtZWRvIGRhIGZhbHRhIGRlIGxlaXRvcyBwYXJhIGludGVybmHDp8OjbyBlIGF0ZW5kaW1lbnRvIGRlIGVtZXJnw6puY2lhLiBBbMOpbSBkaXNzbywgYXMgZW50cmV2aXN0YWRhcyBuw6NvIHNlIGFwcm9wcmlhcmFtIGRvIFNVUyBjb21vIGRpcmVpdG8uIE8gQnJhc2lsIGF0cmF2ZXNzYSBncmF2ZSBjcmlzZSBwb2zDrXRpY2EsIGUgbyBTVVMsIHF1ZSBzZW1wcmUgcmVzaXN0aXUgc29iIGFtZWHDp2EsIGNvcnJlIGFpbmRhIG1haW9yIHJpc2NvLiDDiSBuZWNlc3PDoXJpbyBxdWUgYSBwb3B1bGHDp8OjbyBwb3NzYSBlbnhlcmdhciB1bSBTVVMgcXVlIGZ1bmNpb25hIGUgYXByb3ByaWFyLXNlIGRlbGUuIiwicHVibGlzaGVyIjoiSU1TLVVFUkoiLCJpc3N1ZSI6IjMiLCJ2b2x1bWUiOiIyOCIsImV4cGFuZGVkSm91cm5hbFRpdGxlIjoiUGh5c2lzOiBSZXZpc3RhIGRlIFNhw7pkZSBDb2xldGl2YSJ9LCJpc1RlbXBvcmFyeSI6ZmFsc2V9XX0=&quot;,&quot;citationItems&quot;:[{&quot;id&quot;:&quot;d32822e1-eac6-36fc-a4de-684c187f183b&quot;,&quot;itemData&quot;:{&quot;type&quot;:&quot;article-journal&quot;,&quot;id&quot;:&quot;d32822e1-eac6-36fc-a4de-684c187f183b&quot;,&quot;title&quot;:&quot;O uso do SUS como estigma: a visão de uma classe média&quot;,&quot;author&quot;:[{&quot;family&quot;:&quot;Reigada&quot;,&quot;given&quot;:&quot;Carolina Lopes de Lima&quot;,&quot;parse-names&quot;:false,&quot;dropping-particle&quot;:&quot;&quot;,&quot;non-dropping-particle&quot;:&quot;&quot;},{&quot;family&quot;:&quot;Romano&quot;,&quot;given&quot;:&quot;Valéria Ferreira&quot;,&quot;parse-names&quot;:false,&quot;dropping-particle&quot;:&quot;&quot;,&quot;non-dropping-particle&quot;:&quot;&quot;}],&quot;container-title&quot;:&quot;Physis: Revista de Saúde Coletiva&quot;,&quot;accessed&quot;:{&quot;date-parts&quot;:[[2022,3,1]]},&quot;DOI&quot;:&quot;10.1590/S0103-73312018280316&quot;,&quot;ISSN&quot;:&quot;0103-7331&quot;,&quot;URL&quot;:&quot;http://www.scielo.br/j/physis/a/6mk4Hsqvwf9kKcdfKFKMv6y/?lang=pt&quot;,&quot;issued&quot;:{&quot;date-parts&quot;:[[2018,12,20]]},&quot;page&quot;:&quot;280316&quot;,&quot;abstract&quot;:&quot;Resumo Acesso é um conceito central para a efetivação da universalidade do SUS, mas pouco valorizado nas publicações oficiais do Ministério da Saúde. Talvez por isso, o acesso no SUS ainda seja visto como excludente. Desde a implantação da Estratégia Saúde da Família, houve importante melhora no acesso percebido pelos usuários, embora as classes médias permaneçam excluídas do SUS, atraídas pela compra de planos de saúde privados. Esse fenômeno foi observado no território de uma equipe de Saúde da Família do bairro do Grajaú, cidade do Rio de Janeiro, tradicionalmente de classe média, cujos moradores sistematicamente recusavam cadastro e acompanhamento pela equipe. O trabalho teve o objetivo de levantar e analisar as narrativas de recusa desses indivíduos, através de análise temática e de conteúdo. Percebeu-se um estigma associado ao uso do SUS e seus profissionais, e maior confiança na compra do serviço de saúde, justificada pelo medo da falta de leitos para internação e atendimento de emergência. Além disso, as entrevistadas não se apropriaram do SUS como direito. O Brasil atravessa grave crise política, e o SUS, que sempre resistiu sob ameaça, corre ainda maior risco. É necessário que a população possa enxergar um SUS que funciona e apropriar-se dele.&quot;,&quot;publisher&quot;:&quot;IMS-UERJ&quot;,&quot;issue&quot;:&quot;3&quot;,&quot;volume&quot;:&quot;28&quot;,&quot;expandedJournalTitle&quot;:&quot;Physis: Revista de Saúde Coletiva&quot;},&quot;isTemporary&quot;:false}]}]"/>
    <we:property name="MENDELEY_CITATIONS_STYLE" value="&quot;https://www.zotero.org/styles/public-health&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A9C6-3C72-014B-891E-369158DB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867</Words>
  <Characters>4683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2</cp:revision>
  <dcterms:created xsi:type="dcterms:W3CDTF">2022-05-02T15:30:00Z</dcterms:created>
  <dcterms:modified xsi:type="dcterms:W3CDTF">2022-05-02T15:30:00Z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documentId_5413</vt:lpwstr>
  </property>
  <property fmtid="{D5CDD505-2E9C-101B-9397-08002B2CF9AE}" pid="3" name="grammarly_documentContext">
    <vt:lpwstr>{"goals":[],"domain":"general","emotions":[],"dialect":"american"}</vt:lpwstr>
  </property>
</Properties>
</file>