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47E9" w14:textId="77777777" w:rsidR="00C353E7" w:rsidRPr="00081355" w:rsidRDefault="00C353E7" w:rsidP="00C353E7">
      <w:pPr>
        <w:pStyle w:val="MDPI11articletype"/>
      </w:pPr>
      <w:r w:rsidRPr="00081355">
        <w:t>Supplementary Material</w:t>
      </w:r>
    </w:p>
    <w:p w14:paraId="53B99F71" w14:textId="77777777" w:rsidR="00C353E7" w:rsidRPr="00081355" w:rsidRDefault="00C353E7" w:rsidP="00C353E7">
      <w:pPr>
        <w:pStyle w:val="MDPI12title"/>
      </w:pPr>
      <w:r w:rsidRPr="00081355">
        <w:t>Network Biology Analyses and Dynamic Modeling of Gene Regulatory Networks Under Drought Stress Reveal Major Transcriptional Regulators in Arabidopsis</w:t>
      </w:r>
    </w:p>
    <w:p w14:paraId="13269E2D" w14:textId="77777777" w:rsidR="00C353E7" w:rsidRPr="00081355" w:rsidRDefault="00C353E7" w:rsidP="00C353E7">
      <w:pPr>
        <w:pStyle w:val="MDPI13authornames"/>
        <w:rPr>
          <w:rFonts w:ascii="Arial" w:hAnsi="Arial"/>
        </w:rPr>
      </w:pPr>
      <w:r w:rsidRPr="00081355">
        <w:t xml:space="preserve">Nilesh Kumar </w:t>
      </w:r>
      <w:r w:rsidRPr="00081355">
        <w:rPr>
          <w:vertAlign w:val="superscript"/>
        </w:rPr>
        <w:t>1,†</w:t>
      </w:r>
      <w:r w:rsidRPr="00081355">
        <w:t xml:space="preserve">, Bharat K. Mishra </w:t>
      </w:r>
      <w:r w:rsidRPr="00081355">
        <w:rPr>
          <w:vertAlign w:val="superscript"/>
        </w:rPr>
        <w:t>1,†</w:t>
      </w:r>
      <w:r w:rsidRPr="00081355">
        <w:t xml:space="preserve">, </w:t>
      </w:r>
      <w:proofErr w:type="spellStart"/>
      <w:r w:rsidRPr="00081355">
        <w:t>Jinbao</w:t>
      </w:r>
      <w:proofErr w:type="spellEnd"/>
      <w:r w:rsidRPr="00081355">
        <w:t xml:space="preserve"> Liu </w:t>
      </w:r>
      <w:r w:rsidRPr="00081355">
        <w:rPr>
          <w:vertAlign w:val="superscript"/>
        </w:rPr>
        <w:t>1,†</w:t>
      </w:r>
      <w:r w:rsidRPr="00081355">
        <w:t xml:space="preserve">, </w:t>
      </w:r>
      <w:proofErr w:type="spellStart"/>
      <w:r w:rsidRPr="00081355">
        <w:t>Binoop</w:t>
      </w:r>
      <w:proofErr w:type="spellEnd"/>
      <w:r w:rsidRPr="00081355">
        <w:t xml:space="preserve"> Mohan </w:t>
      </w:r>
      <w:r w:rsidRPr="00081355">
        <w:rPr>
          <w:vertAlign w:val="superscript"/>
        </w:rPr>
        <w:t>1</w:t>
      </w:r>
      <w:r w:rsidRPr="00081355">
        <w:t xml:space="preserve">, Karolina M. </w:t>
      </w:r>
      <w:proofErr w:type="spellStart"/>
      <w:r w:rsidRPr="00081355">
        <w:t>Pajerowska</w:t>
      </w:r>
      <w:proofErr w:type="spellEnd"/>
      <w:r w:rsidRPr="00081355">
        <w:t xml:space="preserve">-Mukhtar </w:t>
      </w:r>
      <w:r w:rsidRPr="00081355">
        <w:rPr>
          <w:vertAlign w:val="superscript"/>
        </w:rPr>
        <w:t xml:space="preserve">1,‡ </w:t>
      </w:r>
      <w:r w:rsidRPr="00081355">
        <w:t xml:space="preserve">and </w:t>
      </w:r>
      <w:r w:rsidRPr="00081355">
        <w:br/>
        <w:t xml:space="preserve">M. Shahid Mukhtar </w:t>
      </w:r>
      <w:r w:rsidRPr="00081355">
        <w:rPr>
          <w:vertAlign w:val="superscript"/>
        </w:rPr>
        <w:t>1,2,3,‡,*</w:t>
      </w:r>
    </w:p>
    <w:p w14:paraId="7EF32FD4" w14:textId="77777777" w:rsidR="00C353E7" w:rsidRPr="00081355" w:rsidRDefault="00C353E7" w:rsidP="00C353E7">
      <w:pPr>
        <w:pStyle w:val="MDPI16affiliation"/>
        <w:ind w:left="2608" w:firstLine="0"/>
      </w:pPr>
      <w:r w:rsidRPr="00081355">
        <w:rPr>
          <w:vertAlign w:val="superscript"/>
        </w:rPr>
        <w:t>1</w:t>
      </w:r>
      <w:r w:rsidRPr="00081355">
        <w:t>Department of Biology, 464 Campbell Hall, 1300 University Boulevard, University of Alabama at Birmingham, Alabama 35294, USA</w:t>
      </w:r>
    </w:p>
    <w:p w14:paraId="527ED8BE" w14:textId="77777777" w:rsidR="00C353E7" w:rsidRPr="00081355" w:rsidRDefault="00C353E7" w:rsidP="00C353E7">
      <w:pPr>
        <w:pStyle w:val="MDPI16affiliation"/>
        <w:ind w:left="2608" w:firstLine="0"/>
      </w:pPr>
      <w:r w:rsidRPr="00081355">
        <w:rPr>
          <w:vertAlign w:val="superscript"/>
        </w:rPr>
        <w:t>2</w:t>
      </w:r>
      <w:r w:rsidRPr="00081355">
        <w:t>Nutrition Obesity Research Center, 1675 University Boulevard, University of Alabama at Birmingham, Birmingham, AL 35294, USA</w:t>
      </w:r>
    </w:p>
    <w:p w14:paraId="674DCD42" w14:textId="77777777" w:rsidR="00C353E7" w:rsidRPr="00081355" w:rsidRDefault="00C353E7" w:rsidP="00C353E7">
      <w:pPr>
        <w:pStyle w:val="MDPI16affiliation"/>
        <w:ind w:left="2608" w:firstLine="0"/>
      </w:pPr>
      <w:r w:rsidRPr="00081355">
        <w:rPr>
          <w:vertAlign w:val="superscript"/>
        </w:rPr>
        <w:t>3</w:t>
      </w:r>
      <w:r w:rsidRPr="00081355">
        <w:t>Department of Surgery, 1808 7th Ave S, University of Alabama at Birmingham, Birmingham, AL 35294, USA</w:t>
      </w:r>
    </w:p>
    <w:p w14:paraId="2EC84DD2" w14:textId="77777777" w:rsidR="00C353E7" w:rsidRPr="00081355" w:rsidRDefault="00C353E7" w:rsidP="00C353E7">
      <w:pPr>
        <w:pStyle w:val="MDPI16affiliation"/>
        <w:ind w:left="2608" w:firstLine="0"/>
      </w:pPr>
      <w:r w:rsidRPr="00081355">
        <w:t>†These authors contributed equally to this work and share first authorship</w:t>
      </w:r>
    </w:p>
    <w:p w14:paraId="555E39E5" w14:textId="77777777" w:rsidR="00C353E7" w:rsidRPr="00081355" w:rsidRDefault="00C353E7" w:rsidP="00C353E7">
      <w:pPr>
        <w:pStyle w:val="MDPI16affiliation"/>
        <w:ind w:left="2608" w:firstLine="0"/>
      </w:pPr>
      <w:r w:rsidRPr="00081355">
        <w:t>‡These authors contributed equally to this work and share senior authorship</w:t>
      </w:r>
    </w:p>
    <w:p w14:paraId="1ADFE068" w14:textId="77777777" w:rsidR="00C353E7" w:rsidRPr="00081355" w:rsidRDefault="00C353E7" w:rsidP="00C353E7">
      <w:pPr>
        <w:pStyle w:val="MDPI16affiliation"/>
      </w:pPr>
      <w:r w:rsidRPr="00081355">
        <w:rPr>
          <w:b/>
        </w:rPr>
        <w:t>*</w:t>
      </w:r>
      <w:r w:rsidRPr="00081355">
        <w:tab/>
        <w:t xml:space="preserve">Correspondence: </w:t>
      </w:r>
      <w:proofErr w:type="gramStart"/>
      <w:r w:rsidRPr="00081355">
        <w:t>smukhtar@uab.edu;</w:t>
      </w:r>
      <w:proofErr w:type="gramEnd"/>
      <w:r w:rsidRPr="00081355">
        <w:t xml:space="preserve"> </w:t>
      </w:r>
    </w:p>
    <w:p w14:paraId="5E938AF1" w14:textId="77777777" w:rsidR="00C353E7" w:rsidRPr="00081355" w:rsidRDefault="00C353E7" w:rsidP="009F6B31">
      <w:pPr>
        <w:pStyle w:val="MDPI52figure"/>
        <w:ind w:left="2608"/>
        <w:jc w:val="left"/>
      </w:pPr>
      <w:r w:rsidRPr="00081355">
        <w:drawing>
          <wp:inline distT="0" distB="0" distL="0" distR="0" wp14:anchorId="3CB92880" wp14:editId="2653949A">
            <wp:extent cx="4049864" cy="3756660"/>
            <wp:effectExtent l="0" t="0" r="825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1789" cy="3767722"/>
                    </a:xfrm>
                    <a:prstGeom prst="rect">
                      <a:avLst/>
                    </a:prstGeom>
                    <a:noFill/>
                  </pic:spPr>
                </pic:pic>
              </a:graphicData>
            </a:graphic>
          </wp:inline>
        </w:drawing>
      </w:r>
    </w:p>
    <w:p w14:paraId="67BE66AD" w14:textId="70B455D8" w:rsidR="00C353E7" w:rsidRPr="00081355" w:rsidRDefault="009F6B31" w:rsidP="009F6B31">
      <w:pPr>
        <w:pStyle w:val="MDPI51figurecaption"/>
      </w:pPr>
      <w:r w:rsidRPr="009F6B31">
        <w:rPr>
          <w:b/>
        </w:rPr>
        <w:t xml:space="preserve">Figure 1. </w:t>
      </w:r>
      <w:r w:rsidR="00C353E7" w:rsidRPr="00081355">
        <w:t>The pipeline describing the discovery of novel master regulators in drought.</w:t>
      </w:r>
    </w:p>
    <w:p w14:paraId="64DE8326" w14:textId="77777777" w:rsidR="00C353E7" w:rsidRPr="00081355" w:rsidRDefault="00C353E7" w:rsidP="009F6B31">
      <w:pPr>
        <w:pStyle w:val="MDPI52figure"/>
      </w:pPr>
      <w:r w:rsidRPr="00081355">
        <w:lastRenderedPageBreak/>
        <w:drawing>
          <wp:inline distT="0" distB="0" distL="0" distR="0" wp14:anchorId="6F78A7E4" wp14:editId="02CDCEC4">
            <wp:extent cx="6091132" cy="3337560"/>
            <wp:effectExtent l="0" t="0" r="508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385" r="26216"/>
                    <a:stretch/>
                  </pic:blipFill>
                  <pic:spPr bwMode="auto">
                    <a:xfrm>
                      <a:off x="0" y="0"/>
                      <a:ext cx="6139681" cy="3364162"/>
                    </a:xfrm>
                    <a:prstGeom prst="rect">
                      <a:avLst/>
                    </a:prstGeom>
                    <a:noFill/>
                    <a:ln>
                      <a:noFill/>
                    </a:ln>
                    <a:extLst>
                      <a:ext uri="{53640926-AAD7-44D8-BBD7-CCE9431645EC}">
                        <a14:shadowObscured xmlns:a14="http://schemas.microsoft.com/office/drawing/2010/main"/>
                      </a:ext>
                    </a:extLst>
                  </pic:spPr>
                </pic:pic>
              </a:graphicData>
            </a:graphic>
          </wp:inline>
        </w:drawing>
      </w:r>
    </w:p>
    <w:p w14:paraId="475A2318" w14:textId="404F8DDB" w:rsidR="00C353E7" w:rsidRPr="00081355" w:rsidRDefault="009F6B31" w:rsidP="009F6B31">
      <w:pPr>
        <w:pStyle w:val="MDPI51figurecaption"/>
        <w:jc w:val="both"/>
      </w:pPr>
      <w:r w:rsidRPr="009F6B31">
        <w:rPr>
          <w:b/>
        </w:rPr>
        <w:t xml:space="preserve">Figure S2. </w:t>
      </w:r>
      <w:r w:rsidR="00C353E7" w:rsidRPr="00081355">
        <w:t>The gene ontology enrichment analysis of Arabidopsis unique DEGs on each (Day 3 and Day 5) after drought stress (p-value ≤0.05).</w:t>
      </w:r>
    </w:p>
    <w:p w14:paraId="4EF52CB9" w14:textId="77777777" w:rsidR="00C353E7" w:rsidRPr="00081355" w:rsidRDefault="00C353E7" w:rsidP="009F6B31">
      <w:pPr>
        <w:pStyle w:val="MDPI52figure"/>
      </w:pPr>
      <w:r w:rsidRPr="00081355">
        <w:lastRenderedPageBreak/>
        <w:drawing>
          <wp:inline distT="0" distB="0" distL="0" distR="0" wp14:anchorId="2C81EF46" wp14:editId="0FC52182">
            <wp:extent cx="5159975" cy="6751320"/>
            <wp:effectExtent l="0" t="0" r="3175" b="0"/>
            <wp:docPr id="4" name="Picture 4"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riting implement, stationary, penc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9096" cy="6776338"/>
                    </a:xfrm>
                    <a:prstGeom prst="rect">
                      <a:avLst/>
                    </a:prstGeom>
                    <a:noFill/>
                  </pic:spPr>
                </pic:pic>
              </a:graphicData>
            </a:graphic>
          </wp:inline>
        </w:drawing>
      </w:r>
    </w:p>
    <w:p w14:paraId="2EC1962A" w14:textId="7EA0F94E" w:rsidR="00C353E7" w:rsidRPr="00081355" w:rsidRDefault="009F6B31" w:rsidP="009F6B31">
      <w:pPr>
        <w:pStyle w:val="MDPI51figurecaption"/>
        <w:jc w:val="both"/>
      </w:pPr>
      <w:r w:rsidRPr="009F6B31">
        <w:rPr>
          <w:b/>
        </w:rPr>
        <w:t xml:space="preserve">Figure S3. </w:t>
      </w:r>
      <w:r w:rsidR="00C353E7" w:rsidRPr="00081355">
        <w:rPr>
          <w:b/>
        </w:rPr>
        <w:t>(A, B)</w:t>
      </w:r>
      <w:r w:rsidR="00C353E7" w:rsidRPr="00081355">
        <w:t xml:space="preserve"> The weighted gene co-expression network analysis (WGCNA) parameters for Arabidopsis drought transcriptome analysis and module identification. </w:t>
      </w:r>
      <w:r w:rsidR="00C353E7" w:rsidRPr="00081355">
        <w:rPr>
          <w:b/>
        </w:rPr>
        <w:t>(C, D)</w:t>
      </w:r>
      <w:r w:rsidR="00C353E7" w:rsidRPr="00081355">
        <w:t xml:space="preserve"> The violin plot of clustering coefficient and connectivity to identify the most significant modules of ADGCN based on the cutoff of an average value of 0.43 and 144 for clustering coefficient and connectivity, respectively.</w:t>
      </w:r>
    </w:p>
    <w:p w14:paraId="53AAA4BF" w14:textId="77777777" w:rsidR="00C353E7" w:rsidRPr="00081355" w:rsidRDefault="00C353E7" w:rsidP="009F6B31">
      <w:pPr>
        <w:pStyle w:val="MDPI52figure"/>
      </w:pPr>
      <w:r w:rsidRPr="00081355">
        <w:lastRenderedPageBreak/>
        <w:drawing>
          <wp:inline distT="0" distB="0" distL="0" distR="0" wp14:anchorId="18A330E0" wp14:editId="4796C124">
            <wp:extent cx="5698313" cy="7985760"/>
            <wp:effectExtent l="0" t="0" r="0" b="0"/>
            <wp:docPr id="5" name="Picture 5"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ocum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229" cy="7995452"/>
                    </a:xfrm>
                    <a:prstGeom prst="rect">
                      <a:avLst/>
                    </a:prstGeom>
                    <a:noFill/>
                  </pic:spPr>
                </pic:pic>
              </a:graphicData>
            </a:graphic>
          </wp:inline>
        </w:drawing>
      </w:r>
    </w:p>
    <w:p w14:paraId="547F04E8" w14:textId="5C028B43" w:rsidR="00C353E7" w:rsidRPr="00081355" w:rsidRDefault="009F6B31" w:rsidP="009F6B31">
      <w:pPr>
        <w:pStyle w:val="MDPI51figurecaption"/>
        <w:jc w:val="both"/>
        <w:rPr>
          <w:rFonts w:ascii="Arial" w:eastAsia="Arial" w:hAnsi="Arial" w:cs="Arial"/>
          <w:b/>
          <w:bCs/>
          <w:color w:val="000000" w:themeColor="text1"/>
        </w:rPr>
      </w:pPr>
      <w:r w:rsidRPr="009F6B31">
        <w:rPr>
          <w:b/>
        </w:rPr>
        <w:t xml:space="preserve">Figure S4. </w:t>
      </w:r>
      <w:r w:rsidR="00C353E7" w:rsidRPr="00081355">
        <w:t xml:space="preserve">The </w:t>
      </w:r>
      <w:proofErr w:type="spellStart"/>
      <w:r w:rsidR="00C353E7" w:rsidRPr="00081355">
        <w:t>iDREM</w:t>
      </w:r>
      <w:proofErr w:type="spellEnd"/>
      <w:r w:rsidR="00C353E7" w:rsidRPr="00081355">
        <w:t xml:space="preserve"> analysis identified significantly enriched pathways and several TFs associated with the regulation of gene profiles in those pathways.</w:t>
      </w:r>
    </w:p>
    <w:p w14:paraId="2A17D78D" w14:textId="77777777" w:rsidR="00C353E7" w:rsidRPr="00081355" w:rsidRDefault="00C353E7" w:rsidP="009F6B31">
      <w:pPr>
        <w:pStyle w:val="MDPI52figure"/>
      </w:pPr>
      <w:r w:rsidRPr="00081355">
        <w:lastRenderedPageBreak/>
        <w:drawing>
          <wp:inline distT="0" distB="0" distL="0" distR="0" wp14:anchorId="7D7C4BA7" wp14:editId="246F541C">
            <wp:extent cx="5808590" cy="6794500"/>
            <wp:effectExtent l="0" t="0" r="1905" b="635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20455"/>
                    <a:stretch/>
                  </pic:blipFill>
                  <pic:spPr bwMode="auto">
                    <a:xfrm>
                      <a:off x="0" y="0"/>
                      <a:ext cx="5862876" cy="6858000"/>
                    </a:xfrm>
                    <a:prstGeom prst="rect">
                      <a:avLst/>
                    </a:prstGeom>
                    <a:noFill/>
                    <a:ln>
                      <a:noFill/>
                    </a:ln>
                    <a:extLst>
                      <a:ext uri="{53640926-AAD7-44D8-BBD7-CCE9431645EC}">
                        <a14:shadowObscured xmlns:a14="http://schemas.microsoft.com/office/drawing/2010/main"/>
                      </a:ext>
                    </a:extLst>
                  </pic:spPr>
                </pic:pic>
              </a:graphicData>
            </a:graphic>
          </wp:inline>
        </w:drawing>
      </w:r>
    </w:p>
    <w:p w14:paraId="0EE30F18" w14:textId="0A61D5A3" w:rsidR="00C353E7" w:rsidRPr="00081355" w:rsidRDefault="009F6B31" w:rsidP="009F6B31">
      <w:pPr>
        <w:pStyle w:val="MDPI51figurecaption"/>
        <w:jc w:val="both"/>
        <w:rPr>
          <w:rFonts w:ascii="Arial" w:eastAsia="Arial" w:hAnsi="Arial" w:cs="Arial"/>
        </w:rPr>
      </w:pPr>
      <w:r w:rsidRPr="009F6B31">
        <w:rPr>
          <w:b/>
        </w:rPr>
        <w:t xml:space="preserve">Figure S5. </w:t>
      </w:r>
      <w:r w:rsidR="00C353E7" w:rsidRPr="00081355">
        <w:rPr>
          <w:b/>
        </w:rPr>
        <w:t>(A-D)</w:t>
      </w:r>
      <w:r w:rsidR="00C353E7" w:rsidRPr="00081355">
        <w:rPr>
          <w:rFonts w:ascii="Arial" w:eastAsia="Arial" w:hAnsi="Arial" w:cs="Arial"/>
        </w:rPr>
        <w:t xml:space="preserve"> </w:t>
      </w:r>
      <w:r w:rsidR="00C353E7" w:rsidRPr="00081355">
        <w:t>The SQUAD simulation of gene activity upon the activation of TFs (AT4G14770, AT1G51140, AT2G36270, AT3G09600) in drought stress.</w:t>
      </w:r>
    </w:p>
    <w:p w14:paraId="15C7B0AE" w14:textId="77777777" w:rsidR="009F6B31" w:rsidRDefault="00C353E7" w:rsidP="009F6B31">
      <w:pPr>
        <w:pStyle w:val="MDPI21heading1"/>
      </w:pPr>
      <w:r w:rsidRPr="00081355">
        <w:t>Supplementary Tables (uploaded as separate files):</w:t>
      </w:r>
    </w:p>
    <w:p w14:paraId="3387C4C5" w14:textId="77777777" w:rsidR="009F6B31" w:rsidRDefault="00C353E7" w:rsidP="009F6B31">
      <w:pPr>
        <w:pStyle w:val="MDPI38bullet"/>
        <w:numPr>
          <w:ilvl w:val="0"/>
          <w:numId w:val="0"/>
        </w:numPr>
        <w:spacing w:before="60" w:after="60"/>
        <w:ind w:left="3033" w:hanging="425"/>
      </w:pPr>
      <w:r w:rsidRPr="009F6B31">
        <w:rPr>
          <w:b/>
        </w:rPr>
        <w:t>Table S1:</w:t>
      </w:r>
      <w:r w:rsidRPr="00081355">
        <w:t xml:space="preserve"> Gene expression, co-</w:t>
      </w:r>
      <w:proofErr w:type="gramStart"/>
      <w:r w:rsidRPr="00081355">
        <w:t>expression</w:t>
      </w:r>
      <w:proofErr w:type="gramEnd"/>
      <w:r w:rsidRPr="00081355">
        <w:t xml:space="preserve"> and network centrality analyses</w:t>
      </w:r>
    </w:p>
    <w:p w14:paraId="7C97FBD5" w14:textId="77777777" w:rsidR="009F6B31" w:rsidRDefault="00C353E7" w:rsidP="009F6B31">
      <w:pPr>
        <w:pStyle w:val="MDPI38bullet"/>
        <w:numPr>
          <w:ilvl w:val="0"/>
          <w:numId w:val="0"/>
        </w:numPr>
        <w:spacing w:before="60" w:after="60"/>
        <w:ind w:left="3033" w:hanging="425"/>
      </w:pPr>
      <w:r w:rsidRPr="009F6B31">
        <w:rPr>
          <w:b/>
        </w:rPr>
        <w:t>Table S2:</w:t>
      </w:r>
      <w:r w:rsidRPr="00081355">
        <w:t xml:space="preserve"> </w:t>
      </w:r>
      <w:proofErr w:type="spellStart"/>
      <w:r w:rsidRPr="00081355">
        <w:t>iDREM</w:t>
      </w:r>
      <w:proofErr w:type="spellEnd"/>
      <w:r w:rsidRPr="00081355">
        <w:t xml:space="preserve"> and SQUAD analyses</w:t>
      </w:r>
    </w:p>
    <w:p w14:paraId="3AB2913A" w14:textId="0E34045C" w:rsidR="00C353E7" w:rsidRPr="00081355" w:rsidRDefault="00C353E7" w:rsidP="009F6B31">
      <w:pPr>
        <w:pStyle w:val="MDPI38bullet"/>
        <w:numPr>
          <w:ilvl w:val="0"/>
          <w:numId w:val="0"/>
        </w:numPr>
        <w:spacing w:before="60" w:after="60"/>
        <w:ind w:left="3033" w:hanging="425"/>
      </w:pPr>
      <w:r w:rsidRPr="009F6B31">
        <w:rPr>
          <w:b/>
        </w:rPr>
        <w:t>Table S3:</w:t>
      </w:r>
      <w:r w:rsidRPr="00081355">
        <w:t xml:space="preserve"> Arabidopsis transcription factors and their targets included in experimental analyses; PCR primers list</w:t>
      </w:r>
    </w:p>
    <w:sectPr w:rsidR="00C353E7" w:rsidRPr="00081355" w:rsidSect="009F6B31">
      <w:headerReference w:type="even" r:id="rId12"/>
      <w:headerReference w:type="default" r:id="rId13"/>
      <w:footerReference w:type="default" r:id="rId14"/>
      <w:headerReference w:type="first" r:id="rId15"/>
      <w:footerReference w:type="first" r:id="rId1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6993" w14:textId="77777777" w:rsidR="004A6BC2" w:rsidRDefault="004A6BC2">
      <w:pPr>
        <w:spacing w:line="240" w:lineRule="auto"/>
      </w:pPr>
      <w:r>
        <w:separator/>
      </w:r>
    </w:p>
  </w:endnote>
  <w:endnote w:type="continuationSeparator" w:id="0">
    <w:p w14:paraId="57CE91CF" w14:textId="77777777" w:rsidR="004A6BC2" w:rsidRDefault="004A6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A021" w14:textId="77777777"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C4DE" w14:textId="77777777" w:rsidR="00471F5A" w:rsidRDefault="00471F5A" w:rsidP="00A24869">
    <w:pPr>
      <w:pStyle w:val="MDPIfooterfirstpage"/>
      <w:pBdr>
        <w:top w:val="single" w:sz="4" w:space="0" w:color="000000"/>
      </w:pBdr>
      <w:adjustRightInd w:val="0"/>
      <w:snapToGrid w:val="0"/>
      <w:spacing w:before="480" w:line="100" w:lineRule="exact"/>
      <w:rPr>
        <w:i/>
        <w:iCs/>
        <w:lang w:val="fr-CH"/>
      </w:rPr>
    </w:pPr>
  </w:p>
  <w:p w14:paraId="1C3E5902" w14:textId="77777777" w:rsidR="0004400E" w:rsidRPr="008B308E" w:rsidRDefault="0004400E"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00C86F84">
      <w:rPr>
        <w:b/>
        <w:iCs/>
        <w:lang w:val="fr-CH"/>
      </w:rPr>
      <w:t>2022</w:t>
    </w:r>
    <w:r w:rsidR="00506BC0" w:rsidRPr="00506BC0">
      <w:rPr>
        <w:iCs/>
        <w:lang w:val="fr-CH"/>
      </w:rPr>
      <w:t>,</w:t>
    </w:r>
    <w:r w:rsidR="00C86F84">
      <w:rPr>
        <w:i/>
        <w:iCs/>
        <w:lang w:val="fr-CH"/>
      </w:rPr>
      <w:t xml:space="preserve"> 23</w:t>
    </w:r>
    <w:r w:rsidR="00506BC0" w:rsidRPr="00506BC0">
      <w:rPr>
        <w:iCs/>
        <w:lang w:val="fr-CH"/>
      </w:rPr>
      <w:t xml:space="preserve">, </w:t>
    </w:r>
    <w:r w:rsidR="000B74CE">
      <w:rPr>
        <w:iCs/>
        <w:lang w:val="fr-CH"/>
      </w:rPr>
      <w:t>x</w:t>
    </w:r>
    <w:r w:rsidR="00471F5A">
      <w:rPr>
        <w:iCs/>
        <w:lang w:val="fr-CH"/>
      </w:rPr>
      <w:t>. https://doi.org/10.3390/xxxxx</w:t>
    </w:r>
    <w:r w:rsidR="004340C2" w:rsidRPr="008B308E">
      <w:rPr>
        <w:lang w:val="fr-CH"/>
      </w:rPr>
      <w:tab/>
    </w:r>
    <w:r w:rsidRPr="008B308E">
      <w:rPr>
        <w:lang w:val="fr-CH"/>
      </w:rPr>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8ADA" w14:textId="77777777" w:rsidR="004A6BC2" w:rsidRDefault="004A6BC2">
      <w:pPr>
        <w:spacing w:line="240" w:lineRule="auto"/>
      </w:pPr>
      <w:r>
        <w:separator/>
      </w:r>
    </w:p>
  </w:footnote>
  <w:footnote w:type="continuationSeparator" w:id="0">
    <w:p w14:paraId="2AFBE891" w14:textId="77777777" w:rsidR="004A6BC2" w:rsidRDefault="004A6B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C599"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2988" w14:textId="77777777" w:rsidR="00471F5A" w:rsidRDefault="0004400E" w:rsidP="004340C2">
    <w:pPr>
      <w:tabs>
        <w:tab w:val="right" w:pos="10466"/>
      </w:tabs>
      <w:adjustRightInd w:val="0"/>
      <w:snapToGrid w:val="0"/>
      <w:spacing w:line="240" w:lineRule="auto"/>
      <w:rPr>
        <w:sz w:val="16"/>
      </w:rPr>
    </w:pPr>
    <w:r>
      <w:rPr>
        <w:i/>
        <w:sz w:val="16"/>
      </w:rPr>
      <w:t xml:space="preserve">Int. J. Mol. Sci. </w:t>
    </w:r>
    <w:r w:rsidR="00C86F84">
      <w:rPr>
        <w:b/>
        <w:sz w:val="16"/>
      </w:rPr>
      <w:t>2022</w:t>
    </w:r>
    <w:r w:rsidR="00506BC0" w:rsidRPr="00506BC0">
      <w:rPr>
        <w:sz w:val="16"/>
      </w:rPr>
      <w:t>,</w:t>
    </w:r>
    <w:r w:rsidR="00C86F84">
      <w:rPr>
        <w:i/>
        <w:sz w:val="16"/>
      </w:rPr>
      <w:t xml:space="preserve"> 23</w:t>
    </w:r>
    <w:r w:rsidR="000B74CE">
      <w:rPr>
        <w:sz w:val="16"/>
      </w:rPr>
      <w:t>, x FOR PEER REVIEW</w:t>
    </w:r>
    <w:r w:rsidR="004340C2">
      <w:rPr>
        <w:sz w:val="16"/>
      </w:rPr>
      <w:tab/>
    </w:r>
    <w:r w:rsidR="000B74CE">
      <w:rPr>
        <w:sz w:val="16"/>
      </w:rPr>
      <w:fldChar w:fldCharType="begin"/>
    </w:r>
    <w:r w:rsidR="000B74CE">
      <w:rPr>
        <w:sz w:val="16"/>
      </w:rPr>
      <w:instrText xml:space="preserve"> PAGE   \* MERGEFORMAT </w:instrText>
    </w:r>
    <w:r w:rsidR="000B74CE">
      <w:rPr>
        <w:sz w:val="16"/>
      </w:rPr>
      <w:fldChar w:fldCharType="separate"/>
    </w:r>
    <w:r w:rsidR="00A1712D">
      <w:rPr>
        <w:sz w:val="16"/>
      </w:rPr>
      <w:t>5</w:t>
    </w:r>
    <w:r w:rsidR="000B74CE">
      <w:rPr>
        <w:sz w:val="16"/>
      </w:rPr>
      <w:fldChar w:fldCharType="end"/>
    </w:r>
    <w:r w:rsidR="000B74CE">
      <w:rPr>
        <w:sz w:val="16"/>
      </w:rPr>
      <w:t xml:space="preserve"> of </w:t>
    </w:r>
    <w:r w:rsidR="000B74CE">
      <w:rPr>
        <w:sz w:val="16"/>
      </w:rPr>
      <w:fldChar w:fldCharType="begin"/>
    </w:r>
    <w:r w:rsidR="000B74CE">
      <w:rPr>
        <w:sz w:val="16"/>
      </w:rPr>
      <w:instrText xml:space="preserve"> NUMPAGES   \* MERGEFORMAT </w:instrText>
    </w:r>
    <w:r w:rsidR="000B74CE">
      <w:rPr>
        <w:sz w:val="16"/>
      </w:rPr>
      <w:fldChar w:fldCharType="separate"/>
    </w:r>
    <w:r w:rsidR="00A1712D">
      <w:rPr>
        <w:sz w:val="16"/>
      </w:rPr>
      <w:t>5</w:t>
    </w:r>
    <w:r w:rsidR="000B74CE">
      <w:rPr>
        <w:sz w:val="16"/>
      </w:rPr>
      <w:fldChar w:fldCharType="end"/>
    </w:r>
  </w:p>
  <w:p w14:paraId="6F882EC7"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71F5A" w:rsidRPr="004340C2" w14:paraId="1A6F4EA9" w14:textId="77777777" w:rsidTr="004340C2">
      <w:trPr>
        <w:trHeight w:val="686"/>
      </w:trPr>
      <w:tc>
        <w:tcPr>
          <w:tcW w:w="3679" w:type="dxa"/>
          <w:shd w:val="clear" w:color="auto" w:fill="auto"/>
          <w:vAlign w:val="center"/>
        </w:tcPr>
        <w:p w14:paraId="08B330B8" w14:textId="77777777" w:rsidR="00471F5A" w:rsidRPr="00762525" w:rsidRDefault="000B1F19" w:rsidP="004340C2">
          <w:pPr>
            <w:pStyle w:val="Header"/>
            <w:pBdr>
              <w:bottom w:val="none" w:sz="0" w:space="0" w:color="auto"/>
            </w:pBdr>
            <w:jc w:val="left"/>
            <w:rPr>
              <w:rFonts w:eastAsia="DengXian"/>
              <w:b/>
              <w:bCs/>
            </w:rPr>
          </w:pPr>
          <w:r w:rsidRPr="00762525">
            <w:rPr>
              <w:rFonts w:eastAsia="DengXian"/>
              <w:b/>
              <w:bCs/>
            </w:rPr>
            <w:drawing>
              <wp:inline distT="0" distB="0" distL="0" distR="0" wp14:anchorId="6AF3637F" wp14:editId="163CE7E4">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5D60C72D" w14:textId="77777777" w:rsidR="00471F5A" w:rsidRPr="00762525" w:rsidRDefault="00471F5A" w:rsidP="004340C2">
          <w:pPr>
            <w:pStyle w:val="Header"/>
            <w:pBdr>
              <w:bottom w:val="none" w:sz="0" w:space="0" w:color="auto"/>
            </w:pBdr>
            <w:rPr>
              <w:rFonts w:eastAsia="DengXian"/>
              <w:b/>
              <w:bCs/>
            </w:rPr>
          </w:pPr>
        </w:p>
      </w:tc>
      <w:tc>
        <w:tcPr>
          <w:tcW w:w="2273" w:type="dxa"/>
          <w:shd w:val="clear" w:color="auto" w:fill="auto"/>
          <w:vAlign w:val="center"/>
        </w:tcPr>
        <w:p w14:paraId="64C5FC5C" w14:textId="77777777" w:rsidR="00471F5A" w:rsidRPr="00762525" w:rsidRDefault="000B1F19" w:rsidP="004340C2">
          <w:pPr>
            <w:pStyle w:val="Header"/>
            <w:pBdr>
              <w:bottom w:val="none" w:sz="0" w:space="0" w:color="auto"/>
            </w:pBdr>
            <w:jc w:val="right"/>
            <w:rPr>
              <w:rFonts w:eastAsia="DengXian"/>
              <w:b/>
              <w:bCs/>
            </w:rPr>
          </w:pPr>
          <w:r w:rsidRPr="00762525">
            <w:rPr>
              <w:rFonts w:eastAsia="DengXian"/>
              <w:b/>
              <w:bCs/>
            </w:rPr>
            <w:drawing>
              <wp:inline distT="0" distB="0" distL="0" distR="0" wp14:anchorId="3998C6E8" wp14:editId="35138B26">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3B2958D3"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809C6"/>
    <w:multiLevelType w:val="hybridMultilevel"/>
    <w:tmpl w:val="B16CF11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085B"/>
    <w:multiLevelType w:val="hybridMultilevel"/>
    <w:tmpl w:val="77E02BF6"/>
    <w:lvl w:ilvl="0" w:tplc="664029F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DCAA13FC"/>
    <w:lvl w:ilvl="0" w:tplc="7FD0DBAA">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012E46"/>
    <w:multiLevelType w:val="hybridMultilevel"/>
    <w:tmpl w:val="95649D5E"/>
    <w:lvl w:ilvl="0" w:tplc="310C1C2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11A3B"/>
    <w:multiLevelType w:val="hybridMultilevel"/>
    <w:tmpl w:val="5846127C"/>
    <w:lvl w:ilvl="0" w:tplc="3DF09256">
      <w:start w:val="1"/>
      <w:numFmt w:val="decimal"/>
      <w:lvlRestart w:val="0"/>
      <w:lvlText w:val="%1."/>
      <w:lvlJc w:val="left"/>
      <w:pPr>
        <w:ind w:left="3033" w:hanging="425"/>
      </w:pPr>
      <w:rPr>
        <w:vertAlign w:val="superscrip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5" w15:restartNumberingAfterBreak="0">
    <w:nsid w:val="7F9E2555"/>
    <w:multiLevelType w:val="hybridMultilevel"/>
    <w:tmpl w:val="C692787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2293544">
    <w:abstractNumId w:val="7"/>
  </w:num>
  <w:num w:numId="2" w16cid:durableId="1391416996">
    <w:abstractNumId w:val="9"/>
  </w:num>
  <w:num w:numId="3" w16cid:durableId="1566378933">
    <w:abstractNumId w:val="6"/>
  </w:num>
  <w:num w:numId="4" w16cid:durableId="6861808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2956063">
    <w:abstractNumId w:val="8"/>
  </w:num>
  <w:num w:numId="6" w16cid:durableId="794562168">
    <w:abstractNumId w:val="11"/>
  </w:num>
  <w:num w:numId="7" w16cid:durableId="1319311509">
    <w:abstractNumId w:val="4"/>
  </w:num>
  <w:num w:numId="8" w16cid:durableId="870532300">
    <w:abstractNumId w:val="11"/>
  </w:num>
  <w:num w:numId="9" w16cid:durableId="1972201351">
    <w:abstractNumId w:val="4"/>
  </w:num>
  <w:num w:numId="10" w16cid:durableId="1785417920">
    <w:abstractNumId w:val="11"/>
  </w:num>
  <w:num w:numId="11" w16cid:durableId="273368732">
    <w:abstractNumId w:val="4"/>
  </w:num>
  <w:num w:numId="12" w16cid:durableId="96869265">
    <w:abstractNumId w:val="13"/>
  </w:num>
  <w:num w:numId="13" w16cid:durableId="1657227453">
    <w:abstractNumId w:val="11"/>
  </w:num>
  <w:num w:numId="14" w16cid:durableId="1321810656">
    <w:abstractNumId w:val="4"/>
  </w:num>
  <w:num w:numId="15" w16cid:durableId="4037233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6420663">
    <w:abstractNumId w:val="4"/>
  </w:num>
  <w:num w:numId="17" w16cid:durableId="12747445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5550130">
    <w:abstractNumId w:val="2"/>
  </w:num>
  <w:num w:numId="19" w16cid:durableId="1549027131">
    <w:abstractNumId w:val="10"/>
  </w:num>
  <w:num w:numId="20" w16cid:durableId="217515397">
    <w:abstractNumId w:val="2"/>
  </w:num>
  <w:num w:numId="21" w16cid:durableId="446395396">
    <w:abstractNumId w:val="11"/>
  </w:num>
  <w:num w:numId="22" w16cid:durableId="162159861">
    <w:abstractNumId w:val="4"/>
  </w:num>
  <w:num w:numId="23" w16cid:durableId="960723592">
    <w:abstractNumId w:val="2"/>
  </w:num>
  <w:num w:numId="24" w16cid:durableId="645083947">
    <w:abstractNumId w:val="3"/>
  </w:num>
  <w:num w:numId="25" w16cid:durableId="131214205">
    <w:abstractNumId w:val="14"/>
  </w:num>
  <w:num w:numId="26" w16cid:durableId="1480002447">
    <w:abstractNumId w:val="12"/>
  </w:num>
  <w:num w:numId="27" w16cid:durableId="588126181">
    <w:abstractNumId w:val="5"/>
  </w:num>
  <w:num w:numId="28" w16cid:durableId="341207920">
    <w:abstractNumId w:val="11"/>
  </w:num>
  <w:num w:numId="29" w16cid:durableId="1883903953">
    <w:abstractNumId w:val="4"/>
  </w:num>
  <w:num w:numId="30" w16cid:durableId="1678730981">
    <w:abstractNumId w:val="0"/>
  </w:num>
  <w:num w:numId="31" w16cid:durableId="479538764">
    <w:abstractNumId w:val="2"/>
  </w:num>
  <w:num w:numId="32" w16cid:durableId="1289161007">
    <w:abstractNumId w:val="15"/>
  </w:num>
  <w:num w:numId="33" w16cid:durableId="663582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E7"/>
    <w:rsid w:val="000348D8"/>
    <w:rsid w:val="00035FC3"/>
    <w:rsid w:val="00042AF8"/>
    <w:rsid w:val="0004400E"/>
    <w:rsid w:val="00044C0A"/>
    <w:rsid w:val="0004721A"/>
    <w:rsid w:val="00053EBF"/>
    <w:rsid w:val="0009213F"/>
    <w:rsid w:val="000A0F93"/>
    <w:rsid w:val="000B1F19"/>
    <w:rsid w:val="000B5171"/>
    <w:rsid w:val="000B74CE"/>
    <w:rsid w:val="000C151B"/>
    <w:rsid w:val="000C2465"/>
    <w:rsid w:val="000C504E"/>
    <w:rsid w:val="000D1C00"/>
    <w:rsid w:val="00120C0D"/>
    <w:rsid w:val="00123A57"/>
    <w:rsid w:val="00144467"/>
    <w:rsid w:val="0016006D"/>
    <w:rsid w:val="001A1E76"/>
    <w:rsid w:val="001D349C"/>
    <w:rsid w:val="001D4D23"/>
    <w:rsid w:val="001E2AEB"/>
    <w:rsid w:val="001E4A07"/>
    <w:rsid w:val="0020081E"/>
    <w:rsid w:val="00211F69"/>
    <w:rsid w:val="0021217E"/>
    <w:rsid w:val="002223FC"/>
    <w:rsid w:val="00240486"/>
    <w:rsid w:val="002E255F"/>
    <w:rsid w:val="003040E0"/>
    <w:rsid w:val="00324292"/>
    <w:rsid w:val="00326141"/>
    <w:rsid w:val="00357E10"/>
    <w:rsid w:val="00370EC8"/>
    <w:rsid w:val="0037766B"/>
    <w:rsid w:val="00377F4F"/>
    <w:rsid w:val="003A15E9"/>
    <w:rsid w:val="003A791E"/>
    <w:rsid w:val="003B7C96"/>
    <w:rsid w:val="003D3232"/>
    <w:rsid w:val="003E012D"/>
    <w:rsid w:val="003F0E95"/>
    <w:rsid w:val="003F1497"/>
    <w:rsid w:val="00401D30"/>
    <w:rsid w:val="0041581F"/>
    <w:rsid w:val="004340C2"/>
    <w:rsid w:val="00443AAF"/>
    <w:rsid w:val="004504C9"/>
    <w:rsid w:val="004505CF"/>
    <w:rsid w:val="004669B4"/>
    <w:rsid w:val="0046725B"/>
    <w:rsid w:val="00471F5A"/>
    <w:rsid w:val="00475043"/>
    <w:rsid w:val="004A046F"/>
    <w:rsid w:val="004A6BC2"/>
    <w:rsid w:val="004D3B65"/>
    <w:rsid w:val="00501D0F"/>
    <w:rsid w:val="00506BC0"/>
    <w:rsid w:val="0053256F"/>
    <w:rsid w:val="00557B4B"/>
    <w:rsid w:val="00562123"/>
    <w:rsid w:val="005664C6"/>
    <w:rsid w:val="005B6005"/>
    <w:rsid w:val="005C5DE8"/>
    <w:rsid w:val="00605718"/>
    <w:rsid w:val="00606DEF"/>
    <w:rsid w:val="006205C4"/>
    <w:rsid w:val="00645D18"/>
    <w:rsid w:val="00646BFC"/>
    <w:rsid w:val="0065560B"/>
    <w:rsid w:val="00666C02"/>
    <w:rsid w:val="0068381A"/>
    <w:rsid w:val="00686D0C"/>
    <w:rsid w:val="00691777"/>
    <w:rsid w:val="00692393"/>
    <w:rsid w:val="006A74F9"/>
    <w:rsid w:val="006C6DB8"/>
    <w:rsid w:val="006D4F7E"/>
    <w:rsid w:val="006D7D99"/>
    <w:rsid w:val="0071323C"/>
    <w:rsid w:val="00722347"/>
    <w:rsid w:val="007357EE"/>
    <w:rsid w:val="00762525"/>
    <w:rsid w:val="007648D8"/>
    <w:rsid w:val="00792DC7"/>
    <w:rsid w:val="00797AB1"/>
    <w:rsid w:val="007C021F"/>
    <w:rsid w:val="007D0ABE"/>
    <w:rsid w:val="00804595"/>
    <w:rsid w:val="008145DC"/>
    <w:rsid w:val="0082500C"/>
    <w:rsid w:val="00843AAF"/>
    <w:rsid w:val="008474ED"/>
    <w:rsid w:val="00862B31"/>
    <w:rsid w:val="008669FB"/>
    <w:rsid w:val="008A3D4D"/>
    <w:rsid w:val="008B6A2E"/>
    <w:rsid w:val="008C1897"/>
    <w:rsid w:val="008D4887"/>
    <w:rsid w:val="008D69AF"/>
    <w:rsid w:val="008F2594"/>
    <w:rsid w:val="00911F22"/>
    <w:rsid w:val="009161FF"/>
    <w:rsid w:val="00993114"/>
    <w:rsid w:val="009A7262"/>
    <w:rsid w:val="009B54F4"/>
    <w:rsid w:val="009B551E"/>
    <w:rsid w:val="009C1F04"/>
    <w:rsid w:val="009F5C65"/>
    <w:rsid w:val="009F6B31"/>
    <w:rsid w:val="009F70E6"/>
    <w:rsid w:val="009F7213"/>
    <w:rsid w:val="00A15FF4"/>
    <w:rsid w:val="00A1712D"/>
    <w:rsid w:val="00A24869"/>
    <w:rsid w:val="00A563F4"/>
    <w:rsid w:val="00A56FF8"/>
    <w:rsid w:val="00A62565"/>
    <w:rsid w:val="00A65FB0"/>
    <w:rsid w:val="00A8104C"/>
    <w:rsid w:val="00A852BC"/>
    <w:rsid w:val="00AA1BD0"/>
    <w:rsid w:val="00AB5AEE"/>
    <w:rsid w:val="00AC0491"/>
    <w:rsid w:val="00AD4C85"/>
    <w:rsid w:val="00AD7138"/>
    <w:rsid w:val="00AF78DE"/>
    <w:rsid w:val="00B05206"/>
    <w:rsid w:val="00B22E26"/>
    <w:rsid w:val="00B377C4"/>
    <w:rsid w:val="00B46F24"/>
    <w:rsid w:val="00B47634"/>
    <w:rsid w:val="00B60928"/>
    <w:rsid w:val="00B622F2"/>
    <w:rsid w:val="00B72696"/>
    <w:rsid w:val="00B93109"/>
    <w:rsid w:val="00BC74C5"/>
    <w:rsid w:val="00BE2474"/>
    <w:rsid w:val="00C16DD7"/>
    <w:rsid w:val="00C353E7"/>
    <w:rsid w:val="00C74586"/>
    <w:rsid w:val="00C86F84"/>
    <w:rsid w:val="00CC7AAB"/>
    <w:rsid w:val="00CD54D3"/>
    <w:rsid w:val="00CE4114"/>
    <w:rsid w:val="00CE4479"/>
    <w:rsid w:val="00D15FD7"/>
    <w:rsid w:val="00DA6AE2"/>
    <w:rsid w:val="00DE07DE"/>
    <w:rsid w:val="00DE228F"/>
    <w:rsid w:val="00E0216A"/>
    <w:rsid w:val="00E03F44"/>
    <w:rsid w:val="00E14912"/>
    <w:rsid w:val="00E17581"/>
    <w:rsid w:val="00E20009"/>
    <w:rsid w:val="00E26A84"/>
    <w:rsid w:val="00E52E54"/>
    <w:rsid w:val="00E53385"/>
    <w:rsid w:val="00E81963"/>
    <w:rsid w:val="00E82DCF"/>
    <w:rsid w:val="00E8311E"/>
    <w:rsid w:val="00EA591D"/>
    <w:rsid w:val="00EA6902"/>
    <w:rsid w:val="00EA77C5"/>
    <w:rsid w:val="00EC23EC"/>
    <w:rsid w:val="00F05B9C"/>
    <w:rsid w:val="00F1193E"/>
    <w:rsid w:val="00F1450C"/>
    <w:rsid w:val="00F42807"/>
    <w:rsid w:val="00F54E21"/>
    <w:rsid w:val="00F57FA0"/>
    <w:rsid w:val="00F8065D"/>
    <w:rsid w:val="00F879E4"/>
    <w:rsid w:val="00F91974"/>
    <w:rsid w:val="00FC3455"/>
    <w:rsid w:val="00FC39AC"/>
    <w:rsid w:val="00FC7435"/>
    <w:rsid w:val="00FD6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DF49D"/>
  <w15:chartTrackingRefBased/>
  <w15:docId w15:val="{27699556-925E-43D1-A6B0-D2276F25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paragraph" w:styleId="Heading1">
    <w:name w:val="heading 1"/>
    <w:basedOn w:val="ListParagraph"/>
    <w:next w:val="Normal"/>
    <w:link w:val="Heading1Char"/>
    <w:uiPriority w:val="2"/>
    <w:qFormat/>
    <w:rsid w:val="00C353E7"/>
    <w:pPr>
      <w:numPr>
        <w:numId w:val="27"/>
      </w:numPr>
      <w:spacing w:before="240" w:after="240" w:line="240" w:lineRule="auto"/>
      <w:contextualSpacing w:val="0"/>
      <w:jc w:val="left"/>
      <w:outlineLvl w:val="0"/>
    </w:pPr>
    <w:rPr>
      <w:rFonts w:ascii="Times New Roman" w:eastAsia="Cambria" w:hAnsi="Times New Roman"/>
      <w:b/>
      <w:noProof w:val="0"/>
      <w:color w:val="auto"/>
      <w:sz w:val="24"/>
      <w:szCs w:val="24"/>
      <w:lang w:eastAsia="en-US"/>
    </w:rPr>
  </w:style>
  <w:style w:type="paragraph" w:styleId="Heading2">
    <w:name w:val="heading 2"/>
    <w:basedOn w:val="Heading1"/>
    <w:next w:val="Normal"/>
    <w:link w:val="Heading2Char"/>
    <w:uiPriority w:val="2"/>
    <w:qFormat/>
    <w:rsid w:val="00C353E7"/>
    <w:pPr>
      <w:numPr>
        <w:ilvl w:val="1"/>
      </w:numPr>
      <w:spacing w:after="200"/>
      <w:outlineLvl w:val="1"/>
    </w:pPr>
  </w:style>
  <w:style w:type="paragraph" w:styleId="Heading3">
    <w:name w:val="heading 3"/>
    <w:basedOn w:val="Normal"/>
    <w:next w:val="Normal"/>
    <w:link w:val="Heading3Char"/>
    <w:uiPriority w:val="2"/>
    <w:qFormat/>
    <w:rsid w:val="00C353E7"/>
    <w:pPr>
      <w:keepNext/>
      <w:keepLines/>
      <w:numPr>
        <w:ilvl w:val="2"/>
        <w:numId w:val="27"/>
      </w:numPr>
      <w:spacing w:before="40" w:after="120" w:line="240" w:lineRule="auto"/>
      <w:jc w:val="left"/>
      <w:outlineLvl w:val="2"/>
    </w:pPr>
    <w:rPr>
      <w:rFonts w:ascii="Times New Roman" w:eastAsiaTheme="majorEastAsia" w:hAnsi="Times New Roman" w:cstheme="majorBidi"/>
      <w:b/>
      <w:noProof w:val="0"/>
      <w:color w:val="auto"/>
      <w:sz w:val="24"/>
      <w:szCs w:val="24"/>
      <w:lang w:eastAsia="en-US"/>
    </w:rPr>
  </w:style>
  <w:style w:type="paragraph" w:styleId="Heading4">
    <w:name w:val="heading 4"/>
    <w:basedOn w:val="Heading3"/>
    <w:next w:val="Normal"/>
    <w:link w:val="Heading4Char"/>
    <w:uiPriority w:val="2"/>
    <w:qFormat/>
    <w:rsid w:val="00C353E7"/>
    <w:pPr>
      <w:numPr>
        <w:ilvl w:val="3"/>
      </w:numPr>
      <w:outlineLvl w:val="3"/>
    </w:pPr>
    <w:rPr>
      <w:iCs/>
    </w:rPr>
  </w:style>
  <w:style w:type="paragraph" w:styleId="Heading5">
    <w:name w:val="heading 5"/>
    <w:basedOn w:val="Heading4"/>
    <w:next w:val="Normal"/>
    <w:link w:val="Heading5Char"/>
    <w:uiPriority w:val="2"/>
    <w:qFormat/>
    <w:rsid w:val="00C353E7"/>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F6B3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F6B3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F6B3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F6B3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F6B3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F6B3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F6B3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F6B31"/>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9F6B3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F6B31"/>
    <w:pPr>
      <w:ind w:firstLine="0"/>
    </w:pPr>
  </w:style>
  <w:style w:type="paragraph" w:customStyle="1" w:styleId="MDPI31text">
    <w:name w:val="MDPI_3.1_text"/>
    <w:qFormat/>
    <w:rsid w:val="009F6B3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F6B3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F6B3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F6B3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F6B3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F6B31"/>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F6B31"/>
    <w:pPr>
      <w:numPr>
        <w:numId w:val="2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F6B3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F6B3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F6B31"/>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9F6B31"/>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F6B31"/>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F6B3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F6B3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F6B3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F6B3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F6B3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F6B3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F6B3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F6B3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F6B31"/>
    <w:pPr>
      <w:numPr>
        <w:numId w:val="3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9F6B31"/>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F6B31"/>
    <w:pPr>
      <w:adjustRightInd w:val="0"/>
      <w:snapToGrid w:val="0"/>
      <w:spacing w:line="240" w:lineRule="atLeast"/>
      <w:ind w:right="113"/>
    </w:pPr>
    <w:rPr>
      <w:rFonts w:ascii="Palatino Linotype" w:hAnsi="Palatino Linotype" w:cs="Cordia New"/>
      <w:sz w:val="14"/>
      <w:szCs w:val="22"/>
      <w:lang w:eastAsia="en-US"/>
    </w:rPr>
  </w:style>
  <w:style w:type="paragraph" w:customStyle="1" w:styleId="MDPI62BackMatter">
    <w:name w:val="MDPI_6.2_BackMatter"/>
    <w:qFormat/>
    <w:rsid w:val="009F6B3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F6B3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9F6B31"/>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F6B3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F6B31"/>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9F6B31"/>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9F6B3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F6B3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F6B3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F6B3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F6B3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F6B3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F6B3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F6B31"/>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9F6B3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F6B3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9F6B31"/>
    <w:pPr>
      <w:numPr>
        <w:numId w:val="30"/>
      </w:numPr>
      <w:adjustRightInd w:val="0"/>
      <w:snapToGrid w:val="0"/>
      <w:spacing w:line="228" w:lineRule="auto"/>
    </w:pPr>
    <w:rPr>
      <w:rFonts w:ascii="Palatino Linotype" w:eastAsiaTheme="minorHAnsi" w:hAnsi="Palatino Linotype"/>
      <w:noProof/>
      <w:color w:val="000000"/>
      <w:sz w:val="18"/>
      <w:lang w:eastAsia="en-US"/>
    </w:rPr>
  </w:style>
  <w:style w:type="character" w:customStyle="1" w:styleId="Heading1Char">
    <w:name w:val="Heading 1 Char"/>
    <w:basedOn w:val="DefaultParagraphFont"/>
    <w:link w:val="Heading1"/>
    <w:uiPriority w:val="2"/>
    <w:rsid w:val="00C353E7"/>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C353E7"/>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C353E7"/>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C353E7"/>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C353E7"/>
    <w:rPr>
      <w:rFonts w:ascii="Times New Roman" w:eastAsiaTheme="majorEastAsia" w:hAnsi="Times New Roman" w:cstheme="majorBidi"/>
      <w:b/>
      <w:iCs/>
      <w:sz w:val="24"/>
      <w:szCs w:val="24"/>
      <w:lang w:eastAsia="en-US"/>
    </w:rPr>
  </w:style>
  <w:style w:type="numbering" w:customStyle="1" w:styleId="Headings">
    <w:name w:val="Headings"/>
    <w:uiPriority w:val="99"/>
    <w:rsid w:val="00C353E7"/>
    <w:pPr>
      <w:numPr>
        <w:numId w:val="27"/>
      </w:numPr>
    </w:pPr>
  </w:style>
  <w:style w:type="paragraph" w:styleId="Title">
    <w:name w:val="Title"/>
    <w:basedOn w:val="Normal"/>
    <w:next w:val="Normal"/>
    <w:link w:val="TitleChar"/>
    <w:qFormat/>
    <w:rsid w:val="00C353E7"/>
    <w:pPr>
      <w:suppressLineNumbers/>
      <w:spacing w:before="240" w:after="360" w:line="240" w:lineRule="auto"/>
      <w:jc w:val="center"/>
    </w:pPr>
    <w:rPr>
      <w:rFonts w:ascii="Times New Roman" w:eastAsiaTheme="minorHAnsi" w:hAnsi="Times New Roman"/>
      <w:b/>
      <w:noProof w:val="0"/>
      <w:color w:val="auto"/>
      <w:sz w:val="32"/>
      <w:szCs w:val="32"/>
      <w:lang w:eastAsia="en-US"/>
    </w:rPr>
  </w:style>
  <w:style w:type="character" w:customStyle="1" w:styleId="TitleChar">
    <w:name w:val="Title Char"/>
    <w:basedOn w:val="DefaultParagraphFont"/>
    <w:link w:val="Title"/>
    <w:rsid w:val="00C353E7"/>
    <w:rPr>
      <w:rFonts w:ascii="Times New Roman" w:eastAsiaTheme="minorHAnsi" w:hAnsi="Times New Roman"/>
      <w:b/>
      <w:sz w:val="32"/>
      <w:szCs w:val="32"/>
      <w:lang w:eastAsia="en-US"/>
    </w:rPr>
  </w:style>
  <w:style w:type="paragraph" w:styleId="ListParagraph">
    <w:name w:val="List Paragraph"/>
    <w:basedOn w:val="Normal"/>
    <w:uiPriority w:val="34"/>
    <w:qFormat/>
    <w:rsid w:val="00C35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Template>
  <TotalTime>3</TotalTime>
  <Pages>5</Pages>
  <Words>288</Words>
  <Characters>1759</Characters>
  <Application>Microsoft Office Word</Application>
  <DocSecurity>0</DocSecurity>
  <Lines>35</Lines>
  <Paragraphs>18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 95</cp:lastModifiedBy>
  <cp:revision>2</cp:revision>
  <dcterms:created xsi:type="dcterms:W3CDTF">2022-05-11T07:13:00Z</dcterms:created>
  <dcterms:modified xsi:type="dcterms:W3CDTF">2022-05-11T07:13:00Z</dcterms:modified>
</cp:coreProperties>
</file>