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F25C" w14:textId="4B81F33E" w:rsidR="00397DFF" w:rsidRDefault="00DD2D34" w:rsidP="00DD2D34">
      <w:pPr>
        <w:shd w:val="clear" w:color="auto" w:fill="FFFFFF"/>
        <w:spacing w:line="240" w:lineRule="auto"/>
        <w:jc w:val="both"/>
        <w:rPr>
          <w:rFonts w:ascii="Arial" w:hAnsi="Arial" w:cs="Arial"/>
          <w:b/>
          <w:sz w:val="24"/>
          <w:szCs w:val="24"/>
        </w:rPr>
      </w:pPr>
      <w:r w:rsidRPr="00AA55CC">
        <w:rPr>
          <w:rFonts w:ascii="Arial" w:hAnsi="Arial" w:cs="Arial"/>
          <w:b/>
          <w:sz w:val="24"/>
          <w:szCs w:val="24"/>
        </w:rPr>
        <w:t xml:space="preserve">Supplementary </w:t>
      </w:r>
      <w:r w:rsidR="000A05F1">
        <w:rPr>
          <w:rFonts w:ascii="Arial" w:hAnsi="Arial" w:cs="Arial"/>
          <w:b/>
          <w:sz w:val="24"/>
          <w:szCs w:val="24"/>
        </w:rPr>
        <w:t>File</w:t>
      </w:r>
    </w:p>
    <w:p w14:paraId="50CEB7F8" w14:textId="62F5AFCF" w:rsidR="00397DFF" w:rsidRDefault="00397DFF" w:rsidP="00DD2D34">
      <w:pPr>
        <w:shd w:val="clear" w:color="auto" w:fill="FFFFFF"/>
        <w:spacing w:line="240" w:lineRule="auto"/>
        <w:jc w:val="both"/>
        <w:rPr>
          <w:rFonts w:ascii="Arial" w:hAnsi="Arial" w:cs="Arial"/>
          <w:bCs/>
          <w:i/>
          <w:iCs/>
          <w:sz w:val="24"/>
          <w:szCs w:val="24"/>
        </w:rPr>
      </w:pPr>
      <w:r w:rsidRPr="00397DFF">
        <w:rPr>
          <w:rFonts w:ascii="Arial" w:hAnsi="Arial" w:cs="Arial"/>
          <w:bCs/>
          <w:i/>
          <w:iCs/>
          <w:sz w:val="24"/>
          <w:szCs w:val="24"/>
        </w:rPr>
        <w:t xml:space="preserve">Supplementary Material 1: </w:t>
      </w:r>
      <w:r>
        <w:rPr>
          <w:rFonts w:ascii="Arial" w:hAnsi="Arial" w:cs="Arial"/>
          <w:bCs/>
          <w:i/>
          <w:iCs/>
          <w:sz w:val="24"/>
          <w:szCs w:val="24"/>
        </w:rPr>
        <w:t xml:space="preserve">Standardised </w:t>
      </w:r>
      <w:r w:rsidRPr="00397DFF">
        <w:rPr>
          <w:rFonts w:ascii="Arial" w:hAnsi="Arial" w:cs="Arial"/>
          <w:bCs/>
          <w:i/>
          <w:iCs/>
          <w:sz w:val="24"/>
          <w:szCs w:val="24"/>
        </w:rPr>
        <w:t>protocol for Euromonitor countries</w:t>
      </w:r>
    </w:p>
    <w:p w14:paraId="5CB87B1B" w14:textId="77777777" w:rsidR="00397DFF" w:rsidRPr="00397DFF" w:rsidRDefault="00397DFF" w:rsidP="00DD2D34">
      <w:pPr>
        <w:shd w:val="clear" w:color="auto" w:fill="FFFFFF"/>
        <w:spacing w:line="240" w:lineRule="auto"/>
        <w:jc w:val="both"/>
        <w:rPr>
          <w:rFonts w:ascii="Arial" w:hAnsi="Arial" w:cs="Arial"/>
          <w:bCs/>
          <w:i/>
          <w:iCs/>
          <w:sz w:val="24"/>
          <w:szCs w:val="24"/>
        </w:rPr>
      </w:pPr>
    </w:p>
    <w:p w14:paraId="0A0B0D2D" w14:textId="6E960B81" w:rsidR="00E02566" w:rsidRDefault="00E02566" w:rsidP="00E02566">
      <w:pPr>
        <w:shd w:val="clear" w:color="auto" w:fill="FFFFFF"/>
        <w:spacing w:line="240" w:lineRule="auto"/>
        <w:jc w:val="both"/>
        <w:rPr>
          <w:rFonts w:ascii="Arial" w:hAnsi="Arial" w:cs="Arial"/>
        </w:rPr>
      </w:pPr>
      <w:r>
        <w:rPr>
          <w:rFonts w:ascii="Arial" w:hAnsi="Arial" w:cs="Arial"/>
        </w:rPr>
        <w:t>The ingredients were needed to verify if the respondents had submitted toothpaste products containing the desirable levels of fluoride (1000–1500 ppm). The price, reported in 2019 domestic levels, was relevant for detecting the cheapest top-three selling FT in the case of Euromonitor countries, and the subsequent computation of FTAR in all countries</w:t>
      </w:r>
      <w:r w:rsidR="00F768D8">
        <w:rPr>
          <w:rFonts w:ascii="Arial" w:hAnsi="Arial" w:cs="Arial"/>
        </w:rPr>
        <w:t>, i.e., both Euromonitor and non-Euromonitor countries</w:t>
      </w:r>
      <w:r>
        <w:rPr>
          <w:rFonts w:ascii="Arial" w:hAnsi="Arial" w:cs="Arial"/>
        </w:rPr>
        <w:t xml:space="preserve">.  The package size was required, so that we could compute the price/g of the cheapest (top-three selling) FT and use it in the nominator of the FTAR for each country. Finally, if a country belonged to the Euromonitor database of </w:t>
      </w:r>
      <w:r w:rsidR="00F768D8">
        <w:rPr>
          <w:rFonts w:ascii="Arial" w:hAnsi="Arial" w:cs="Arial"/>
        </w:rPr>
        <w:t xml:space="preserve">the </w:t>
      </w:r>
      <w:r>
        <w:rPr>
          <w:rFonts w:ascii="Arial" w:hAnsi="Arial" w:cs="Arial"/>
        </w:rPr>
        <w:t>top-three selling brands, the full product names were essential for cross-matching the names of the sampled FT products with the top-three selling brands according to the Euromonitor database.</w:t>
      </w:r>
    </w:p>
    <w:p w14:paraId="4E2B11A8" w14:textId="29B5A25D" w:rsidR="00E02566" w:rsidRDefault="00E02566" w:rsidP="00E02566">
      <w:pPr>
        <w:shd w:val="clear" w:color="auto" w:fill="FFFFFF"/>
        <w:spacing w:line="240" w:lineRule="auto"/>
        <w:jc w:val="both"/>
        <w:rPr>
          <w:rFonts w:ascii="Arial" w:hAnsi="Arial" w:cs="Arial"/>
          <w:b/>
          <w:sz w:val="24"/>
          <w:szCs w:val="24"/>
        </w:rPr>
      </w:pPr>
      <w:r>
        <w:rPr>
          <w:rFonts w:ascii="Arial" w:hAnsi="Arial" w:cs="Arial"/>
        </w:rPr>
        <w:t>The standardised protocol for Euromonitor countries is available on Page 2.</w:t>
      </w:r>
      <w:r w:rsidR="00F768D8">
        <w:rPr>
          <w:rFonts w:ascii="Arial" w:hAnsi="Arial" w:cs="Arial"/>
        </w:rPr>
        <w:t xml:space="preserve"> The images in the protocol were </w:t>
      </w:r>
      <w:r w:rsidR="008379FF">
        <w:rPr>
          <w:rFonts w:ascii="Arial" w:hAnsi="Arial" w:cs="Arial"/>
        </w:rPr>
        <w:t>removed because</w:t>
      </w:r>
      <w:r w:rsidR="00F768D8">
        <w:rPr>
          <w:rFonts w:ascii="Arial" w:hAnsi="Arial" w:cs="Arial"/>
        </w:rPr>
        <w:t xml:space="preserve"> FT brands</w:t>
      </w:r>
      <w:r w:rsidR="008379FF">
        <w:rPr>
          <w:rFonts w:ascii="Arial" w:hAnsi="Arial" w:cs="Arial"/>
        </w:rPr>
        <w:t xml:space="preserve">, neither endorsed by the WHO nor financially related to our study, </w:t>
      </w:r>
      <w:r w:rsidR="00F768D8">
        <w:rPr>
          <w:rFonts w:ascii="Arial" w:hAnsi="Arial" w:cs="Arial"/>
        </w:rPr>
        <w:t>were</w:t>
      </w:r>
      <w:r w:rsidR="008379FF">
        <w:rPr>
          <w:rFonts w:ascii="Arial" w:hAnsi="Arial" w:cs="Arial"/>
        </w:rPr>
        <w:t xml:space="preserve"> visible</w:t>
      </w:r>
      <w:r w:rsidR="00F768D8">
        <w:rPr>
          <w:rFonts w:ascii="Arial" w:hAnsi="Arial" w:cs="Arial"/>
        </w:rPr>
        <w:t>. These images were attached solely for</w:t>
      </w:r>
      <w:r w:rsidR="008379FF">
        <w:rPr>
          <w:rFonts w:ascii="Arial" w:hAnsi="Arial" w:cs="Arial"/>
        </w:rPr>
        <w:t xml:space="preserve"> </w:t>
      </w:r>
      <w:r w:rsidR="00F768D8">
        <w:rPr>
          <w:rFonts w:ascii="Arial" w:hAnsi="Arial" w:cs="Arial"/>
        </w:rPr>
        <w:t>demonstration purposes</w:t>
      </w:r>
      <w:r w:rsidR="003035EA">
        <w:rPr>
          <w:rFonts w:ascii="Arial" w:hAnsi="Arial" w:cs="Arial"/>
        </w:rPr>
        <w:t>.</w:t>
      </w:r>
    </w:p>
    <w:p w14:paraId="4E1917D1" w14:textId="757559DB" w:rsidR="00397DFF" w:rsidRDefault="00397DFF" w:rsidP="00DD2D34">
      <w:pPr>
        <w:shd w:val="clear" w:color="auto" w:fill="FFFFFF"/>
        <w:spacing w:line="240" w:lineRule="auto"/>
        <w:jc w:val="both"/>
        <w:rPr>
          <w:rFonts w:ascii="Arial" w:hAnsi="Arial" w:cs="Arial"/>
          <w:b/>
          <w:sz w:val="24"/>
          <w:szCs w:val="24"/>
        </w:rPr>
      </w:pPr>
    </w:p>
    <w:p w14:paraId="32050D83" w14:textId="06E42440" w:rsidR="00397DFF" w:rsidRDefault="00397DFF" w:rsidP="00DD2D34">
      <w:pPr>
        <w:shd w:val="clear" w:color="auto" w:fill="FFFFFF"/>
        <w:spacing w:line="240" w:lineRule="auto"/>
        <w:jc w:val="both"/>
        <w:rPr>
          <w:rFonts w:ascii="Arial" w:hAnsi="Arial" w:cs="Arial"/>
          <w:b/>
          <w:sz w:val="24"/>
          <w:szCs w:val="24"/>
        </w:rPr>
      </w:pPr>
    </w:p>
    <w:p w14:paraId="794F4D90" w14:textId="725F94DB" w:rsidR="00397DFF" w:rsidRDefault="00397DFF" w:rsidP="00DD2D34">
      <w:pPr>
        <w:shd w:val="clear" w:color="auto" w:fill="FFFFFF"/>
        <w:spacing w:line="240" w:lineRule="auto"/>
        <w:jc w:val="both"/>
        <w:rPr>
          <w:rFonts w:ascii="Arial" w:hAnsi="Arial" w:cs="Arial"/>
          <w:b/>
          <w:sz w:val="24"/>
          <w:szCs w:val="24"/>
        </w:rPr>
      </w:pPr>
    </w:p>
    <w:p w14:paraId="57DE8606" w14:textId="0EC886C0" w:rsidR="00397DFF" w:rsidRDefault="00397DFF" w:rsidP="00DD2D34">
      <w:pPr>
        <w:shd w:val="clear" w:color="auto" w:fill="FFFFFF"/>
        <w:spacing w:line="240" w:lineRule="auto"/>
        <w:jc w:val="both"/>
        <w:rPr>
          <w:rFonts w:ascii="Arial" w:hAnsi="Arial" w:cs="Arial"/>
          <w:b/>
          <w:sz w:val="24"/>
          <w:szCs w:val="24"/>
        </w:rPr>
      </w:pPr>
    </w:p>
    <w:p w14:paraId="3DE61CD0" w14:textId="3FEC1FB8" w:rsidR="00397DFF" w:rsidRDefault="00397DFF" w:rsidP="00DD2D34">
      <w:pPr>
        <w:shd w:val="clear" w:color="auto" w:fill="FFFFFF"/>
        <w:spacing w:line="240" w:lineRule="auto"/>
        <w:jc w:val="both"/>
        <w:rPr>
          <w:rFonts w:ascii="Arial" w:hAnsi="Arial" w:cs="Arial"/>
          <w:b/>
          <w:sz w:val="24"/>
          <w:szCs w:val="24"/>
        </w:rPr>
      </w:pPr>
    </w:p>
    <w:p w14:paraId="6089AC9C" w14:textId="1CAFC38D" w:rsidR="00397DFF" w:rsidRDefault="00397DFF" w:rsidP="00DD2D34">
      <w:pPr>
        <w:shd w:val="clear" w:color="auto" w:fill="FFFFFF"/>
        <w:spacing w:line="240" w:lineRule="auto"/>
        <w:jc w:val="both"/>
        <w:rPr>
          <w:rFonts w:ascii="Arial" w:hAnsi="Arial" w:cs="Arial"/>
          <w:b/>
          <w:sz w:val="24"/>
          <w:szCs w:val="24"/>
        </w:rPr>
      </w:pPr>
    </w:p>
    <w:p w14:paraId="1DEDBAC3" w14:textId="442289B4" w:rsidR="00397DFF" w:rsidRDefault="00397DFF" w:rsidP="00DD2D34">
      <w:pPr>
        <w:shd w:val="clear" w:color="auto" w:fill="FFFFFF"/>
        <w:spacing w:line="240" w:lineRule="auto"/>
        <w:jc w:val="both"/>
        <w:rPr>
          <w:rFonts w:ascii="Arial" w:hAnsi="Arial" w:cs="Arial"/>
          <w:b/>
          <w:sz w:val="24"/>
          <w:szCs w:val="24"/>
        </w:rPr>
      </w:pPr>
    </w:p>
    <w:p w14:paraId="7C09A770" w14:textId="196966DB" w:rsidR="00397DFF" w:rsidRDefault="00397DFF" w:rsidP="00DD2D34">
      <w:pPr>
        <w:shd w:val="clear" w:color="auto" w:fill="FFFFFF"/>
        <w:spacing w:line="240" w:lineRule="auto"/>
        <w:jc w:val="both"/>
        <w:rPr>
          <w:rFonts w:ascii="Arial" w:hAnsi="Arial" w:cs="Arial"/>
          <w:b/>
          <w:sz w:val="24"/>
          <w:szCs w:val="24"/>
        </w:rPr>
      </w:pPr>
    </w:p>
    <w:p w14:paraId="7B9B9A13" w14:textId="1B72C5CA" w:rsidR="00397DFF" w:rsidRDefault="00397DFF" w:rsidP="00DD2D34">
      <w:pPr>
        <w:shd w:val="clear" w:color="auto" w:fill="FFFFFF"/>
        <w:spacing w:line="240" w:lineRule="auto"/>
        <w:jc w:val="both"/>
        <w:rPr>
          <w:rFonts w:ascii="Arial" w:hAnsi="Arial" w:cs="Arial"/>
          <w:b/>
          <w:sz w:val="24"/>
          <w:szCs w:val="24"/>
        </w:rPr>
      </w:pPr>
    </w:p>
    <w:p w14:paraId="1D1A85AA" w14:textId="1D8695D7" w:rsidR="00397DFF" w:rsidRDefault="00397DFF" w:rsidP="00DD2D34">
      <w:pPr>
        <w:shd w:val="clear" w:color="auto" w:fill="FFFFFF"/>
        <w:spacing w:line="240" w:lineRule="auto"/>
        <w:jc w:val="both"/>
        <w:rPr>
          <w:rFonts w:ascii="Arial" w:hAnsi="Arial" w:cs="Arial"/>
          <w:b/>
          <w:sz w:val="24"/>
          <w:szCs w:val="24"/>
        </w:rPr>
      </w:pPr>
    </w:p>
    <w:p w14:paraId="4F2F0CBB" w14:textId="5B08418A" w:rsidR="00397DFF" w:rsidRDefault="00397DFF" w:rsidP="00DD2D34">
      <w:pPr>
        <w:shd w:val="clear" w:color="auto" w:fill="FFFFFF"/>
        <w:spacing w:line="240" w:lineRule="auto"/>
        <w:jc w:val="both"/>
        <w:rPr>
          <w:rFonts w:ascii="Arial" w:hAnsi="Arial" w:cs="Arial"/>
          <w:b/>
          <w:sz w:val="24"/>
          <w:szCs w:val="24"/>
        </w:rPr>
      </w:pPr>
    </w:p>
    <w:p w14:paraId="66C742A4" w14:textId="055482EB" w:rsidR="00397DFF" w:rsidRDefault="00397DFF" w:rsidP="00DD2D34">
      <w:pPr>
        <w:shd w:val="clear" w:color="auto" w:fill="FFFFFF"/>
        <w:spacing w:line="240" w:lineRule="auto"/>
        <w:jc w:val="both"/>
        <w:rPr>
          <w:rFonts w:ascii="Arial" w:hAnsi="Arial" w:cs="Arial"/>
          <w:b/>
          <w:sz w:val="24"/>
          <w:szCs w:val="24"/>
        </w:rPr>
      </w:pPr>
    </w:p>
    <w:p w14:paraId="162F3615" w14:textId="2C3A8CC3" w:rsidR="00397DFF" w:rsidRDefault="00397DFF" w:rsidP="00DD2D34">
      <w:pPr>
        <w:shd w:val="clear" w:color="auto" w:fill="FFFFFF"/>
        <w:spacing w:line="240" w:lineRule="auto"/>
        <w:jc w:val="both"/>
        <w:rPr>
          <w:rFonts w:ascii="Arial" w:hAnsi="Arial" w:cs="Arial"/>
          <w:b/>
          <w:sz w:val="24"/>
          <w:szCs w:val="24"/>
        </w:rPr>
      </w:pPr>
    </w:p>
    <w:p w14:paraId="5D36D31B" w14:textId="1B4D8A7A" w:rsidR="00397DFF" w:rsidRDefault="00397DFF" w:rsidP="00DD2D34">
      <w:pPr>
        <w:shd w:val="clear" w:color="auto" w:fill="FFFFFF"/>
        <w:spacing w:line="240" w:lineRule="auto"/>
        <w:jc w:val="both"/>
        <w:rPr>
          <w:rFonts w:ascii="Arial" w:hAnsi="Arial" w:cs="Arial"/>
          <w:b/>
          <w:sz w:val="24"/>
          <w:szCs w:val="24"/>
        </w:rPr>
      </w:pPr>
    </w:p>
    <w:p w14:paraId="08C631BB" w14:textId="366E8A62" w:rsidR="00397DFF" w:rsidRDefault="00397DFF" w:rsidP="00DD2D34">
      <w:pPr>
        <w:shd w:val="clear" w:color="auto" w:fill="FFFFFF"/>
        <w:spacing w:line="240" w:lineRule="auto"/>
        <w:jc w:val="both"/>
        <w:rPr>
          <w:rFonts w:ascii="Arial" w:hAnsi="Arial" w:cs="Arial"/>
          <w:b/>
          <w:sz w:val="24"/>
          <w:szCs w:val="24"/>
        </w:rPr>
      </w:pPr>
    </w:p>
    <w:p w14:paraId="49BF94F6" w14:textId="55C28685" w:rsidR="00397DFF" w:rsidRDefault="00397DFF" w:rsidP="00DD2D34">
      <w:pPr>
        <w:shd w:val="clear" w:color="auto" w:fill="FFFFFF"/>
        <w:spacing w:line="240" w:lineRule="auto"/>
        <w:jc w:val="both"/>
        <w:rPr>
          <w:rFonts w:ascii="Arial" w:hAnsi="Arial" w:cs="Arial"/>
          <w:b/>
          <w:sz w:val="24"/>
          <w:szCs w:val="24"/>
        </w:rPr>
      </w:pPr>
    </w:p>
    <w:p w14:paraId="22AF7E66" w14:textId="4190DFFA" w:rsidR="00397DFF" w:rsidRDefault="00397DFF" w:rsidP="00DD2D34">
      <w:pPr>
        <w:shd w:val="clear" w:color="auto" w:fill="FFFFFF"/>
        <w:spacing w:line="240" w:lineRule="auto"/>
        <w:jc w:val="both"/>
        <w:rPr>
          <w:rFonts w:ascii="Arial" w:hAnsi="Arial" w:cs="Arial"/>
          <w:b/>
          <w:sz w:val="24"/>
          <w:szCs w:val="24"/>
        </w:rPr>
      </w:pPr>
    </w:p>
    <w:p w14:paraId="6DED5A40" w14:textId="45AC40B0" w:rsidR="00397DFF" w:rsidRDefault="00397DFF" w:rsidP="00DD2D34">
      <w:pPr>
        <w:shd w:val="clear" w:color="auto" w:fill="FFFFFF"/>
        <w:spacing w:line="240" w:lineRule="auto"/>
        <w:jc w:val="both"/>
        <w:rPr>
          <w:rFonts w:ascii="Arial" w:hAnsi="Arial" w:cs="Arial"/>
          <w:b/>
          <w:sz w:val="24"/>
          <w:szCs w:val="24"/>
        </w:rPr>
      </w:pPr>
    </w:p>
    <w:p w14:paraId="7C3A6817" w14:textId="67B8377C" w:rsidR="00397DFF" w:rsidRDefault="00397DFF" w:rsidP="00DD2D34">
      <w:pPr>
        <w:shd w:val="clear" w:color="auto" w:fill="FFFFFF"/>
        <w:spacing w:line="240" w:lineRule="auto"/>
        <w:jc w:val="both"/>
        <w:rPr>
          <w:rFonts w:ascii="Arial" w:hAnsi="Arial" w:cs="Arial"/>
          <w:b/>
          <w:sz w:val="24"/>
          <w:szCs w:val="24"/>
        </w:rPr>
      </w:pPr>
    </w:p>
    <w:p w14:paraId="21357713" w14:textId="1B25E461" w:rsidR="00397DFF" w:rsidRDefault="00397DFF" w:rsidP="00DD2D34">
      <w:pPr>
        <w:shd w:val="clear" w:color="auto" w:fill="FFFFFF"/>
        <w:spacing w:line="240" w:lineRule="auto"/>
        <w:jc w:val="both"/>
        <w:rPr>
          <w:rFonts w:ascii="Arial" w:hAnsi="Arial" w:cs="Arial"/>
          <w:b/>
          <w:sz w:val="24"/>
          <w:szCs w:val="24"/>
        </w:rPr>
      </w:pPr>
    </w:p>
    <w:p w14:paraId="68DBDBCE" w14:textId="77777777" w:rsidR="009A44E1" w:rsidRDefault="009A44E1" w:rsidP="009A44E1">
      <w:pPr>
        <w:rPr>
          <w:rFonts w:ascii="Times New Roman" w:hAnsi="Times New Roman" w:cs="Times New Roman"/>
          <w:b/>
          <w:bCs/>
        </w:rPr>
      </w:pPr>
    </w:p>
    <w:p w14:paraId="5D6400BA" w14:textId="535D7B06" w:rsidR="00397DFF" w:rsidRPr="00397DFF" w:rsidRDefault="00397DFF" w:rsidP="00397DFF">
      <w:pPr>
        <w:jc w:val="center"/>
        <w:rPr>
          <w:rFonts w:ascii="Times New Roman" w:hAnsi="Times New Roman" w:cs="Times New Roman"/>
          <w:b/>
          <w:bCs/>
        </w:rPr>
      </w:pPr>
      <w:r>
        <w:rPr>
          <w:rFonts w:ascii="Times New Roman" w:hAnsi="Times New Roman" w:cs="Times New Roman"/>
          <w:b/>
          <w:bCs/>
        </w:rPr>
        <w:t>Affordability of toothpaste in [Insert Country]</w:t>
      </w:r>
    </w:p>
    <w:p w14:paraId="4B0D5547" w14:textId="77777777" w:rsidR="00304035" w:rsidRDefault="00397DFF" w:rsidP="009A44E1">
      <w:pPr>
        <w:tabs>
          <w:tab w:val="left" w:pos="3894"/>
        </w:tabs>
        <w:jc w:val="both"/>
        <w:rPr>
          <w:rFonts w:ascii="Times New Roman" w:hAnsi="Times New Roman" w:cs="Times New Roman"/>
          <w:iCs/>
        </w:rPr>
      </w:pPr>
      <w:r>
        <w:rPr>
          <w:rFonts w:ascii="Times New Roman" w:hAnsi="Times New Roman" w:cs="Times New Roman"/>
          <w:iCs/>
        </w:rPr>
        <w:t xml:space="preserve">The World Health Organisation (WHO) Oral Health Programme is working on a new “Global Oral Health Report”. As part of this report, we are intending to address the benefit of fluoride toothpaste in preventing tooth decay. However, there is little information available on the affordability of fluoridated toothpaste in different socioeconomic contexts around the world.  To this end we are inviting you to help us gather publicly available information about certain toothpastes </w:t>
      </w:r>
      <w:r w:rsidRPr="001518D5">
        <w:rPr>
          <w:rFonts w:ascii="Times New Roman" w:hAnsi="Times New Roman" w:cs="Times New Roman"/>
          <w:i/>
        </w:rPr>
        <w:t>for adults</w:t>
      </w:r>
      <w:r>
        <w:rPr>
          <w:rFonts w:ascii="Times New Roman" w:hAnsi="Times New Roman" w:cs="Times New Roman"/>
          <w:iCs/>
        </w:rPr>
        <w:t xml:space="preserve"> in [Insert Country], simply by using your smartphone.</w:t>
      </w:r>
      <w:r w:rsidR="009A44E1">
        <w:rPr>
          <w:rFonts w:ascii="Times New Roman" w:hAnsi="Times New Roman" w:cs="Times New Roman"/>
          <w:iCs/>
        </w:rPr>
        <w:t xml:space="preserve"> </w:t>
      </w:r>
    </w:p>
    <w:p w14:paraId="6947069A" w14:textId="64C0947C" w:rsidR="00397DFF" w:rsidRPr="009A44E1" w:rsidRDefault="00397DFF" w:rsidP="009A44E1">
      <w:pPr>
        <w:tabs>
          <w:tab w:val="left" w:pos="3894"/>
        </w:tabs>
        <w:jc w:val="both"/>
        <w:rPr>
          <w:rFonts w:ascii="Times New Roman" w:hAnsi="Times New Roman" w:cs="Times New Roman"/>
          <w:iCs/>
        </w:rPr>
      </w:pPr>
      <w:r>
        <w:rPr>
          <w:rFonts w:ascii="Times New Roman" w:hAnsi="Times New Roman" w:cs="Times New Roman"/>
        </w:rPr>
        <w:t xml:space="preserve">Based on the data received from Euromonitor, </w:t>
      </w:r>
      <w:r>
        <w:rPr>
          <w:rFonts w:ascii="Times New Roman" w:hAnsi="Times New Roman" w:cs="Times New Roman"/>
          <w:iCs/>
        </w:rPr>
        <w:t>a global market analysis database</w:t>
      </w:r>
      <w:r>
        <w:rPr>
          <w:rFonts w:ascii="Times New Roman" w:hAnsi="Times New Roman" w:cs="Times New Roman"/>
          <w:i/>
          <w:iCs/>
        </w:rPr>
        <w:t>,</w:t>
      </w:r>
      <w:r>
        <w:rPr>
          <w:rFonts w:ascii="Times New Roman" w:hAnsi="Times New Roman" w:cs="Times New Roman"/>
        </w:rPr>
        <w:t xml:space="preserve"> </w:t>
      </w:r>
      <w:bookmarkStart w:id="0" w:name="_Hlk12960332"/>
      <w:r>
        <w:rPr>
          <w:rFonts w:ascii="Times New Roman" w:hAnsi="Times New Roman" w:cs="Times New Roman"/>
        </w:rPr>
        <w:t xml:space="preserve">the top 3 selling brands </w:t>
      </w:r>
      <w:bookmarkEnd w:id="0"/>
      <w:r>
        <w:rPr>
          <w:rFonts w:ascii="Times New Roman" w:hAnsi="Times New Roman" w:cs="Times New Roman"/>
        </w:rPr>
        <w:t>in your country are the following:</w:t>
      </w:r>
    </w:p>
    <w:p w14:paraId="64D5315D" w14:textId="77777777" w:rsidR="00397DFF" w:rsidRDefault="00397DFF" w:rsidP="00397DFF">
      <w:pPr>
        <w:pStyle w:val="ListParagraph"/>
        <w:numPr>
          <w:ilvl w:val="0"/>
          <w:numId w:val="1"/>
        </w:numPr>
        <w:spacing w:after="120"/>
        <w:rPr>
          <w:rFonts w:ascii="Times New Roman" w:hAnsi="Times New Roman" w:cs="Times New Roman"/>
          <w:sz w:val="22"/>
          <w:szCs w:val="22"/>
          <w:highlight w:val="green"/>
        </w:rPr>
      </w:pPr>
      <w:bookmarkStart w:id="1" w:name="_Hlk12958465"/>
      <w:r>
        <w:rPr>
          <w:rFonts w:ascii="Times New Roman" w:hAnsi="Times New Roman" w:cs="Times New Roman"/>
          <w:b/>
          <w:bCs/>
          <w:sz w:val="22"/>
          <w:szCs w:val="22"/>
          <w:highlight w:val="green"/>
        </w:rPr>
        <w:t>Brand 1</w:t>
      </w:r>
    </w:p>
    <w:p w14:paraId="61D39A72" w14:textId="77777777" w:rsidR="00397DFF" w:rsidRDefault="00397DFF" w:rsidP="00397DFF">
      <w:pPr>
        <w:pStyle w:val="ListParagraph"/>
        <w:numPr>
          <w:ilvl w:val="0"/>
          <w:numId w:val="1"/>
        </w:numPr>
        <w:spacing w:after="120"/>
        <w:rPr>
          <w:rFonts w:ascii="Times New Roman" w:hAnsi="Times New Roman" w:cs="Times New Roman"/>
          <w:sz w:val="22"/>
          <w:szCs w:val="22"/>
          <w:highlight w:val="green"/>
        </w:rPr>
      </w:pPr>
      <w:r>
        <w:rPr>
          <w:rFonts w:ascii="Times New Roman" w:hAnsi="Times New Roman" w:cs="Times New Roman"/>
          <w:b/>
          <w:bCs/>
          <w:sz w:val="22"/>
          <w:szCs w:val="22"/>
          <w:highlight w:val="green"/>
        </w:rPr>
        <w:t>Brand 2</w:t>
      </w:r>
      <w:r>
        <w:rPr>
          <w:rFonts w:ascii="Times New Roman" w:hAnsi="Times New Roman" w:cs="Times New Roman"/>
          <w:sz w:val="22"/>
          <w:szCs w:val="22"/>
          <w:highlight w:val="green"/>
        </w:rPr>
        <w:t xml:space="preserve"> </w:t>
      </w:r>
    </w:p>
    <w:bookmarkEnd w:id="1"/>
    <w:p w14:paraId="0DD8E334" w14:textId="77777777" w:rsidR="00397DFF" w:rsidRDefault="00397DFF" w:rsidP="00397DFF">
      <w:pPr>
        <w:pStyle w:val="ListParagraph"/>
        <w:numPr>
          <w:ilvl w:val="0"/>
          <w:numId w:val="1"/>
        </w:numPr>
        <w:spacing w:after="120"/>
        <w:rPr>
          <w:rFonts w:ascii="Times New Roman" w:hAnsi="Times New Roman" w:cs="Times New Roman"/>
          <w:sz w:val="22"/>
          <w:szCs w:val="22"/>
          <w:highlight w:val="green"/>
        </w:rPr>
      </w:pPr>
      <w:r>
        <w:rPr>
          <w:rFonts w:ascii="Times New Roman" w:hAnsi="Times New Roman" w:cs="Times New Roman"/>
          <w:b/>
          <w:bCs/>
          <w:sz w:val="22"/>
          <w:szCs w:val="22"/>
          <w:highlight w:val="green"/>
        </w:rPr>
        <w:t>Brand 3</w:t>
      </w:r>
    </w:p>
    <w:p w14:paraId="549108EC" w14:textId="77777777" w:rsidR="00397DFF" w:rsidRDefault="00397DFF" w:rsidP="00397DFF">
      <w:pPr>
        <w:tabs>
          <w:tab w:val="left" w:pos="6795"/>
        </w:tabs>
        <w:spacing w:after="120"/>
        <w:rPr>
          <w:rFonts w:ascii="Times New Roman" w:hAnsi="Times New Roman" w:cs="Times New Roman"/>
        </w:rPr>
      </w:pPr>
      <w:r>
        <w:rPr>
          <w:rFonts w:ascii="Times New Roman" w:hAnsi="Times New Roman" w:cs="Times New Roman"/>
        </w:rPr>
        <w:t>In addition to these 3 brands, we are also looking at:</w:t>
      </w:r>
      <w:r>
        <w:rPr>
          <w:rFonts w:ascii="Times New Roman" w:hAnsi="Times New Roman" w:cs="Times New Roman"/>
        </w:rPr>
        <w:tab/>
      </w:r>
    </w:p>
    <w:p w14:paraId="5B102711" w14:textId="77777777" w:rsidR="00397DFF" w:rsidRDefault="00397DFF" w:rsidP="00397DFF">
      <w:pPr>
        <w:pStyle w:val="ListParagraph"/>
        <w:numPr>
          <w:ilvl w:val="0"/>
          <w:numId w:val="1"/>
        </w:numPr>
        <w:spacing w:after="120"/>
        <w:jc w:val="both"/>
        <w:rPr>
          <w:rFonts w:ascii="Times New Roman" w:hAnsi="Times New Roman" w:cs="Times New Roman"/>
          <w:sz w:val="22"/>
          <w:szCs w:val="22"/>
        </w:rPr>
      </w:pPr>
      <w:r>
        <w:rPr>
          <w:rFonts w:ascii="Times New Roman" w:hAnsi="Times New Roman" w:cs="Times New Roman"/>
          <w:b/>
          <w:bCs/>
          <w:sz w:val="22"/>
          <w:szCs w:val="22"/>
          <w:highlight w:val="green"/>
        </w:rPr>
        <w:t xml:space="preserve">The cheapest available toothpaste </w:t>
      </w:r>
      <w:r w:rsidRPr="004A4CA5">
        <w:rPr>
          <w:rFonts w:ascii="Times New Roman" w:hAnsi="Times New Roman" w:cs="Times New Roman"/>
          <w:b/>
          <w:bCs/>
          <w:i/>
          <w:iCs/>
          <w:sz w:val="22"/>
          <w:szCs w:val="22"/>
          <w:highlight w:val="green"/>
        </w:rPr>
        <w:t>for adults</w:t>
      </w:r>
      <w:r>
        <w:rPr>
          <w:rFonts w:ascii="Times New Roman" w:hAnsi="Times New Roman" w:cs="Times New Roman"/>
          <w:b/>
          <w:bCs/>
          <w:sz w:val="22"/>
          <w:szCs w:val="22"/>
          <w:highlight w:val="green"/>
        </w:rPr>
        <w:t xml:space="preserve"> overall</w:t>
      </w:r>
      <w:r>
        <w:rPr>
          <w:rFonts w:ascii="Times New Roman" w:hAnsi="Times New Roman" w:cs="Times New Roman"/>
          <w:sz w:val="22"/>
          <w:szCs w:val="22"/>
        </w:rPr>
        <w:t xml:space="preserve"> (</w:t>
      </w:r>
      <w:r>
        <w:rPr>
          <w:rFonts w:ascii="Times New Roman" w:hAnsi="Times New Roman" w:cs="Times New Roman"/>
          <w:sz w:val="22"/>
          <w:szCs w:val="22"/>
          <w:u w:val="single"/>
        </w:rPr>
        <w:t>note that this toothpaste can be one of the top 3 selling brands mentioned above</w:t>
      </w:r>
      <w:r>
        <w:rPr>
          <w:rFonts w:ascii="Times New Roman" w:hAnsi="Times New Roman" w:cs="Times New Roman"/>
          <w:sz w:val="22"/>
          <w:szCs w:val="22"/>
        </w:rPr>
        <w:t>)</w:t>
      </w:r>
    </w:p>
    <w:p w14:paraId="15B78F25" w14:textId="77777777" w:rsidR="00397DFF" w:rsidRDefault="00397DFF" w:rsidP="00397DFF">
      <w:pPr>
        <w:spacing w:after="120"/>
        <w:rPr>
          <w:rFonts w:ascii="Times New Roman" w:hAnsi="Times New Roman" w:cs="Times New Roman"/>
        </w:rPr>
      </w:pPr>
      <w:r>
        <w:rPr>
          <w:rFonts w:ascii="Times New Roman" w:hAnsi="Times New Roman" w:cs="Times New Roman"/>
        </w:rPr>
        <w:t xml:space="preserve">We need to know the price, package size, and the ingredients of each of the above toothpaste brands </w:t>
      </w:r>
      <w:r>
        <w:rPr>
          <w:rFonts w:ascii="Times New Roman" w:hAnsi="Times New Roman" w:cs="Times New Roman"/>
          <w:i/>
          <w:iCs/>
        </w:rPr>
        <w:t>for adults</w:t>
      </w:r>
      <w:r>
        <w:rPr>
          <w:rFonts w:ascii="Times New Roman" w:hAnsi="Times New Roman" w:cs="Times New Roman"/>
        </w:rPr>
        <w:t>.</w:t>
      </w:r>
    </w:p>
    <w:p w14:paraId="3DFB3B5C" w14:textId="77777777" w:rsidR="00397DFF" w:rsidRDefault="00397DFF" w:rsidP="00397DFF">
      <w:pPr>
        <w:spacing w:after="120"/>
        <w:jc w:val="both"/>
        <w:rPr>
          <w:rFonts w:ascii="Times New Roman" w:hAnsi="Times New Roman" w:cs="Times New Roman"/>
          <w:u w:val="single"/>
        </w:rPr>
      </w:pPr>
      <w:r>
        <w:rPr>
          <w:rFonts w:ascii="Times New Roman" w:hAnsi="Times New Roman" w:cs="Times New Roman"/>
          <w:u w:val="single"/>
        </w:rPr>
        <w:t>HOW TO PROCEED TO GET THIS INFORMATION?</w:t>
      </w:r>
    </w:p>
    <w:p w14:paraId="6A2105BF" w14:textId="77777777" w:rsidR="00397DFF" w:rsidRDefault="00397DFF" w:rsidP="00397DFF">
      <w:pPr>
        <w:pStyle w:val="ListParagraph"/>
        <w:numPr>
          <w:ilvl w:val="0"/>
          <w:numId w:val="2"/>
        </w:numPr>
        <w:spacing w:after="120"/>
        <w:jc w:val="both"/>
        <w:rPr>
          <w:rFonts w:ascii="Times New Roman" w:hAnsi="Times New Roman" w:cs="Times New Roman"/>
          <w:sz w:val="22"/>
          <w:szCs w:val="22"/>
        </w:rPr>
      </w:pPr>
      <w:r>
        <w:rPr>
          <w:rFonts w:ascii="Times New Roman" w:hAnsi="Times New Roman" w:cs="Times New Roman"/>
          <w:sz w:val="22"/>
          <w:szCs w:val="22"/>
        </w:rPr>
        <w:t>Bring your smartphone.</w:t>
      </w:r>
    </w:p>
    <w:p w14:paraId="0FE65B9D" w14:textId="77777777" w:rsidR="00397DFF" w:rsidRDefault="00397DFF" w:rsidP="00397DFF">
      <w:pPr>
        <w:pStyle w:val="ListParagraph"/>
        <w:numPr>
          <w:ilvl w:val="0"/>
          <w:numId w:val="2"/>
        </w:numPr>
        <w:spacing w:after="120"/>
        <w:jc w:val="both"/>
        <w:rPr>
          <w:rFonts w:ascii="Times New Roman" w:hAnsi="Times New Roman" w:cs="Times New Roman"/>
          <w:sz w:val="22"/>
          <w:szCs w:val="22"/>
        </w:rPr>
      </w:pPr>
      <w:r>
        <w:rPr>
          <w:rFonts w:ascii="Times New Roman" w:hAnsi="Times New Roman" w:cs="Times New Roman"/>
          <w:sz w:val="22"/>
          <w:szCs w:val="22"/>
        </w:rPr>
        <w:t>Go to a regular point of purchase</w:t>
      </w:r>
      <w:r>
        <w:t xml:space="preserve"> </w:t>
      </w:r>
      <w:r>
        <w:rPr>
          <w:rFonts w:ascii="Times New Roman" w:hAnsi="Times New Roman" w:cs="Times New Roman"/>
          <w:sz w:val="22"/>
          <w:szCs w:val="22"/>
        </w:rPr>
        <w:t>where local families would usually buy their supplies.</w:t>
      </w:r>
    </w:p>
    <w:p w14:paraId="135546BE" w14:textId="77777777" w:rsidR="00397DFF" w:rsidRDefault="00397DFF" w:rsidP="00397DFF">
      <w:pPr>
        <w:pStyle w:val="ListParagraph"/>
        <w:numPr>
          <w:ilvl w:val="0"/>
          <w:numId w:val="2"/>
        </w:numPr>
        <w:spacing w:after="120"/>
        <w:jc w:val="both"/>
        <w:rPr>
          <w:rFonts w:ascii="Times New Roman" w:hAnsi="Times New Roman" w:cs="Times New Roman"/>
          <w:sz w:val="22"/>
          <w:szCs w:val="22"/>
        </w:rPr>
      </w:pPr>
      <w:r>
        <w:rPr>
          <w:rFonts w:ascii="Times New Roman" w:hAnsi="Times New Roman" w:cs="Times New Roman"/>
          <w:sz w:val="22"/>
          <w:szCs w:val="22"/>
        </w:rPr>
        <w:t>Take (as many as necessary) pictures of each the above toothpaste brands for</w:t>
      </w:r>
      <w:r>
        <w:rPr>
          <w:rFonts w:ascii="Times New Roman" w:hAnsi="Times New Roman" w:cs="Times New Roman"/>
          <w:i/>
          <w:iCs/>
          <w:sz w:val="22"/>
          <w:szCs w:val="22"/>
        </w:rPr>
        <w:t xml:space="preserve"> adults</w:t>
      </w:r>
      <w:r>
        <w:rPr>
          <w:rFonts w:ascii="Times New Roman" w:hAnsi="Times New Roman" w:cs="Times New Roman"/>
          <w:sz w:val="22"/>
          <w:szCs w:val="22"/>
        </w:rPr>
        <w:t xml:space="preserve"> that will include the following components: </w:t>
      </w:r>
    </w:p>
    <w:p w14:paraId="49879D0C" w14:textId="4CA44253" w:rsidR="00397DFF" w:rsidRDefault="00397DFF" w:rsidP="00397DFF">
      <w:pPr>
        <w:pStyle w:val="ListParagraph"/>
        <w:numPr>
          <w:ilvl w:val="0"/>
          <w:numId w:val="3"/>
        </w:numPr>
        <w:pBdr>
          <w:top w:val="single" w:sz="4" w:space="1" w:color="auto"/>
        </w:pBdr>
        <w:jc w:val="both"/>
        <w:rPr>
          <w:rFonts w:ascii="Times New Roman" w:hAnsi="Times New Roman" w:cs="Times New Roman"/>
          <w:sz w:val="22"/>
          <w:szCs w:val="22"/>
        </w:rPr>
      </w:pPr>
      <w:r>
        <w:rPr>
          <w:rFonts w:ascii="Times New Roman" w:hAnsi="Times New Roman" w:cs="Times New Roman"/>
          <w:b/>
          <w:bCs/>
          <w:sz w:val="22"/>
          <w:szCs w:val="22"/>
        </w:rPr>
        <w:t>Brand</w:t>
      </w:r>
      <w:r>
        <w:rPr>
          <w:rFonts w:ascii="Times New Roman" w:hAnsi="Times New Roman" w:cs="Times New Roman"/>
          <w:sz w:val="22"/>
          <w:szCs w:val="22"/>
        </w:rPr>
        <w:t xml:space="preserve"> (inc. full product name). In case there are multiple products of the 3 top selling brands,             </w:t>
      </w:r>
    </w:p>
    <w:p w14:paraId="72A0ADC6" w14:textId="17BB47C3" w:rsidR="00397DFF" w:rsidRPr="00112C31" w:rsidRDefault="00397DFF" w:rsidP="00397DFF">
      <w:pPr>
        <w:pBdr>
          <w:top w:val="single" w:sz="4" w:space="1" w:color="auto"/>
        </w:pBdr>
        <w:jc w:val="both"/>
        <w:rPr>
          <w:rFonts w:ascii="Times New Roman" w:hAnsi="Times New Roman" w:cs="Times New Roman"/>
        </w:rPr>
      </w:pPr>
      <w:r w:rsidRPr="00112C31">
        <w:rPr>
          <w:rFonts w:ascii="Times New Roman" w:hAnsi="Times New Roman" w:cs="Times New Roman"/>
        </w:rPr>
        <w:t xml:space="preserve"> </w:t>
      </w:r>
      <w:r>
        <w:rPr>
          <w:rFonts w:ascii="Times New Roman" w:hAnsi="Times New Roman" w:cs="Times New Roman"/>
        </w:rPr>
        <w:t xml:space="preserve">      </w:t>
      </w:r>
      <w:r w:rsidRPr="00112C31">
        <w:rPr>
          <w:rFonts w:ascii="Times New Roman" w:hAnsi="Times New Roman" w:cs="Times New Roman"/>
        </w:rPr>
        <w:t>select the cheapest product</w:t>
      </w:r>
      <w:r>
        <w:rPr>
          <w:rStyle w:val="FootnoteReference"/>
          <w:rFonts w:ascii="Times New Roman" w:hAnsi="Times New Roman" w:cs="Times New Roman"/>
        </w:rPr>
        <w:footnoteReference w:id="1"/>
      </w:r>
      <w:r w:rsidRPr="00112C31">
        <w:rPr>
          <w:rFonts w:ascii="Times New Roman" w:hAnsi="Times New Roman" w:cs="Times New Roman"/>
        </w:rPr>
        <w:t>.</w:t>
      </w:r>
      <w:r>
        <w:rPr>
          <w:rFonts w:ascii="Times New Roman" w:hAnsi="Times New Roman" w:cs="Times New Roman"/>
        </w:rPr>
        <w:t xml:space="preserve">                                                                                              </w:t>
      </w:r>
      <w:r w:rsidR="00E02566">
        <w:rPr>
          <w:rFonts w:ascii="Times New Roman" w:hAnsi="Times New Roman" w:cs="Times New Roman"/>
        </w:rPr>
        <w:t xml:space="preserve">   </w:t>
      </w:r>
      <w:r>
        <w:rPr>
          <w:rFonts w:ascii="Times New Roman" w:hAnsi="Times New Roman" w:cs="Times New Roman"/>
        </w:rPr>
        <w:t>[Image 1]</w:t>
      </w:r>
    </w:p>
    <w:p w14:paraId="28926B9E" w14:textId="77777777" w:rsidR="00397DFF" w:rsidRDefault="00397DFF" w:rsidP="00397DFF">
      <w:pPr>
        <w:jc w:val="both"/>
        <w:rPr>
          <w:rFonts w:ascii="Times New Roman" w:hAnsi="Times New Roman" w:cs="Times New Roman"/>
        </w:rPr>
      </w:pPr>
    </w:p>
    <w:p w14:paraId="14374A5E" w14:textId="150FFF37" w:rsidR="00397DFF" w:rsidRDefault="00397DFF" w:rsidP="00397DFF">
      <w:pPr>
        <w:pStyle w:val="ListParagraph"/>
        <w:numPr>
          <w:ilvl w:val="0"/>
          <w:numId w:val="3"/>
        </w:numPr>
        <w:pBdr>
          <w:top w:val="single" w:sz="4" w:space="1" w:color="auto"/>
        </w:pBdr>
        <w:jc w:val="both"/>
        <w:rPr>
          <w:rFonts w:ascii="Times New Roman" w:hAnsi="Times New Roman" w:cs="Times New Roman"/>
          <w:sz w:val="22"/>
          <w:szCs w:val="22"/>
        </w:rPr>
      </w:pPr>
      <w:r>
        <w:rPr>
          <w:rFonts w:ascii="Times New Roman" w:hAnsi="Times New Roman" w:cs="Times New Roman"/>
          <w:b/>
          <w:bCs/>
          <w:sz w:val="22"/>
          <w:szCs w:val="22"/>
        </w:rPr>
        <w:t>Package Size</w:t>
      </w:r>
      <w:r>
        <w:rPr>
          <w:rFonts w:ascii="Times New Roman" w:hAnsi="Times New Roman" w:cs="Times New Roman"/>
          <w:sz w:val="22"/>
          <w:szCs w:val="22"/>
        </w:rPr>
        <w:t xml:space="preserve"> (preferable range 75ml-100ml /75g-100g)</w:t>
      </w:r>
      <w:r>
        <w:rPr>
          <w:rFonts w:ascii="Times New Roman" w:hAnsi="Times New Roman" w:cs="Times New Roman"/>
          <w:sz w:val="22"/>
          <w:szCs w:val="22"/>
          <w:vertAlign w:val="superscript"/>
        </w:rPr>
        <w:t xml:space="preserve"> 1</w:t>
      </w:r>
      <w:r>
        <w:rPr>
          <w:rFonts w:ascii="Times New Roman" w:hAnsi="Times New Roman" w:cs="Times New Roman"/>
          <w:sz w:val="22"/>
          <w:szCs w:val="22"/>
        </w:rPr>
        <w:t xml:space="preserve"> </w:t>
      </w:r>
      <w:r>
        <w:rPr>
          <w:rFonts w:ascii="Times New Roman" w:hAnsi="Times New Roman" w:cs="Times New Roman"/>
          <w:sz w:val="22"/>
          <w:szCs w:val="22"/>
        </w:rPr>
        <w:tab/>
        <w:t xml:space="preserve">                                        </w:t>
      </w:r>
      <w:proofErr w:type="gramStart"/>
      <w:r>
        <w:rPr>
          <w:rFonts w:ascii="Times New Roman" w:hAnsi="Times New Roman" w:cs="Times New Roman"/>
          <w:sz w:val="22"/>
          <w:szCs w:val="22"/>
        </w:rPr>
        <w:t xml:space="preserve">  </w:t>
      </w:r>
      <w:r w:rsidR="00E02566">
        <w:rPr>
          <w:rFonts w:ascii="Times New Roman" w:hAnsi="Times New Roman" w:cs="Times New Roman"/>
          <w:sz w:val="22"/>
          <w:szCs w:val="22"/>
        </w:rPr>
        <w:t xml:space="preserve"> </w:t>
      </w:r>
      <w:r>
        <w:rPr>
          <w:rFonts w:ascii="Times New Roman" w:hAnsi="Times New Roman" w:cs="Times New Roman"/>
          <w:sz w:val="22"/>
          <w:szCs w:val="22"/>
        </w:rPr>
        <w:t>[</w:t>
      </w:r>
      <w:proofErr w:type="gramEnd"/>
      <w:r>
        <w:rPr>
          <w:rFonts w:ascii="Times New Roman" w:hAnsi="Times New Roman" w:cs="Times New Roman"/>
          <w:sz w:val="22"/>
          <w:szCs w:val="22"/>
        </w:rPr>
        <w:t>Image 2]</w:t>
      </w:r>
    </w:p>
    <w:p w14:paraId="55FFFC71" w14:textId="77777777" w:rsidR="00397DFF" w:rsidRPr="008D6EAD" w:rsidRDefault="00397DFF" w:rsidP="00397DFF">
      <w:pPr>
        <w:rPr>
          <w:rFonts w:ascii="Times New Roman" w:hAnsi="Times New Roman" w:cs="Times New Roman"/>
        </w:rPr>
      </w:pPr>
    </w:p>
    <w:p w14:paraId="68185C3B" w14:textId="70982731" w:rsidR="00397DFF" w:rsidRPr="00397DFF" w:rsidRDefault="00397DFF" w:rsidP="00397DFF">
      <w:pPr>
        <w:pStyle w:val="ListParagraph"/>
        <w:numPr>
          <w:ilvl w:val="0"/>
          <w:numId w:val="3"/>
        </w:numPr>
        <w:pBdr>
          <w:top w:val="single" w:sz="4" w:space="1" w:color="auto"/>
        </w:pBdr>
        <w:jc w:val="both"/>
        <w:rPr>
          <w:rFonts w:ascii="Times New Roman" w:hAnsi="Times New Roman" w:cs="Times New Roman"/>
          <w:sz w:val="22"/>
          <w:szCs w:val="22"/>
        </w:rPr>
      </w:pPr>
      <w:r>
        <w:rPr>
          <w:rFonts w:ascii="Times New Roman" w:hAnsi="Times New Roman" w:cs="Times New Roman"/>
          <w:b/>
          <w:bCs/>
          <w:sz w:val="22"/>
          <w:szCs w:val="22"/>
        </w:rPr>
        <w:t>Ingredients</w:t>
      </w:r>
      <w:r>
        <w:rPr>
          <w:rFonts w:ascii="Times New Roman" w:hAnsi="Times New Roman" w:cs="Times New Roman"/>
          <w:sz w:val="22"/>
          <w:szCs w:val="22"/>
          <w:vertAlign w:val="superscript"/>
        </w:rPr>
        <w:t xml:space="preserve">1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Image 3]</w:t>
      </w:r>
      <w:r w:rsidRPr="00397DFF">
        <w:rPr>
          <w:rFonts w:ascii="Times New Roman" w:hAnsi="Times New Roman" w:cs="Times New Roman"/>
        </w:rPr>
        <w:tab/>
      </w:r>
      <w:r w:rsidRPr="00397DFF">
        <w:rPr>
          <w:rFonts w:ascii="Times New Roman" w:hAnsi="Times New Roman" w:cs="Times New Roman"/>
        </w:rPr>
        <w:tab/>
      </w:r>
      <w:r w:rsidRPr="00397DFF">
        <w:rPr>
          <w:rFonts w:ascii="Times New Roman" w:hAnsi="Times New Roman" w:cs="Times New Roman"/>
        </w:rPr>
        <w:tab/>
        <w:t xml:space="preserve"> </w:t>
      </w:r>
    </w:p>
    <w:p w14:paraId="6A5C9BFE" w14:textId="129584FE" w:rsidR="00397DFF" w:rsidRDefault="00397DFF" w:rsidP="00397DFF">
      <w:pPr>
        <w:jc w:val="both"/>
        <w:rPr>
          <w:rFonts w:ascii="Times New Roman" w:hAnsi="Times New Roman" w:cs="Times New Roman"/>
        </w:rPr>
      </w:pPr>
    </w:p>
    <w:p w14:paraId="15F18BDC" w14:textId="41BDF1A1" w:rsidR="00E02566" w:rsidRDefault="00397DFF" w:rsidP="00397DFF">
      <w:pPr>
        <w:pStyle w:val="ListParagraph"/>
        <w:numPr>
          <w:ilvl w:val="0"/>
          <w:numId w:val="3"/>
        </w:numPr>
        <w:pBdr>
          <w:top w:val="single" w:sz="4" w:space="1" w:color="auto"/>
        </w:pBdr>
        <w:jc w:val="both"/>
        <w:rPr>
          <w:rFonts w:ascii="Times New Roman" w:hAnsi="Times New Roman" w:cs="Times New Roman"/>
          <w:sz w:val="22"/>
          <w:szCs w:val="22"/>
        </w:rPr>
      </w:pPr>
      <w:r>
        <w:rPr>
          <w:rFonts w:ascii="Times New Roman" w:hAnsi="Times New Roman" w:cs="Times New Roman"/>
          <w:b/>
          <w:bCs/>
          <w:sz w:val="22"/>
          <w:szCs w:val="22"/>
        </w:rPr>
        <w:t>Price</w:t>
      </w:r>
      <w:r>
        <w:rPr>
          <w:rFonts w:ascii="Times New Roman" w:hAnsi="Times New Roman" w:cs="Times New Roman"/>
          <w:sz w:val="22"/>
          <w:szCs w:val="22"/>
        </w:rPr>
        <w:t xml:space="preserve"> (</w:t>
      </w:r>
      <w:proofErr w:type="gramStart"/>
      <w:r>
        <w:rPr>
          <w:rFonts w:ascii="Times New Roman" w:hAnsi="Times New Roman" w:cs="Times New Roman"/>
          <w:sz w:val="22"/>
          <w:szCs w:val="22"/>
        </w:rPr>
        <w:t>e.g.</w:t>
      </w:r>
      <w:proofErr w:type="gramEnd"/>
      <w:r>
        <w:rPr>
          <w:rFonts w:ascii="Times New Roman" w:hAnsi="Times New Roman" w:cs="Times New Roman"/>
          <w:sz w:val="22"/>
          <w:szCs w:val="22"/>
        </w:rPr>
        <w:t xml:space="preserve"> price label on the product or on the shelf). The prices should be </w:t>
      </w:r>
      <w:r>
        <w:rPr>
          <w:rFonts w:ascii="Times New Roman" w:hAnsi="Times New Roman" w:cs="Times New Roman"/>
          <w:i/>
          <w:iCs/>
          <w:sz w:val="22"/>
          <w:szCs w:val="22"/>
        </w:rPr>
        <w:t xml:space="preserve">regular </w:t>
      </w:r>
      <w:r>
        <w:rPr>
          <w:rFonts w:ascii="Times New Roman" w:hAnsi="Times New Roman" w:cs="Times New Roman"/>
          <w:sz w:val="22"/>
          <w:szCs w:val="22"/>
        </w:rPr>
        <w:t>prices (NO special offers, vouchers, promotions, discounts etc.)</w:t>
      </w:r>
      <w:r w:rsidR="00E02566" w:rsidRPr="00E02566">
        <w:rPr>
          <w:rFonts w:ascii="Times New Roman" w:hAnsi="Times New Roman" w:cs="Times New Roman"/>
          <w:sz w:val="22"/>
          <w:szCs w:val="22"/>
          <w:vertAlign w:val="superscript"/>
        </w:rPr>
        <w:t xml:space="preserve"> </w:t>
      </w:r>
      <w:r w:rsidR="00E02566">
        <w:rPr>
          <w:rFonts w:ascii="Times New Roman" w:hAnsi="Times New Roman" w:cs="Times New Roman"/>
          <w:sz w:val="22"/>
          <w:szCs w:val="22"/>
          <w:vertAlign w:val="superscript"/>
        </w:rPr>
        <w:t>1</w:t>
      </w:r>
    </w:p>
    <w:p w14:paraId="1661F2F0" w14:textId="3470C65E" w:rsidR="00397DFF" w:rsidRPr="00E02566" w:rsidRDefault="00397DFF" w:rsidP="00E02566">
      <w:pPr>
        <w:pBdr>
          <w:top w:val="single" w:sz="4" w:space="1" w:color="auto"/>
        </w:pBdr>
        <w:jc w:val="both"/>
        <w:rPr>
          <w:rFonts w:ascii="Times New Roman" w:hAnsi="Times New Roman" w:cs="Times New Roman"/>
        </w:rPr>
      </w:pPr>
      <w:r w:rsidRPr="00E02566">
        <w:rPr>
          <w:rFonts w:ascii="Times New Roman" w:hAnsi="Times New Roman" w:cs="Times New Roman"/>
        </w:rPr>
        <w:t xml:space="preserve">           </w:t>
      </w:r>
      <w:r w:rsidR="00E02566" w:rsidRPr="00E02566">
        <w:rPr>
          <w:rFonts w:ascii="Times New Roman" w:hAnsi="Times New Roman" w:cs="Times New Roman"/>
        </w:rPr>
        <w:t xml:space="preserve">  </w:t>
      </w:r>
      <w:r w:rsidRPr="00E02566">
        <w:rPr>
          <w:rFonts w:ascii="Times New Roman" w:hAnsi="Times New Roman" w:cs="Times New Roman"/>
        </w:rPr>
        <w:t xml:space="preserve">                                                                                                          </w:t>
      </w:r>
      <w:r w:rsidR="00E02566" w:rsidRPr="00E02566">
        <w:rPr>
          <w:rFonts w:ascii="Times New Roman" w:hAnsi="Times New Roman" w:cs="Times New Roman"/>
        </w:rPr>
        <w:t xml:space="preserve">                      </w:t>
      </w:r>
      <w:r w:rsidRPr="00E02566">
        <w:rPr>
          <w:rFonts w:ascii="Times New Roman" w:hAnsi="Times New Roman" w:cs="Times New Roman"/>
        </w:rPr>
        <w:t xml:space="preserve"> </w:t>
      </w:r>
      <w:r w:rsidR="00E02566">
        <w:rPr>
          <w:rFonts w:ascii="Times New Roman" w:hAnsi="Times New Roman" w:cs="Times New Roman"/>
        </w:rPr>
        <w:t xml:space="preserve">      </w:t>
      </w:r>
      <w:r w:rsidRPr="00E02566">
        <w:rPr>
          <w:rFonts w:ascii="Times New Roman" w:hAnsi="Times New Roman" w:cs="Times New Roman"/>
        </w:rPr>
        <w:t>[Image 4]</w:t>
      </w:r>
    </w:p>
    <w:p w14:paraId="1BAAACDC" w14:textId="77777777" w:rsidR="00397DFF" w:rsidRDefault="00397DFF" w:rsidP="00397DFF">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rPr>
        <w:t xml:space="preserve">In addition, </w:t>
      </w:r>
      <w:r>
        <w:rPr>
          <w:rFonts w:ascii="Times New Roman" w:hAnsi="Times New Roman" w:cs="Times New Roman"/>
          <w:b/>
          <w:bCs/>
          <w:u w:val="single"/>
        </w:rPr>
        <w:t>please note that</w:t>
      </w:r>
      <w:r>
        <w:rPr>
          <w:rFonts w:ascii="Times New Roman" w:hAnsi="Times New Roman" w:cs="Times New Roman"/>
        </w:rPr>
        <w:t>:</w:t>
      </w:r>
    </w:p>
    <w:p w14:paraId="4F62ED9D" w14:textId="2CC5F76F" w:rsidR="00397DFF" w:rsidRPr="00397DFF" w:rsidRDefault="00397DFF" w:rsidP="00397DFF">
      <w:pPr>
        <w:pStyle w:val="ListParagraph"/>
        <w:numPr>
          <w:ilvl w:val="0"/>
          <w:numId w:val="4"/>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Pr>
          <w:rFonts w:ascii="Times New Roman" w:hAnsi="Times New Roman" w:cs="Times New Roman"/>
          <w:sz w:val="22"/>
          <w:szCs w:val="22"/>
        </w:rPr>
        <w:t xml:space="preserve">In case you observe the expiry date or/and the manufacturing date on the package of any of the above toothpaste brands, </w:t>
      </w:r>
      <w:r w:rsidRPr="005D0576">
        <w:rPr>
          <w:rFonts w:ascii="Times New Roman" w:hAnsi="Times New Roman" w:cs="Times New Roman"/>
          <w:sz w:val="22"/>
          <w:szCs w:val="22"/>
        </w:rPr>
        <w:t>take also pictures of these elements.</w:t>
      </w:r>
    </w:p>
    <w:p w14:paraId="21428EB5" w14:textId="74627FC1" w:rsidR="00397DFF" w:rsidRPr="00397DFF" w:rsidRDefault="00397DFF" w:rsidP="00397DFF">
      <w:pPr>
        <w:jc w:val="both"/>
        <w:rPr>
          <w:rStyle w:val="Hyperlink"/>
          <w:rFonts w:ascii="Times New Roman" w:hAnsi="Times New Roman" w:cs="Times New Roman"/>
        </w:rPr>
      </w:pPr>
      <w:r>
        <w:rPr>
          <w:rFonts w:ascii="Times New Roman" w:hAnsi="Times New Roman" w:cs="Times New Roman"/>
        </w:rPr>
        <w:t xml:space="preserve">4) </w:t>
      </w:r>
      <w:r w:rsidRPr="00397DFF">
        <w:rPr>
          <w:rFonts w:ascii="Times New Roman" w:hAnsi="Times New Roman" w:cs="Times New Roman"/>
        </w:rPr>
        <w:t xml:space="preserve">Send the pictures (in medium size) to the following email-addresses: </w:t>
      </w:r>
      <w:hyperlink r:id="rId8" w:history="1">
        <w:r w:rsidRPr="00397DFF">
          <w:rPr>
            <w:rStyle w:val="Hyperlink"/>
            <w:rFonts w:ascii="Times New Roman" w:hAnsi="Times New Roman" w:cs="Times New Roman"/>
          </w:rPr>
          <w:t>gkekasa@who.int</w:t>
        </w:r>
      </w:hyperlink>
      <w:r w:rsidRPr="00397DFF">
        <w:rPr>
          <w:rFonts w:ascii="Times New Roman" w:hAnsi="Times New Roman" w:cs="Times New Roman"/>
        </w:rPr>
        <w:t xml:space="preserve"> and </w:t>
      </w:r>
      <w:hyperlink r:id="rId9" w:history="1">
        <w:r w:rsidRPr="00397DFF">
          <w:rPr>
            <w:rStyle w:val="Hyperlink"/>
            <w:rFonts w:ascii="Times New Roman" w:hAnsi="Times New Roman" w:cs="Times New Roman"/>
          </w:rPr>
          <w:t>varenneb@who.int</w:t>
        </w:r>
      </w:hyperlink>
      <w:r>
        <w:rPr>
          <w:rStyle w:val="FootnoteReference"/>
          <w:rFonts w:ascii="Times New Roman" w:hAnsi="Times New Roman" w:cs="Times New Roman"/>
          <w:color w:val="0563C1" w:themeColor="hyperlink"/>
          <w:u w:val="single"/>
        </w:rPr>
        <w:footnoteReference w:id="2"/>
      </w:r>
    </w:p>
    <w:p w14:paraId="15979B5B" w14:textId="7A8E1FF0" w:rsidR="00397DFF" w:rsidRPr="00397DFF" w:rsidRDefault="00397DFF" w:rsidP="00397DFF">
      <w:pPr>
        <w:jc w:val="both"/>
        <w:rPr>
          <w:rFonts w:ascii="Times New Roman" w:hAnsi="Times New Roman" w:cs="Times New Roman"/>
          <w:i/>
          <w:iCs/>
        </w:rPr>
      </w:pPr>
      <w:r>
        <w:rPr>
          <w:rFonts w:ascii="Times New Roman" w:hAnsi="Times New Roman" w:cs="Times New Roman"/>
        </w:rPr>
        <w:lastRenderedPageBreak/>
        <w:t xml:space="preserve">5) </w:t>
      </w:r>
      <w:r w:rsidRPr="00397DFF">
        <w:rPr>
          <w:rFonts w:ascii="Times New Roman" w:hAnsi="Times New Roman" w:cs="Times New Roman"/>
        </w:rPr>
        <w:t>You’re done!</w:t>
      </w:r>
      <w:r w:rsidRPr="00FC3AFC">
        <w:t xml:space="preserve"> </w:t>
      </w:r>
      <w:r w:rsidRPr="00397DFF">
        <w:rPr>
          <w:rFonts w:ascii="Times New Roman" w:hAnsi="Times New Roman" w:cs="Times New Roman"/>
          <w:i/>
          <w:iCs/>
        </w:rPr>
        <w:t>Thank you very much for your participation!</w:t>
      </w:r>
    </w:p>
    <w:p w14:paraId="0808E014" w14:textId="4279CC8B" w:rsidR="00397DFF" w:rsidRDefault="00397DFF" w:rsidP="00E02566">
      <w:pPr>
        <w:shd w:val="clear" w:color="auto" w:fill="FFFFFF"/>
        <w:jc w:val="both"/>
        <w:rPr>
          <w:rFonts w:ascii="Arial" w:hAnsi="Arial" w:cs="Arial"/>
          <w:bCs/>
          <w:i/>
          <w:iCs/>
        </w:rPr>
      </w:pPr>
      <w:r w:rsidRPr="00E02566">
        <w:rPr>
          <w:rFonts w:ascii="Arial" w:hAnsi="Arial" w:cs="Arial"/>
          <w:bCs/>
          <w:i/>
          <w:iCs/>
        </w:rPr>
        <w:t>Supplementary Material 2: Sample protocol for non-Euromonitor countries</w:t>
      </w:r>
    </w:p>
    <w:p w14:paraId="55A8CBD5" w14:textId="77777777" w:rsidR="00E02566" w:rsidRPr="00E02566" w:rsidRDefault="00E02566" w:rsidP="00E02566">
      <w:pPr>
        <w:shd w:val="clear" w:color="auto" w:fill="FFFFFF"/>
        <w:jc w:val="both"/>
        <w:rPr>
          <w:rFonts w:ascii="Arial" w:hAnsi="Arial" w:cs="Arial"/>
          <w:bCs/>
          <w:i/>
          <w:iCs/>
        </w:rPr>
      </w:pPr>
    </w:p>
    <w:p w14:paraId="138C8805" w14:textId="77777777" w:rsidR="00397DFF" w:rsidRPr="00397DFF" w:rsidRDefault="00397DFF" w:rsidP="00397DFF">
      <w:pPr>
        <w:jc w:val="center"/>
        <w:rPr>
          <w:rFonts w:ascii="Times New Roman" w:hAnsi="Times New Roman" w:cs="Times New Roman"/>
          <w:b/>
          <w:bCs/>
        </w:rPr>
      </w:pPr>
      <w:r>
        <w:rPr>
          <w:rFonts w:ascii="Times New Roman" w:hAnsi="Times New Roman" w:cs="Times New Roman"/>
          <w:b/>
          <w:bCs/>
        </w:rPr>
        <w:t>Affordability of toothpaste in [Insert Country]</w:t>
      </w:r>
    </w:p>
    <w:p w14:paraId="114AE8B5" w14:textId="77777777" w:rsidR="00397DFF" w:rsidRPr="00397DFF" w:rsidRDefault="00397DFF" w:rsidP="00397DFF">
      <w:pPr>
        <w:tabs>
          <w:tab w:val="left" w:pos="3894"/>
        </w:tabs>
        <w:jc w:val="both"/>
        <w:rPr>
          <w:rFonts w:ascii="Times New Roman" w:hAnsi="Times New Roman" w:cs="Times New Roman"/>
          <w:iCs/>
        </w:rPr>
      </w:pPr>
      <w:r>
        <w:rPr>
          <w:rFonts w:ascii="Times New Roman" w:hAnsi="Times New Roman" w:cs="Times New Roman"/>
          <w:iCs/>
        </w:rPr>
        <w:t xml:space="preserve">The World Health Organisation (WHO) Oral Health Programme is working on a new “Global Oral Health Report”. As part of this report, we are intending to address the benefit of fluoride toothpaste in preventing tooth decay. However, there is little information available on the affordability of fluoridated toothpaste in different socioeconomic contexts around the world.  To this end we are inviting you to help us gather publicly available information about certain toothpastes </w:t>
      </w:r>
      <w:r w:rsidRPr="001518D5">
        <w:rPr>
          <w:rFonts w:ascii="Times New Roman" w:hAnsi="Times New Roman" w:cs="Times New Roman"/>
          <w:i/>
        </w:rPr>
        <w:t>for adults</w:t>
      </w:r>
      <w:r>
        <w:rPr>
          <w:rFonts w:ascii="Times New Roman" w:hAnsi="Times New Roman" w:cs="Times New Roman"/>
          <w:iCs/>
        </w:rPr>
        <w:t xml:space="preserve"> in [Insert Country], simply by using your smartphone.</w:t>
      </w:r>
    </w:p>
    <w:p w14:paraId="4648C65C" w14:textId="3550F50B" w:rsidR="00397DFF" w:rsidRDefault="00397DFF" w:rsidP="00E02566">
      <w:pPr>
        <w:rPr>
          <w:rFonts w:ascii="Times New Roman" w:hAnsi="Times New Roman" w:cs="Times New Roman"/>
        </w:rPr>
      </w:pPr>
      <w:r>
        <w:rPr>
          <w:rFonts w:ascii="Times New Roman" w:hAnsi="Times New Roman" w:cs="Times New Roman"/>
        </w:rPr>
        <w:t xml:space="preserve">We would like to know the price, package size, and the ingredients of: </w:t>
      </w:r>
      <w:r>
        <w:rPr>
          <w:rFonts w:ascii="Times New Roman" w:hAnsi="Times New Roman" w:cs="Times New Roman"/>
        </w:rPr>
        <w:tab/>
      </w:r>
    </w:p>
    <w:p w14:paraId="70EE8DA9" w14:textId="77777777" w:rsidR="00397DFF" w:rsidRPr="00E16426" w:rsidRDefault="00397DFF" w:rsidP="00397DFF">
      <w:pPr>
        <w:pStyle w:val="ListParagraph"/>
        <w:numPr>
          <w:ilvl w:val="0"/>
          <w:numId w:val="5"/>
        </w:numPr>
        <w:spacing w:after="120"/>
        <w:jc w:val="both"/>
        <w:rPr>
          <w:rFonts w:ascii="Times New Roman" w:hAnsi="Times New Roman" w:cs="Times New Roman"/>
          <w:sz w:val="22"/>
          <w:szCs w:val="22"/>
        </w:rPr>
      </w:pPr>
      <w:r w:rsidRPr="00E16426">
        <w:rPr>
          <w:rFonts w:ascii="Times New Roman" w:hAnsi="Times New Roman" w:cs="Times New Roman"/>
          <w:b/>
          <w:bCs/>
          <w:sz w:val="22"/>
          <w:szCs w:val="22"/>
          <w:highlight w:val="green"/>
        </w:rPr>
        <w:t xml:space="preserve">The cheapest available toothpaste </w:t>
      </w:r>
      <w:r w:rsidRPr="00E16426">
        <w:rPr>
          <w:rFonts w:ascii="Times New Roman" w:hAnsi="Times New Roman" w:cs="Times New Roman"/>
          <w:b/>
          <w:bCs/>
          <w:i/>
          <w:iCs/>
          <w:sz w:val="22"/>
          <w:szCs w:val="22"/>
          <w:highlight w:val="green"/>
        </w:rPr>
        <w:t>for adults</w:t>
      </w:r>
      <w:r w:rsidRPr="00E16426">
        <w:rPr>
          <w:rFonts w:ascii="Times New Roman" w:hAnsi="Times New Roman" w:cs="Times New Roman"/>
          <w:b/>
          <w:bCs/>
          <w:sz w:val="22"/>
          <w:szCs w:val="22"/>
          <w:highlight w:val="green"/>
        </w:rPr>
        <w:t xml:space="preserve"> </w:t>
      </w:r>
    </w:p>
    <w:p w14:paraId="450FEAAF" w14:textId="77777777" w:rsidR="00397DFF" w:rsidRDefault="00397DFF" w:rsidP="00397DFF">
      <w:pPr>
        <w:spacing w:after="120"/>
        <w:jc w:val="both"/>
        <w:rPr>
          <w:rFonts w:ascii="Times New Roman" w:hAnsi="Times New Roman" w:cs="Times New Roman"/>
          <w:u w:val="single"/>
        </w:rPr>
      </w:pPr>
      <w:r>
        <w:rPr>
          <w:rFonts w:ascii="Times New Roman" w:hAnsi="Times New Roman" w:cs="Times New Roman"/>
          <w:u w:val="single"/>
        </w:rPr>
        <w:t>HOW TO PROCEED TO GET THIS INFORMATION?</w:t>
      </w:r>
    </w:p>
    <w:p w14:paraId="0EAB25C0" w14:textId="70F4BD20" w:rsidR="00397DFF" w:rsidRPr="00E02566" w:rsidRDefault="00E02566" w:rsidP="00E02566">
      <w:pPr>
        <w:spacing w:after="120"/>
        <w:jc w:val="both"/>
        <w:rPr>
          <w:rFonts w:ascii="Times New Roman" w:hAnsi="Times New Roman" w:cs="Times New Roman"/>
        </w:rPr>
      </w:pPr>
      <w:r>
        <w:rPr>
          <w:rFonts w:ascii="Times New Roman" w:hAnsi="Times New Roman" w:cs="Times New Roman"/>
        </w:rPr>
        <w:t xml:space="preserve">1) </w:t>
      </w:r>
      <w:r w:rsidR="00397DFF" w:rsidRPr="00E02566">
        <w:rPr>
          <w:rFonts w:ascii="Times New Roman" w:hAnsi="Times New Roman" w:cs="Times New Roman"/>
        </w:rPr>
        <w:t>Bring your smartphone.</w:t>
      </w:r>
    </w:p>
    <w:p w14:paraId="56D3F8FC" w14:textId="37E270CE" w:rsidR="00397DFF" w:rsidRPr="00E02566" w:rsidRDefault="00E02566" w:rsidP="00E02566">
      <w:pPr>
        <w:spacing w:after="120"/>
        <w:jc w:val="both"/>
        <w:rPr>
          <w:rFonts w:ascii="Times New Roman" w:hAnsi="Times New Roman" w:cs="Times New Roman"/>
        </w:rPr>
      </w:pPr>
      <w:r>
        <w:rPr>
          <w:rFonts w:ascii="Times New Roman" w:hAnsi="Times New Roman" w:cs="Times New Roman"/>
        </w:rPr>
        <w:t xml:space="preserve">2) </w:t>
      </w:r>
      <w:r w:rsidR="00397DFF" w:rsidRPr="00E02566">
        <w:rPr>
          <w:rFonts w:ascii="Times New Roman" w:hAnsi="Times New Roman" w:cs="Times New Roman"/>
        </w:rPr>
        <w:t>Go to a regular point of purchase</w:t>
      </w:r>
      <w:r w:rsidR="00397DFF">
        <w:t xml:space="preserve"> </w:t>
      </w:r>
      <w:r w:rsidR="00397DFF" w:rsidRPr="00E02566">
        <w:rPr>
          <w:rFonts w:ascii="Times New Roman" w:hAnsi="Times New Roman" w:cs="Times New Roman"/>
        </w:rPr>
        <w:t>where local families would usually buy their supplies.</w:t>
      </w:r>
    </w:p>
    <w:p w14:paraId="1D03CB44" w14:textId="289DDF37" w:rsidR="00397DFF" w:rsidRPr="00E02566" w:rsidRDefault="00E02566" w:rsidP="00E02566">
      <w:pPr>
        <w:spacing w:after="120"/>
        <w:jc w:val="both"/>
        <w:rPr>
          <w:rFonts w:ascii="Times New Roman" w:hAnsi="Times New Roman" w:cs="Times New Roman"/>
        </w:rPr>
      </w:pPr>
      <w:r w:rsidRPr="00E02566">
        <w:rPr>
          <w:rFonts w:ascii="Times New Roman" w:hAnsi="Times New Roman" w:cs="Times New Roman"/>
        </w:rPr>
        <w:t>3)</w:t>
      </w:r>
      <w:r>
        <w:rPr>
          <w:rFonts w:ascii="Times New Roman" w:hAnsi="Times New Roman" w:cs="Times New Roman"/>
        </w:rPr>
        <w:t xml:space="preserve"> </w:t>
      </w:r>
      <w:r w:rsidR="00397DFF" w:rsidRPr="00E02566">
        <w:rPr>
          <w:rFonts w:ascii="Times New Roman" w:hAnsi="Times New Roman" w:cs="Times New Roman"/>
        </w:rPr>
        <w:t>Take (as many as necessary) pictures of each the above toothpaste brands for</w:t>
      </w:r>
      <w:r w:rsidR="00397DFF" w:rsidRPr="00E02566">
        <w:rPr>
          <w:rFonts w:ascii="Times New Roman" w:hAnsi="Times New Roman" w:cs="Times New Roman"/>
          <w:i/>
          <w:iCs/>
        </w:rPr>
        <w:t xml:space="preserve"> adults</w:t>
      </w:r>
      <w:r w:rsidR="00397DFF" w:rsidRPr="00E02566">
        <w:rPr>
          <w:rFonts w:ascii="Times New Roman" w:hAnsi="Times New Roman" w:cs="Times New Roman"/>
        </w:rPr>
        <w:t xml:space="preserve"> that will include the following components: </w:t>
      </w:r>
    </w:p>
    <w:p w14:paraId="3599C2E0" w14:textId="77777777" w:rsidR="00397DFF" w:rsidRDefault="00397DFF" w:rsidP="00397DFF">
      <w:pPr>
        <w:pStyle w:val="ListParagraph"/>
        <w:numPr>
          <w:ilvl w:val="0"/>
          <w:numId w:val="3"/>
        </w:numPr>
        <w:pBdr>
          <w:top w:val="single" w:sz="4" w:space="1" w:color="auto"/>
        </w:pBdr>
        <w:jc w:val="both"/>
        <w:rPr>
          <w:rFonts w:ascii="Times New Roman" w:hAnsi="Times New Roman" w:cs="Times New Roman"/>
          <w:sz w:val="22"/>
          <w:szCs w:val="22"/>
        </w:rPr>
      </w:pPr>
      <w:r>
        <w:rPr>
          <w:rFonts w:ascii="Times New Roman" w:hAnsi="Times New Roman" w:cs="Times New Roman"/>
          <w:b/>
          <w:bCs/>
          <w:sz w:val="22"/>
          <w:szCs w:val="22"/>
        </w:rPr>
        <w:t>Brand</w:t>
      </w:r>
      <w:r>
        <w:rPr>
          <w:rFonts w:ascii="Times New Roman" w:hAnsi="Times New Roman" w:cs="Times New Roman"/>
          <w:sz w:val="22"/>
          <w:szCs w:val="22"/>
        </w:rPr>
        <w:t xml:space="preserve"> (inc. full product name). In case there are multiple products of the 3 top selling brands,             </w:t>
      </w:r>
    </w:p>
    <w:p w14:paraId="66D5D6AD" w14:textId="44BA4EEC" w:rsidR="00397DFF" w:rsidRPr="00112C31" w:rsidRDefault="00397DFF" w:rsidP="00397DFF">
      <w:pPr>
        <w:pBdr>
          <w:top w:val="single" w:sz="4" w:space="1" w:color="auto"/>
        </w:pBdr>
        <w:jc w:val="both"/>
        <w:rPr>
          <w:rFonts w:ascii="Times New Roman" w:hAnsi="Times New Roman" w:cs="Times New Roman"/>
        </w:rPr>
      </w:pPr>
      <w:r w:rsidRPr="00112C31">
        <w:rPr>
          <w:rFonts w:ascii="Times New Roman" w:hAnsi="Times New Roman" w:cs="Times New Roman"/>
        </w:rPr>
        <w:t xml:space="preserve"> </w:t>
      </w:r>
      <w:r>
        <w:rPr>
          <w:rFonts w:ascii="Times New Roman" w:hAnsi="Times New Roman" w:cs="Times New Roman"/>
        </w:rPr>
        <w:t xml:space="preserve">      </w:t>
      </w:r>
      <w:r w:rsidRPr="00112C31">
        <w:rPr>
          <w:rFonts w:ascii="Times New Roman" w:hAnsi="Times New Roman" w:cs="Times New Roman"/>
        </w:rPr>
        <w:t>select the cheapest product</w:t>
      </w:r>
      <w:r>
        <w:rPr>
          <w:rStyle w:val="FootnoteReference"/>
          <w:rFonts w:ascii="Times New Roman" w:hAnsi="Times New Roman" w:cs="Times New Roman"/>
        </w:rPr>
        <w:footnoteReference w:id="3"/>
      </w:r>
      <w:r w:rsidRPr="00112C31">
        <w:rPr>
          <w:rFonts w:ascii="Times New Roman" w:hAnsi="Times New Roman" w:cs="Times New Roman"/>
        </w:rPr>
        <w:t>.</w:t>
      </w:r>
      <w:r>
        <w:rPr>
          <w:rFonts w:ascii="Times New Roman" w:hAnsi="Times New Roman" w:cs="Times New Roman"/>
        </w:rPr>
        <w:t xml:space="preserve">                                                                                              </w:t>
      </w:r>
      <w:r w:rsidR="00E02566">
        <w:rPr>
          <w:rFonts w:ascii="Times New Roman" w:hAnsi="Times New Roman" w:cs="Times New Roman"/>
        </w:rPr>
        <w:t xml:space="preserve">   </w:t>
      </w:r>
      <w:r>
        <w:rPr>
          <w:rFonts w:ascii="Times New Roman" w:hAnsi="Times New Roman" w:cs="Times New Roman"/>
        </w:rPr>
        <w:t>[Image 1]</w:t>
      </w:r>
    </w:p>
    <w:p w14:paraId="349999BE" w14:textId="77777777" w:rsidR="00397DFF" w:rsidRDefault="00397DFF" w:rsidP="00397DFF">
      <w:pPr>
        <w:jc w:val="both"/>
        <w:rPr>
          <w:rFonts w:ascii="Times New Roman" w:hAnsi="Times New Roman" w:cs="Times New Roman"/>
        </w:rPr>
      </w:pPr>
    </w:p>
    <w:p w14:paraId="03ABE146" w14:textId="0DCBCD05" w:rsidR="00397DFF" w:rsidRDefault="00397DFF" w:rsidP="00397DFF">
      <w:pPr>
        <w:pStyle w:val="ListParagraph"/>
        <w:numPr>
          <w:ilvl w:val="0"/>
          <w:numId w:val="3"/>
        </w:numPr>
        <w:pBdr>
          <w:top w:val="single" w:sz="4" w:space="1" w:color="auto"/>
        </w:pBdr>
        <w:jc w:val="both"/>
        <w:rPr>
          <w:rFonts w:ascii="Times New Roman" w:hAnsi="Times New Roman" w:cs="Times New Roman"/>
          <w:sz w:val="22"/>
          <w:szCs w:val="22"/>
        </w:rPr>
      </w:pPr>
      <w:r>
        <w:rPr>
          <w:rFonts w:ascii="Times New Roman" w:hAnsi="Times New Roman" w:cs="Times New Roman"/>
          <w:b/>
          <w:bCs/>
          <w:sz w:val="22"/>
          <w:szCs w:val="22"/>
        </w:rPr>
        <w:t>Package Size</w:t>
      </w:r>
      <w:r>
        <w:rPr>
          <w:rFonts w:ascii="Times New Roman" w:hAnsi="Times New Roman" w:cs="Times New Roman"/>
          <w:sz w:val="22"/>
          <w:szCs w:val="22"/>
        </w:rPr>
        <w:t xml:space="preserve"> (preferable range 75ml-100ml /75g-100g)</w:t>
      </w:r>
      <w:r>
        <w:rPr>
          <w:rFonts w:ascii="Times New Roman" w:hAnsi="Times New Roman" w:cs="Times New Roman"/>
          <w:sz w:val="22"/>
          <w:szCs w:val="22"/>
          <w:vertAlign w:val="superscript"/>
        </w:rPr>
        <w:t xml:space="preserve"> 1</w:t>
      </w:r>
      <w:r>
        <w:rPr>
          <w:rFonts w:ascii="Times New Roman" w:hAnsi="Times New Roman" w:cs="Times New Roman"/>
          <w:sz w:val="22"/>
          <w:szCs w:val="22"/>
        </w:rPr>
        <w:t xml:space="preserve"> </w:t>
      </w:r>
      <w:r>
        <w:rPr>
          <w:rFonts w:ascii="Times New Roman" w:hAnsi="Times New Roman" w:cs="Times New Roman"/>
          <w:sz w:val="22"/>
          <w:szCs w:val="22"/>
        </w:rPr>
        <w:tab/>
        <w:t xml:space="preserve">                                        </w:t>
      </w:r>
      <w:proofErr w:type="gramStart"/>
      <w:r>
        <w:rPr>
          <w:rFonts w:ascii="Times New Roman" w:hAnsi="Times New Roman" w:cs="Times New Roman"/>
          <w:sz w:val="22"/>
          <w:szCs w:val="22"/>
        </w:rPr>
        <w:t xml:space="preserve">  </w:t>
      </w:r>
      <w:r w:rsidR="00E02566">
        <w:rPr>
          <w:rFonts w:ascii="Times New Roman" w:hAnsi="Times New Roman" w:cs="Times New Roman"/>
          <w:sz w:val="22"/>
          <w:szCs w:val="22"/>
        </w:rPr>
        <w:t xml:space="preserve"> [</w:t>
      </w:r>
      <w:proofErr w:type="gramEnd"/>
      <w:r>
        <w:rPr>
          <w:rFonts w:ascii="Times New Roman" w:hAnsi="Times New Roman" w:cs="Times New Roman"/>
          <w:sz w:val="22"/>
          <w:szCs w:val="22"/>
        </w:rPr>
        <w:t>Image 2]</w:t>
      </w:r>
    </w:p>
    <w:p w14:paraId="73EDE656" w14:textId="77777777" w:rsidR="00397DFF" w:rsidRPr="008D6EAD" w:rsidRDefault="00397DFF" w:rsidP="00397DFF">
      <w:pPr>
        <w:rPr>
          <w:rFonts w:ascii="Times New Roman" w:hAnsi="Times New Roman" w:cs="Times New Roman"/>
        </w:rPr>
      </w:pPr>
    </w:p>
    <w:p w14:paraId="08AA5C05" w14:textId="77777777" w:rsidR="00397DFF" w:rsidRPr="00397DFF" w:rsidRDefault="00397DFF" w:rsidP="00397DFF">
      <w:pPr>
        <w:pStyle w:val="ListParagraph"/>
        <w:numPr>
          <w:ilvl w:val="0"/>
          <w:numId w:val="3"/>
        </w:numPr>
        <w:pBdr>
          <w:top w:val="single" w:sz="4" w:space="1" w:color="auto"/>
        </w:pBdr>
        <w:jc w:val="both"/>
        <w:rPr>
          <w:rFonts w:ascii="Times New Roman" w:hAnsi="Times New Roman" w:cs="Times New Roman"/>
          <w:sz w:val="22"/>
          <w:szCs w:val="22"/>
        </w:rPr>
      </w:pPr>
      <w:r>
        <w:rPr>
          <w:rFonts w:ascii="Times New Roman" w:hAnsi="Times New Roman" w:cs="Times New Roman"/>
          <w:b/>
          <w:bCs/>
          <w:sz w:val="22"/>
          <w:szCs w:val="22"/>
        </w:rPr>
        <w:t>Ingredients</w:t>
      </w:r>
      <w:r>
        <w:rPr>
          <w:rFonts w:ascii="Times New Roman" w:hAnsi="Times New Roman" w:cs="Times New Roman"/>
          <w:sz w:val="22"/>
          <w:szCs w:val="22"/>
          <w:vertAlign w:val="superscript"/>
        </w:rPr>
        <w:t xml:space="preserve">1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Image 3]</w:t>
      </w:r>
      <w:r w:rsidRPr="00397DFF">
        <w:rPr>
          <w:rFonts w:ascii="Times New Roman" w:hAnsi="Times New Roman" w:cs="Times New Roman"/>
        </w:rPr>
        <w:tab/>
      </w:r>
      <w:r w:rsidRPr="00397DFF">
        <w:rPr>
          <w:rFonts w:ascii="Times New Roman" w:hAnsi="Times New Roman" w:cs="Times New Roman"/>
        </w:rPr>
        <w:tab/>
      </w:r>
      <w:r w:rsidRPr="00397DFF">
        <w:rPr>
          <w:rFonts w:ascii="Times New Roman" w:hAnsi="Times New Roman" w:cs="Times New Roman"/>
        </w:rPr>
        <w:tab/>
        <w:t xml:space="preserve"> </w:t>
      </w:r>
    </w:p>
    <w:p w14:paraId="0A98D927" w14:textId="77777777" w:rsidR="00397DFF" w:rsidRDefault="00397DFF" w:rsidP="00397DFF">
      <w:pPr>
        <w:jc w:val="both"/>
        <w:rPr>
          <w:rFonts w:ascii="Times New Roman" w:hAnsi="Times New Roman" w:cs="Times New Roman"/>
        </w:rPr>
      </w:pPr>
    </w:p>
    <w:p w14:paraId="013B34BF" w14:textId="77777777" w:rsidR="00E02566" w:rsidRDefault="00397DFF" w:rsidP="00397DFF">
      <w:pPr>
        <w:pStyle w:val="ListParagraph"/>
        <w:numPr>
          <w:ilvl w:val="0"/>
          <w:numId w:val="3"/>
        </w:numPr>
        <w:pBdr>
          <w:top w:val="single" w:sz="4" w:space="1" w:color="auto"/>
        </w:pBdr>
        <w:jc w:val="both"/>
        <w:rPr>
          <w:rFonts w:ascii="Times New Roman" w:hAnsi="Times New Roman" w:cs="Times New Roman"/>
          <w:sz w:val="22"/>
          <w:szCs w:val="22"/>
        </w:rPr>
      </w:pPr>
      <w:r>
        <w:rPr>
          <w:rFonts w:ascii="Times New Roman" w:hAnsi="Times New Roman" w:cs="Times New Roman"/>
          <w:b/>
          <w:bCs/>
          <w:sz w:val="22"/>
          <w:szCs w:val="22"/>
        </w:rPr>
        <w:t>Price</w:t>
      </w:r>
      <w:r>
        <w:rPr>
          <w:rFonts w:ascii="Times New Roman" w:hAnsi="Times New Roman" w:cs="Times New Roman"/>
          <w:sz w:val="22"/>
          <w:szCs w:val="22"/>
        </w:rPr>
        <w:t xml:space="preserve"> (</w:t>
      </w:r>
      <w:proofErr w:type="gramStart"/>
      <w:r>
        <w:rPr>
          <w:rFonts w:ascii="Times New Roman" w:hAnsi="Times New Roman" w:cs="Times New Roman"/>
          <w:sz w:val="22"/>
          <w:szCs w:val="22"/>
        </w:rPr>
        <w:t>e.g.</w:t>
      </w:r>
      <w:proofErr w:type="gramEnd"/>
      <w:r>
        <w:rPr>
          <w:rFonts w:ascii="Times New Roman" w:hAnsi="Times New Roman" w:cs="Times New Roman"/>
          <w:sz w:val="22"/>
          <w:szCs w:val="22"/>
        </w:rPr>
        <w:t xml:space="preserve"> price label on the product or on the shelf). The prices should be </w:t>
      </w:r>
      <w:r>
        <w:rPr>
          <w:rFonts w:ascii="Times New Roman" w:hAnsi="Times New Roman" w:cs="Times New Roman"/>
          <w:i/>
          <w:iCs/>
          <w:sz w:val="22"/>
          <w:szCs w:val="22"/>
        </w:rPr>
        <w:t xml:space="preserve">regular </w:t>
      </w:r>
      <w:r>
        <w:rPr>
          <w:rFonts w:ascii="Times New Roman" w:hAnsi="Times New Roman" w:cs="Times New Roman"/>
          <w:sz w:val="22"/>
          <w:szCs w:val="22"/>
        </w:rPr>
        <w:t xml:space="preserve">prices (NO special offers, vouchers, promotions, discounts etc.) </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sidR="00E02566">
        <w:rPr>
          <w:rFonts w:ascii="Times New Roman" w:hAnsi="Times New Roman" w:cs="Times New Roman"/>
          <w:sz w:val="22"/>
          <w:szCs w:val="22"/>
        </w:rPr>
        <w:t xml:space="preserve">          </w:t>
      </w:r>
    </w:p>
    <w:p w14:paraId="24CF5C86" w14:textId="115C3743" w:rsidR="00397DFF" w:rsidRPr="00E02566" w:rsidRDefault="00E02566" w:rsidP="00E02566">
      <w:pPr>
        <w:pBdr>
          <w:top w:val="single" w:sz="4" w:space="1" w:color="auto"/>
        </w:pBdr>
        <w:jc w:val="both"/>
        <w:rPr>
          <w:rFonts w:ascii="Times New Roman" w:hAnsi="Times New Roman" w:cs="Times New Roman"/>
        </w:rPr>
      </w:pPr>
      <w:r w:rsidRPr="00E02566">
        <w:rPr>
          <w:rFonts w:ascii="Times New Roman" w:hAnsi="Times New Roman" w:cs="Times New Roman"/>
        </w:rPr>
        <w:t xml:space="preserve">           </w:t>
      </w:r>
      <w:r>
        <w:rPr>
          <w:rFonts w:ascii="Times New Roman" w:hAnsi="Times New Roman" w:cs="Times New Roman"/>
        </w:rPr>
        <w:t xml:space="preserve">          </w:t>
      </w:r>
      <w:r w:rsidRPr="00E02566">
        <w:rPr>
          <w:rFonts w:ascii="Times New Roman" w:hAnsi="Times New Roman" w:cs="Times New Roman"/>
        </w:rPr>
        <w:t xml:space="preserve">     </w:t>
      </w:r>
      <w:r>
        <w:rPr>
          <w:rFonts w:ascii="Times New Roman" w:hAnsi="Times New Roman" w:cs="Times New Roman"/>
        </w:rPr>
        <w:t xml:space="preserve">          </w:t>
      </w:r>
      <w:r w:rsidRPr="00E02566">
        <w:rPr>
          <w:rFonts w:ascii="Times New Roman" w:hAnsi="Times New Roman" w:cs="Times New Roman"/>
        </w:rPr>
        <w:t xml:space="preserve">     </w:t>
      </w:r>
      <w:r>
        <w:rPr>
          <w:rFonts w:ascii="Times New Roman" w:hAnsi="Times New Roman" w:cs="Times New Roman"/>
        </w:rPr>
        <w:t xml:space="preserve">          </w:t>
      </w:r>
      <w:r w:rsidRPr="00E02566">
        <w:rPr>
          <w:rFonts w:ascii="Times New Roman" w:hAnsi="Times New Roman" w:cs="Times New Roman"/>
        </w:rPr>
        <w:t xml:space="preserve">     </w:t>
      </w:r>
      <w:r>
        <w:rPr>
          <w:rFonts w:ascii="Times New Roman" w:hAnsi="Times New Roman" w:cs="Times New Roman"/>
        </w:rPr>
        <w:t xml:space="preserve">          </w:t>
      </w:r>
      <w:r w:rsidRPr="00E02566">
        <w:rPr>
          <w:rFonts w:ascii="Times New Roman" w:hAnsi="Times New Roman" w:cs="Times New Roman"/>
        </w:rPr>
        <w:t xml:space="preserve">     </w:t>
      </w:r>
      <w:r>
        <w:rPr>
          <w:rFonts w:ascii="Times New Roman" w:hAnsi="Times New Roman" w:cs="Times New Roman"/>
        </w:rPr>
        <w:t xml:space="preserve">          </w:t>
      </w:r>
      <w:r w:rsidRPr="00E02566">
        <w:rPr>
          <w:rFonts w:ascii="Times New Roman" w:hAnsi="Times New Roman" w:cs="Times New Roman"/>
        </w:rPr>
        <w:t xml:space="preserve">     </w:t>
      </w:r>
      <w:r>
        <w:rPr>
          <w:rFonts w:ascii="Times New Roman" w:hAnsi="Times New Roman" w:cs="Times New Roman"/>
        </w:rPr>
        <w:t xml:space="preserve">          </w:t>
      </w:r>
      <w:r w:rsidRPr="00E02566">
        <w:rPr>
          <w:rFonts w:ascii="Times New Roman" w:hAnsi="Times New Roman" w:cs="Times New Roman"/>
        </w:rPr>
        <w:t xml:space="preserve">     </w:t>
      </w:r>
      <w:r>
        <w:rPr>
          <w:rFonts w:ascii="Times New Roman" w:hAnsi="Times New Roman" w:cs="Times New Roman"/>
        </w:rPr>
        <w:t xml:space="preserve">          </w:t>
      </w:r>
      <w:r w:rsidRPr="00E02566">
        <w:rPr>
          <w:rFonts w:ascii="Times New Roman" w:hAnsi="Times New Roman" w:cs="Times New Roman"/>
        </w:rPr>
        <w:t xml:space="preserve">     </w:t>
      </w:r>
      <w:r>
        <w:rPr>
          <w:rFonts w:ascii="Times New Roman" w:hAnsi="Times New Roman" w:cs="Times New Roman"/>
        </w:rPr>
        <w:t xml:space="preserve">          </w:t>
      </w:r>
      <w:r w:rsidRPr="00E02566">
        <w:rPr>
          <w:rFonts w:ascii="Times New Roman" w:hAnsi="Times New Roman" w:cs="Times New Roman"/>
        </w:rPr>
        <w:t xml:space="preserve">     </w:t>
      </w:r>
      <w:r>
        <w:rPr>
          <w:rFonts w:ascii="Times New Roman" w:hAnsi="Times New Roman" w:cs="Times New Roman"/>
        </w:rPr>
        <w:t xml:space="preserve">          </w:t>
      </w:r>
      <w:r w:rsidRPr="00E02566">
        <w:rPr>
          <w:rFonts w:ascii="Times New Roman" w:hAnsi="Times New Roman" w:cs="Times New Roman"/>
        </w:rPr>
        <w:t xml:space="preserve">     </w:t>
      </w:r>
      <w:r>
        <w:rPr>
          <w:rFonts w:ascii="Times New Roman" w:hAnsi="Times New Roman" w:cs="Times New Roman"/>
        </w:rPr>
        <w:t xml:space="preserve">  </w:t>
      </w:r>
      <w:r w:rsidR="00397DFF" w:rsidRPr="00E02566">
        <w:rPr>
          <w:rFonts w:ascii="Times New Roman" w:hAnsi="Times New Roman" w:cs="Times New Roman"/>
        </w:rPr>
        <w:t>[Image 4]</w:t>
      </w:r>
    </w:p>
    <w:p w14:paraId="421D52BA" w14:textId="77777777" w:rsidR="00397DFF" w:rsidRDefault="00397DFF" w:rsidP="00397DFF">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rPr>
        <w:t xml:space="preserve">In addition, </w:t>
      </w:r>
      <w:r>
        <w:rPr>
          <w:rFonts w:ascii="Times New Roman" w:hAnsi="Times New Roman" w:cs="Times New Roman"/>
          <w:b/>
          <w:bCs/>
          <w:u w:val="single"/>
        </w:rPr>
        <w:t>please note that</w:t>
      </w:r>
      <w:r>
        <w:rPr>
          <w:rFonts w:ascii="Times New Roman" w:hAnsi="Times New Roman" w:cs="Times New Roman"/>
        </w:rPr>
        <w:t>:</w:t>
      </w:r>
    </w:p>
    <w:p w14:paraId="79FB7F6F" w14:textId="77777777" w:rsidR="00397DFF" w:rsidRPr="00397DFF" w:rsidRDefault="00397DFF" w:rsidP="00397DFF">
      <w:pPr>
        <w:pStyle w:val="ListParagraph"/>
        <w:numPr>
          <w:ilvl w:val="0"/>
          <w:numId w:val="4"/>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Pr>
          <w:rFonts w:ascii="Times New Roman" w:hAnsi="Times New Roman" w:cs="Times New Roman"/>
          <w:sz w:val="22"/>
          <w:szCs w:val="22"/>
        </w:rPr>
        <w:t xml:space="preserve">In case you observe the expiry date or/and the manufacturing date on the package of any of the above toothpaste brands, </w:t>
      </w:r>
      <w:r w:rsidRPr="005D0576">
        <w:rPr>
          <w:rFonts w:ascii="Times New Roman" w:hAnsi="Times New Roman" w:cs="Times New Roman"/>
          <w:sz w:val="22"/>
          <w:szCs w:val="22"/>
        </w:rPr>
        <w:t>take also pictures of these elements.</w:t>
      </w:r>
    </w:p>
    <w:p w14:paraId="252C36E1" w14:textId="77777777" w:rsidR="00397DFF" w:rsidRPr="00397DFF" w:rsidRDefault="00397DFF" w:rsidP="00397DFF">
      <w:pPr>
        <w:pStyle w:val="ListParagraph"/>
        <w:ind w:left="360"/>
        <w:jc w:val="both"/>
        <w:rPr>
          <w:rFonts w:ascii="Times New Roman" w:hAnsi="Times New Roman" w:cs="Times New Roman"/>
          <w:color w:val="0563C1" w:themeColor="hyperlink"/>
          <w:sz w:val="22"/>
          <w:szCs w:val="22"/>
          <w:u w:val="single"/>
        </w:rPr>
      </w:pPr>
    </w:p>
    <w:p w14:paraId="10165330" w14:textId="3B98F74F" w:rsidR="00397DFF" w:rsidRPr="00304035" w:rsidRDefault="00E02566" w:rsidP="00304035">
      <w:pPr>
        <w:jc w:val="both"/>
        <w:rPr>
          <w:rFonts w:ascii="Times New Roman" w:hAnsi="Times New Roman" w:cs="Times New Roman"/>
          <w:color w:val="0563C1" w:themeColor="hyperlink"/>
          <w:u w:val="single"/>
        </w:rPr>
      </w:pPr>
      <w:r>
        <w:rPr>
          <w:rFonts w:ascii="Times New Roman" w:hAnsi="Times New Roman" w:cs="Times New Roman"/>
        </w:rPr>
        <w:t xml:space="preserve">4) </w:t>
      </w:r>
      <w:r w:rsidR="00397DFF" w:rsidRPr="00E02566">
        <w:rPr>
          <w:rFonts w:ascii="Times New Roman" w:hAnsi="Times New Roman" w:cs="Times New Roman"/>
        </w:rPr>
        <w:t xml:space="preserve">Send the pictures (in medium size) to the following email-addresses: </w:t>
      </w:r>
      <w:hyperlink r:id="rId10" w:history="1">
        <w:r w:rsidR="00397DFF" w:rsidRPr="00E02566">
          <w:rPr>
            <w:rStyle w:val="Hyperlink"/>
            <w:rFonts w:ascii="Times New Roman" w:hAnsi="Times New Roman" w:cs="Times New Roman"/>
          </w:rPr>
          <w:t>gkekasa@who.int</w:t>
        </w:r>
      </w:hyperlink>
      <w:r w:rsidR="00397DFF" w:rsidRPr="00E02566">
        <w:rPr>
          <w:rFonts w:ascii="Times New Roman" w:hAnsi="Times New Roman" w:cs="Times New Roman"/>
        </w:rPr>
        <w:t xml:space="preserve"> and </w:t>
      </w:r>
      <w:hyperlink r:id="rId11" w:history="1">
        <w:r w:rsidR="00397DFF" w:rsidRPr="00E02566">
          <w:rPr>
            <w:rStyle w:val="Hyperlink"/>
            <w:rFonts w:ascii="Times New Roman" w:hAnsi="Times New Roman" w:cs="Times New Roman"/>
          </w:rPr>
          <w:t>varenneb@who.int</w:t>
        </w:r>
      </w:hyperlink>
      <w:r w:rsidR="00397DFF">
        <w:rPr>
          <w:rStyle w:val="FootnoteReference"/>
          <w:rFonts w:ascii="Times New Roman" w:hAnsi="Times New Roman" w:cs="Times New Roman"/>
          <w:color w:val="0563C1" w:themeColor="hyperlink"/>
          <w:u w:val="single"/>
        </w:rPr>
        <w:footnoteReference w:id="4"/>
      </w:r>
      <w:r w:rsidR="00397DFF" w:rsidRPr="00E02566">
        <w:rPr>
          <w:rStyle w:val="Hyperlink"/>
          <w:rFonts w:ascii="Times New Roman" w:hAnsi="Times New Roman" w:cs="Times New Roman"/>
        </w:rPr>
        <w:t>§</w:t>
      </w:r>
    </w:p>
    <w:p w14:paraId="59DF93E1" w14:textId="77777777" w:rsidR="00304035" w:rsidRDefault="00E02566" w:rsidP="00304035">
      <w:pPr>
        <w:jc w:val="both"/>
        <w:rPr>
          <w:rFonts w:ascii="Times New Roman" w:hAnsi="Times New Roman" w:cs="Times New Roman"/>
          <w:i/>
          <w:iCs/>
        </w:rPr>
      </w:pPr>
      <w:r>
        <w:rPr>
          <w:rFonts w:ascii="Times New Roman" w:hAnsi="Times New Roman" w:cs="Times New Roman"/>
        </w:rPr>
        <w:t>5)</w:t>
      </w:r>
      <w:r w:rsidR="00397DFF" w:rsidRPr="00E02566">
        <w:rPr>
          <w:rFonts w:ascii="Times New Roman" w:hAnsi="Times New Roman" w:cs="Times New Roman"/>
        </w:rPr>
        <w:t>You’re done!</w:t>
      </w:r>
      <w:r w:rsidR="00397DFF" w:rsidRPr="00FC3AFC">
        <w:t xml:space="preserve"> </w:t>
      </w:r>
      <w:r w:rsidR="00397DFF" w:rsidRPr="00E02566">
        <w:rPr>
          <w:rFonts w:ascii="Times New Roman" w:hAnsi="Times New Roman" w:cs="Times New Roman"/>
          <w:i/>
          <w:iCs/>
        </w:rPr>
        <w:t>Thank you very much for your participation</w:t>
      </w:r>
    </w:p>
    <w:p w14:paraId="02555622" w14:textId="20C25264" w:rsidR="00DD2D34" w:rsidRPr="00304035" w:rsidRDefault="00DD2D34" w:rsidP="00304035">
      <w:pPr>
        <w:jc w:val="both"/>
        <w:rPr>
          <w:rFonts w:ascii="Times New Roman" w:hAnsi="Times New Roman" w:cs="Times New Roman"/>
          <w:i/>
          <w:iCs/>
        </w:rPr>
      </w:pPr>
      <w:r w:rsidRPr="00AA55CC">
        <w:rPr>
          <w:rFonts w:ascii="Arial" w:hAnsi="Arial" w:cs="Arial"/>
          <w:bCs/>
          <w:i/>
          <w:iCs/>
          <w:sz w:val="24"/>
          <w:szCs w:val="24"/>
        </w:rPr>
        <w:lastRenderedPageBreak/>
        <w:t xml:space="preserve">Supplementary material </w:t>
      </w:r>
      <w:r w:rsidR="00397DFF">
        <w:rPr>
          <w:rFonts w:ascii="Arial" w:hAnsi="Arial" w:cs="Arial"/>
          <w:bCs/>
          <w:i/>
          <w:iCs/>
          <w:sz w:val="24"/>
          <w:szCs w:val="24"/>
        </w:rPr>
        <w:t>3</w:t>
      </w:r>
      <w:r w:rsidRPr="00AA55CC">
        <w:rPr>
          <w:rFonts w:ascii="Arial" w:hAnsi="Arial" w:cs="Arial"/>
          <w:bCs/>
          <w:i/>
          <w:iCs/>
          <w:sz w:val="24"/>
          <w:szCs w:val="24"/>
        </w:rPr>
        <w:t xml:space="preserve">: </w:t>
      </w:r>
      <w:r w:rsidRPr="00AA55CC">
        <w:rPr>
          <w:rFonts w:ascii="Arial" w:hAnsi="Arial" w:cs="Arial"/>
          <w:i/>
          <w:sz w:val="24"/>
          <w:szCs w:val="24"/>
        </w:rPr>
        <w:t>FTAR Analysis by WHO Region</w:t>
      </w:r>
    </w:p>
    <w:p w14:paraId="1ED5F9CC" w14:textId="77777777" w:rsidR="00DD2D34" w:rsidRPr="00951AAD" w:rsidRDefault="00DD2D34" w:rsidP="00DD2D34">
      <w:pPr>
        <w:pStyle w:val="NormalWeb"/>
        <w:spacing w:line="480" w:lineRule="auto"/>
        <w:jc w:val="both"/>
        <w:rPr>
          <w:rFonts w:ascii="Arial" w:hAnsi="Arial" w:cs="Arial"/>
          <w:sz w:val="22"/>
          <w:szCs w:val="22"/>
        </w:rPr>
      </w:pPr>
      <w:r w:rsidRPr="00951AAD">
        <w:rPr>
          <w:rFonts w:ascii="Arial" w:hAnsi="Arial" w:cs="Arial"/>
          <w:sz w:val="22"/>
          <w:szCs w:val="22"/>
        </w:rPr>
        <w:t>The EURO Region, who</w:t>
      </w:r>
      <w:r>
        <w:rPr>
          <w:rFonts w:ascii="Arial" w:hAnsi="Arial" w:cs="Arial"/>
          <w:sz w:val="22"/>
          <w:szCs w:val="22"/>
        </w:rPr>
        <w:t xml:space="preserve">se </w:t>
      </w:r>
      <w:r w:rsidRPr="00951AAD">
        <w:rPr>
          <w:rFonts w:ascii="Arial" w:hAnsi="Arial" w:cs="Arial"/>
          <w:sz w:val="22"/>
          <w:szCs w:val="22"/>
        </w:rPr>
        <w:t xml:space="preserve">83% of its members included in the sample were </w:t>
      </w:r>
      <w:r>
        <w:rPr>
          <w:rFonts w:ascii="Arial" w:hAnsi="Arial" w:cs="Arial"/>
          <w:sz w:val="22"/>
          <w:szCs w:val="22"/>
        </w:rPr>
        <w:t>high-income</w:t>
      </w:r>
      <w:r w:rsidRPr="00951AAD">
        <w:rPr>
          <w:rFonts w:ascii="Arial" w:hAnsi="Arial" w:cs="Arial"/>
          <w:sz w:val="22"/>
          <w:szCs w:val="22"/>
        </w:rPr>
        <w:t xml:space="preserve"> countries and 1</w:t>
      </w:r>
      <w:r>
        <w:rPr>
          <w:rFonts w:ascii="Arial" w:hAnsi="Arial" w:cs="Arial"/>
          <w:sz w:val="22"/>
          <w:szCs w:val="22"/>
        </w:rPr>
        <w:t>7</w:t>
      </w:r>
      <w:r w:rsidRPr="00951AAD">
        <w:rPr>
          <w:rFonts w:ascii="Arial" w:hAnsi="Arial" w:cs="Arial"/>
          <w:sz w:val="22"/>
          <w:szCs w:val="22"/>
        </w:rPr>
        <w:t xml:space="preserve">% of its members included in the sample were upper </w:t>
      </w:r>
      <w:r>
        <w:rPr>
          <w:rFonts w:ascii="Arial" w:hAnsi="Arial" w:cs="Arial"/>
          <w:sz w:val="22"/>
          <w:szCs w:val="22"/>
        </w:rPr>
        <w:t>middle-income</w:t>
      </w:r>
      <w:r w:rsidRPr="00951AAD">
        <w:rPr>
          <w:rFonts w:ascii="Arial" w:hAnsi="Arial" w:cs="Arial"/>
          <w:sz w:val="22"/>
          <w:szCs w:val="22"/>
        </w:rPr>
        <w:t xml:space="preserve"> countries, experienced no unaffordable expenditures on 182.5g of the cheapest (top-three selling) FT. The lowest-paid unskilled government worker needed only 0.25 (95% CI 0.19 to 0.31) working days to purchase 182.5g of the cheapest (top-three selling) FT, on average (</w:t>
      </w:r>
      <w:r w:rsidRPr="00951AAD">
        <w:rPr>
          <w:rFonts w:ascii="Arial" w:hAnsi="Arial" w:cs="Arial"/>
          <w:i/>
          <w:iCs/>
          <w:sz w:val="22"/>
          <w:szCs w:val="22"/>
        </w:rPr>
        <w:t>Table 2.1</w:t>
      </w:r>
      <w:r w:rsidRPr="00951AAD">
        <w:rPr>
          <w:rFonts w:ascii="Arial" w:hAnsi="Arial" w:cs="Arial"/>
          <w:sz w:val="22"/>
          <w:szCs w:val="22"/>
        </w:rPr>
        <w:t xml:space="preserve">). Bulgaria had the highest reported FTAR (=0.7650), but still below the affordability threshold of FTAR=1. As a result, no country in the sample belonging to the EURO Region experienced unaffordable expenditures on FT. </w:t>
      </w:r>
    </w:p>
    <w:p w14:paraId="11DCB75E" w14:textId="77777777" w:rsidR="00DD2D34" w:rsidRPr="00951AAD" w:rsidRDefault="00DD2D34" w:rsidP="00DD2D34">
      <w:pPr>
        <w:pStyle w:val="NormalWeb"/>
        <w:spacing w:line="480" w:lineRule="auto"/>
        <w:jc w:val="both"/>
        <w:rPr>
          <w:rFonts w:ascii="Arial" w:hAnsi="Arial" w:cs="Arial"/>
          <w:sz w:val="22"/>
          <w:szCs w:val="22"/>
        </w:rPr>
      </w:pPr>
      <w:r w:rsidRPr="00951AAD">
        <w:rPr>
          <w:rFonts w:ascii="Arial" w:hAnsi="Arial" w:cs="Arial"/>
          <w:sz w:val="22"/>
          <w:szCs w:val="22"/>
        </w:rPr>
        <w:t xml:space="preserve">The PAHO Region, whose 40% of its members included in the sample were </w:t>
      </w:r>
      <w:r>
        <w:rPr>
          <w:rFonts w:ascii="Arial" w:hAnsi="Arial" w:cs="Arial"/>
          <w:sz w:val="22"/>
          <w:szCs w:val="22"/>
        </w:rPr>
        <w:t>high-income</w:t>
      </w:r>
      <w:r w:rsidRPr="00951AAD">
        <w:rPr>
          <w:rFonts w:ascii="Arial" w:hAnsi="Arial" w:cs="Arial"/>
          <w:sz w:val="22"/>
          <w:szCs w:val="22"/>
        </w:rPr>
        <w:t xml:space="preserve"> countries and 60% of its members included in the sample were upper </w:t>
      </w:r>
      <w:r>
        <w:rPr>
          <w:rFonts w:ascii="Arial" w:hAnsi="Arial" w:cs="Arial"/>
          <w:sz w:val="22"/>
          <w:szCs w:val="22"/>
        </w:rPr>
        <w:t>middle-income</w:t>
      </w:r>
      <w:r w:rsidRPr="00951AAD">
        <w:rPr>
          <w:rFonts w:ascii="Arial" w:hAnsi="Arial" w:cs="Arial"/>
          <w:sz w:val="22"/>
          <w:szCs w:val="22"/>
        </w:rPr>
        <w:t xml:space="preserve"> countries, did not experience unaffordable expenditures on the cheapest (top-three selling) FT, on average (</w:t>
      </w:r>
      <w:r w:rsidRPr="00951AAD">
        <w:rPr>
          <w:rFonts w:ascii="Arial" w:hAnsi="Arial" w:cs="Arial"/>
          <w:i/>
          <w:iCs/>
          <w:sz w:val="22"/>
          <w:szCs w:val="22"/>
        </w:rPr>
        <w:t>Table 2.1)</w:t>
      </w:r>
      <w:r w:rsidRPr="00951AAD">
        <w:rPr>
          <w:rFonts w:ascii="Arial" w:hAnsi="Arial" w:cs="Arial"/>
          <w:sz w:val="22"/>
          <w:szCs w:val="22"/>
        </w:rPr>
        <w:t>. The lowest-paid unskilled government worker needed only 0.58 (95% CI 0.29 to 0.86) working days to purchase 182.5g of the cheapest (top-three selling) FT, on average. However, there were variations among the included countries, with Brazil facing unaffordable expenditures on purchasing FT (FTAR=1.3673). 10%</w:t>
      </w:r>
      <w:r>
        <w:rPr>
          <w:rFonts w:ascii="Arial" w:hAnsi="Arial" w:cs="Arial"/>
          <w:sz w:val="22"/>
          <w:szCs w:val="22"/>
        </w:rPr>
        <w:t xml:space="preserve"> </w:t>
      </w:r>
      <w:r w:rsidRPr="00951AAD">
        <w:rPr>
          <w:rFonts w:ascii="Arial" w:hAnsi="Arial" w:cs="Arial"/>
          <w:sz w:val="22"/>
          <w:szCs w:val="22"/>
        </w:rPr>
        <w:t xml:space="preserve">of the included countries from the PAHO Region experienced unaffordable expenditures on FT. </w:t>
      </w:r>
    </w:p>
    <w:p w14:paraId="5B735ABA" w14:textId="77777777" w:rsidR="00DD2D34" w:rsidRPr="00951AAD" w:rsidRDefault="00DD2D34" w:rsidP="00DD2D34">
      <w:pPr>
        <w:pStyle w:val="NormalWeb"/>
        <w:spacing w:line="480" w:lineRule="auto"/>
        <w:jc w:val="both"/>
        <w:rPr>
          <w:rFonts w:ascii="Arial" w:hAnsi="Arial" w:cs="Arial"/>
          <w:sz w:val="22"/>
          <w:szCs w:val="22"/>
        </w:rPr>
      </w:pPr>
      <w:r w:rsidRPr="00951AAD">
        <w:rPr>
          <w:rFonts w:ascii="Arial" w:hAnsi="Arial" w:cs="Arial"/>
          <w:sz w:val="22"/>
          <w:szCs w:val="22"/>
        </w:rPr>
        <w:t>The WPRO Region, whose 4</w:t>
      </w:r>
      <w:r>
        <w:rPr>
          <w:rFonts w:ascii="Arial" w:hAnsi="Arial" w:cs="Arial"/>
          <w:sz w:val="22"/>
          <w:szCs w:val="22"/>
        </w:rPr>
        <w:t>2</w:t>
      </w:r>
      <w:r w:rsidRPr="00951AAD">
        <w:rPr>
          <w:rFonts w:ascii="Arial" w:hAnsi="Arial" w:cs="Arial"/>
          <w:sz w:val="22"/>
          <w:szCs w:val="22"/>
        </w:rPr>
        <w:t xml:space="preserve">% of its members included in the sample were </w:t>
      </w:r>
      <w:r>
        <w:rPr>
          <w:rFonts w:ascii="Arial" w:hAnsi="Arial" w:cs="Arial"/>
          <w:sz w:val="22"/>
          <w:szCs w:val="22"/>
        </w:rPr>
        <w:t>high-income</w:t>
      </w:r>
      <w:r w:rsidRPr="00951AAD">
        <w:rPr>
          <w:rFonts w:ascii="Arial" w:hAnsi="Arial" w:cs="Arial"/>
          <w:sz w:val="22"/>
          <w:szCs w:val="22"/>
        </w:rPr>
        <w:t xml:space="preserve"> countries, 25% of its members included in the sample were upper </w:t>
      </w:r>
      <w:r>
        <w:rPr>
          <w:rFonts w:ascii="Arial" w:hAnsi="Arial" w:cs="Arial"/>
          <w:sz w:val="22"/>
          <w:szCs w:val="22"/>
        </w:rPr>
        <w:t>middle-income</w:t>
      </w:r>
      <w:r w:rsidRPr="00951AAD">
        <w:rPr>
          <w:rFonts w:ascii="Arial" w:hAnsi="Arial" w:cs="Arial"/>
          <w:sz w:val="22"/>
          <w:szCs w:val="22"/>
        </w:rPr>
        <w:t xml:space="preserve"> countries, and 33% of its members included in the sample </w:t>
      </w:r>
      <w:proofErr w:type="gramStart"/>
      <w:r w:rsidRPr="00951AAD">
        <w:rPr>
          <w:rFonts w:ascii="Arial" w:hAnsi="Arial" w:cs="Arial"/>
          <w:sz w:val="22"/>
          <w:szCs w:val="22"/>
        </w:rPr>
        <w:t>were</w:t>
      </w:r>
      <w:proofErr w:type="gramEnd"/>
      <w:r w:rsidRPr="00951AAD">
        <w:rPr>
          <w:rFonts w:ascii="Arial" w:hAnsi="Arial" w:cs="Arial"/>
          <w:sz w:val="22"/>
          <w:szCs w:val="22"/>
        </w:rPr>
        <w:t xml:space="preserve"> lower </w:t>
      </w:r>
      <w:r>
        <w:rPr>
          <w:rFonts w:ascii="Arial" w:hAnsi="Arial" w:cs="Arial"/>
          <w:sz w:val="22"/>
          <w:szCs w:val="22"/>
        </w:rPr>
        <w:t>middle-income</w:t>
      </w:r>
      <w:r w:rsidRPr="00951AAD">
        <w:rPr>
          <w:rFonts w:ascii="Arial" w:hAnsi="Arial" w:cs="Arial"/>
          <w:sz w:val="22"/>
          <w:szCs w:val="22"/>
        </w:rPr>
        <w:t xml:space="preserve"> countries did not experience unaffordable expenditures on FT on average (</w:t>
      </w:r>
      <w:r w:rsidRPr="00951AAD">
        <w:rPr>
          <w:rFonts w:ascii="Arial" w:hAnsi="Arial" w:cs="Arial"/>
          <w:i/>
          <w:iCs/>
          <w:sz w:val="22"/>
          <w:szCs w:val="22"/>
        </w:rPr>
        <w:t>Table 2.1</w:t>
      </w:r>
      <w:r w:rsidRPr="00951AAD">
        <w:rPr>
          <w:rFonts w:ascii="Arial" w:hAnsi="Arial" w:cs="Arial"/>
          <w:sz w:val="22"/>
          <w:szCs w:val="22"/>
        </w:rPr>
        <w:t xml:space="preserve">). The lowest-paid unskilled government worker needed only 0.51 (95% CI 0.21 to 0.81) working days to purchase 182.5g of the cheapest (top-three selling) FT, on average. However, there were variations among the included countries, with New Zealand having the lowest reported FTAR in the sample of all countries in the study (=0.0279) but with Laos and Philippines experiencing unaffordable expenditures on 182.5g of the cheapest (top-three selling) FT (FTAR=1.4869 </w:t>
      </w:r>
      <w:r w:rsidRPr="00951AAD">
        <w:rPr>
          <w:rFonts w:ascii="Arial" w:hAnsi="Arial" w:cs="Arial"/>
          <w:sz w:val="22"/>
          <w:szCs w:val="22"/>
        </w:rPr>
        <w:lastRenderedPageBreak/>
        <w:t>and FTAR=1.1778, respectively). 1</w:t>
      </w:r>
      <w:r>
        <w:rPr>
          <w:rFonts w:ascii="Arial" w:hAnsi="Arial" w:cs="Arial"/>
          <w:sz w:val="22"/>
          <w:szCs w:val="22"/>
        </w:rPr>
        <w:t>7%</w:t>
      </w:r>
      <w:r w:rsidRPr="00951AAD">
        <w:rPr>
          <w:rFonts w:ascii="Arial" w:hAnsi="Arial" w:cs="Arial"/>
          <w:sz w:val="22"/>
          <w:szCs w:val="22"/>
        </w:rPr>
        <w:t xml:space="preserve"> of the included countries from the WPRO Region experienced unaffordable expenditures on the cheapest (top-three selling) FT. </w:t>
      </w:r>
    </w:p>
    <w:p w14:paraId="736C79A5" w14:textId="77777777" w:rsidR="00DD2D34" w:rsidRPr="00951AAD" w:rsidRDefault="00DD2D34" w:rsidP="00DD2D34">
      <w:pPr>
        <w:pStyle w:val="NormalWeb"/>
        <w:spacing w:line="480" w:lineRule="auto"/>
        <w:jc w:val="both"/>
        <w:rPr>
          <w:rFonts w:ascii="Arial" w:hAnsi="Arial" w:cs="Arial"/>
          <w:sz w:val="22"/>
          <w:szCs w:val="22"/>
        </w:rPr>
      </w:pPr>
      <w:r>
        <w:rPr>
          <w:rFonts w:ascii="Arial" w:hAnsi="Arial" w:cs="Arial"/>
          <w:sz w:val="22"/>
          <w:szCs w:val="22"/>
        </w:rPr>
        <w:t>However</w:t>
      </w:r>
      <w:r w:rsidRPr="00951AAD">
        <w:rPr>
          <w:rFonts w:ascii="Arial" w:hAnsi="Arial" w:cs="Arial"/>
          <w:sz w:val="22"/>
          <w:szCs w:val="22"/>
        </w:rPr>
        <w:t xml:space="preserve">, the SEARO Region, </w:t>
      </w:r>
      <w:r>
        <w:rPr>
          <w:rFonts w:ascii="Arial" w:hAnsi="Arial" w:cs="Arial"/>
          <w:sz w:val="22"/>
          <w:szCs w:val="22"/>
        </w:rPr>
        <w:t xml:space="preserve">which </w:t>
      </w:r>
      <w:r w:rsidRPr="00951AAD">
        <w:rPr>
          <w:rFonts w:ascii="Arial" w:hAnsi="Arial" w:cs="Arial"/>
          <w:sz w:val="22"/>
          <w:szCs w:val="22"/>
        </w:rPr>
        <w:t xml:space="preserve">none of its members included in the sample were </w:t>
      </w:r>
      <w:r>
        <w:rPr>
          <w:rFonts w:ascii="Arial" w:hAnsi="Arial" w:cs="Arial"/>
          <w:sz w:val="22"/>
          <w:szCs w:val="22"/>
        </w:rPr>
        <w:t>high-income</w:t>
      </w:r>
      <w:r w:rsidRPr="00951AAD">
        <w:rPr>
          <w:rFonts w:ascii="Arial" w:hAnsi="Arial" w:cs="Arial"/>
          <w:sz w:val="22"/>
          <w:szCs w:val="22"/>
        </w:rPr>
        <w:t xml:space="preserve"> countries, 20% of its members included in the sample were upper-middle- income countries, and 80% of its members included in the sample were lower </w:t>
      </w:r>
      <w:r>
        <w:rPr>
          <w:rFonts w:ascii="Arial" w:hAnsi="Arial" w:cs="Arial"/>
          <w:sz w:val="22"/>
          <w:szCs w:val="22"/>
        </w:rPr>
        <w:t>middle-income</w:t>
      </w:r>
      <w:r w:rsidRPr="00951AAD">
        <w:rPr>
          <w:rFonts w:ascii="Arial" w:hAnsi="Arial" w:cs="Arial"/>
          <w:sz w:val="22"/>
          <w:szCs w:val="22"/>
        </w:rPr>
        <w:t xml:space="preserve"> countries, may be subject to unaffordable expenditures on FT (</w:t>
      </w:r>
      <w:r w:rsidRPr="00951AAD">
        <w:rPr>
          <w:rFonts w:ascii="Arial" w:hAnsi="Arial" w:cs="Arial"/>
          <w:i/>
          <w:iCs/>
          <w:sz w:val="22"/>
          <w:szCs w:val="22"/>
        </w:rPr>
        <w:t>Table 2.1</w:t>
      </w:r>
      <w:r w:rsidRPr="00951AAD">
        <w:rPr>
          <w:rFonts w:ascii="Arial" w:hAnsi="Arial" w:cs="Arial"/>
          <w:sz w:val="22"/>
          <w:szCs w:val="22"/>
        </w:rPr>
        <w:t xml:space="preserve">). The lowest-paid unskilled government worker needed 1.28 (95% CI 0.43 to 2.14) days of work to purchase 182.5g of the cheapest (top-three selling) FT, on average. Furthermore, there was substantial variation among the included countries, with Indonesia having a low FTAR figure (=0.5074), but with Bangladesh and Nepal experiencing significant unaffordable expenditures on FT (FTAR=2.7546 and FTAR=1.7960, respectively). The variation among the included countries of the SEARO Region was reflected through the wide FTAR 95% confidence intervals. 40% of the included countries from the SEARO Region experienced unaffordable expenditures on the cheapest (top-three selling) FT. </w:t>
      </w:r>
    </w:p>
    <w:p w14:paraId="2383943F" w14:textId="77777777" w:rsidR="00DD2D34" w:rsidRPr="00951AAD" w:rsidRDefault="00DD2D34" w:rsidP="00DD2D34">
      <w:pPr>
        <w:pStyle w:val="NormalWeb"/>
        <w:spacing w:line="480" w:lineRule="auto"/>
        <w:jc w:val="both"/>
        <w:rPr>
          <w:rFonts w:ascii="Arial" w:hAnsi="Arial" w:cs="Arial"/>
          <w:sz w:val="22"/>
          <w:szCs w:val="22"/>
        </w:rPr>
      </w:pPr>
      <w:r w:rsidRPr="00951AAD">
        <w:rPr>
          <w:rFonts w:ascii="Arial" w:hAnsi="Arial" w:cs="Arial"/>
          <w:sz w:val="22"/>
          <w:szCs w:val="22"/>
        </w:rPr>
        <w:t xml:space="preserve">The AFRO Region, the only region associated with </w:t>
      </w:r>
      <w:r>
        <w:rPr>
          <w:rFonts w:ascii="Arial" w:hAnsi="Arial" w:cs="Arial"/>
          <w:sz w:val="22"/>
          <w:szCs w:val="22"/>
        </w:rPr>
        <w:t>low-income</w:t>
      </w:r>
      <w:r w:rsidRPr="00951AAD">
        <w:rPr>
          <w:rFonts w:ascii="Arial" w:hAnsi="Arial" w:cs="Arial"/>
          <w:sz w:val="22"/>
          <w:szCs w:val="22"/>
        </w:rPr>
        <w:t xml:space="preserve"> countries in the sample and a significant proportion of lower </w:t>
      </w:r>
      <w:r>
        <w:rPr>
          <w:rFonts w:ascii="Arial" w:hAnsi="Arial" w:cs="Arial"/>
          <w:sz w:val="22"/>
          <w:szCs w:val="22"/>
        </w:rPr>
        <w:t>middle-income</w:t>
      </w:r>
      <w:r w:rsidRPr="00951AAD">
        <w:rPr>
          <w:rFonts w:ascii="Arial" w:hAnsi="Arial" w:cs="Arial"/>
          <w:sz w:val="22"/>
          <w:szCs w:val="22"/>
        </w:rPr>
        <w:t xml:space="preserve"> countries (50%), was subject to unaffordable expenditures on FT (</w:t>
      </w:r>
      <w:r w:rsidRPr="00951AAD">
        <w:rPr>
          <w:rFonts w:ascii="Arial" w:hAnsi="Arial" w:cs="Arial"/>
          <w:i/>
          <w:iCs/>
          <w:sz w:val="22"/>
          <w:szCs w:val="22"/>
        </w:rPr>
        <w:t>Table 2.1</w:t>
      </w:r>
      <w:r w:rsidRPr="00951AAD">
        <w:rPr>
          <w:rFonts w:ascii="Arial" w:hAnsi="Arial" w:cs="Arial"/>
          <w:sz w:val="22"/>
          <w:szCs w:val="22"/>
        </w:rPr>
        <w:t xml:space="preserve">). An average lowest-paid unskilled government worker needed 4.08 (95% CI 2.54 to 5.62) days of work to purchase 182.5g of the cheapest (top-three selling) FT, on average. Benin had the highest reported FTAR across the sample of all included countries in the study (=11.8159). Purchasing FT was affordable in only three </w:t>
      </w:r>
      <w:r>
        <w:rPr>
          <w:rFonts w:ascii="Arial" w:hAnsi="Arial" w:cs="Arial"/>
          <w:sz w:val="22"/>
          <w:szCs w:val="22"/>
        </w:rPr>
        <w:t>of</w:t>
      </w:r>
      <w:r w:rsidRPr="00951AAD">
        <w:rPr>
          <w:rFonts w:ascii="Arial" w:hAnsi="Arial" w:cs="Arial"/>
          <w:sz w:val="22"/>
          <w:szCs w:val="22"/>
        </w:rPr>
        <w:t xml:space="preserve"> 18 included countries from the AFRO region, </w:t>
      </w:r>
      <w:proofErr w:type="gramStart"/>
      <w:r w:rsidRPr="00951AAD">
        <w:rPr>
          <w:rFonts w:ascii="Arial" w:hAnsi="Arial" w:cs="Arial"/>
          <w:sz w:val="22"/>
          <w:szCs w:val="22"/>
        </w:rPr>
        <w:t>i.e.</w:t>
      </w:r>
      <w:proofErr w:type="gramEnd"/>
      <w:r w:rsidRPr="00951AAD">
        <w:rPr>
          <w:rFonts w:ascii="Arial" w:hAnsi="Arial" w:cs="Arial"/>
          <w:sz w:val="22"/>
          <w:szCs w:val="22"/>
        </w:rPr>
        <w:t xml:space="preserve"> Mauritius (FTAR=0.3249), the Central African Republic (FTAR=0.7821) and Senegal (FTAR=0.9108). 8</w:t>
      </w:r>
      <w:r>
        <w:rPr>
          <w:rFonts w:ascii="Arial" w:hAnsi="Arial" w:cs="Arial"/>
          <w:sz w:val="22"/>
          <w:szCs w:val="22"/>
        </w:rPr>
        <w:t>3</w:t>
      </w:r>
      <w:r w:rsidRPr="00951AAD">
        <w:rPr>
          <w:rFonts w:ascii="Arial" w:hAnsi="Arial" w:cs="Arial"/>
          <w:sz w:val="22"/>
          <w:szCs w:val="22"/>
        </w:rPr>
        <w:t xml:space="preserve">% of the included countries from the AFRO Region experienced unaffordable expenditures on the cheapest (top-three selling) FT. </w:t>
      </w:r>
    </w:p>
    <w:p w14:paraId="09DAFE8B" w14:textId="77777777" w:rsidR="00DD2D34" w:rsidRPr="00951AAD" w:rsidRDefault="00DD2D34" w:rsidP="00DD2D34">
      <w:pPr>
        <w:pStyle w:val="NormalWeb"/>
        <w:spacing w:line="480" w:lineRule="auto"/>
        <w:jc w:val="both"/>
        <w:rPr>
          <w:rFonts w:ascii="Arial" w:hAnsi="Arial" w:cs="Arial"/>
          <w:sz w:val="22"/>
          <w:szCs w:val="22"/>
        </w:rPr>
      </w:pPr>
      <w:r w:rsidRPr="00951AAD">
        <w:rPr>
          <w:rFonts w:ascii="Arial" w:hAnsi="Arial" w:cs="Arial"/>
          <w:sz w:val="22"/>
          <w:szCs w:val="22"/>
        </w:rPr>
        <w:t>The findings with respect to the EMRO Region are uncertain, as data from only 3 countries (</w:t>
      </w:r>
      <w:r>
        <w:rPr>
          <w:rFonts w:ascii="Arial" w:hAnsi="Arial" w:cs="Arial"/>
          <w:sz w:val="22"/>
          <w:szCs w:val="22"/>
        </w:rPr>
        <w:t>of</w:t>
      </w:r>
      <w:r w:rsidRPr="00951AAD">
        <w:rPr>
          <w:rFonts w:ascii="Arial" w:hAnsi="Arial" w:cs="Arial"/>
          <w:sz w:val="22"/>
          <w:szCs w:val="22"/>
        </w:rPr>
        <w:t xml:space="preserve"> 22 in the Region) were compiled and analysed (</w:t>
      </w:r>
      <w:r w:rsidRPr="00951AAD">
        <w:rPr>
          <w:rFonts w:ascii="Arial" w:hAnsi="Arial" w:cs="Arial"/>
          <w:i/>
          <w:iCs/>
          <w:sz w:val="22"/>
          <w:szCs w:val="22"/>
        </w:rPr>
        <w:t>Table 2.1</w:t>
      </w:r>
      <w:r w:rsidRPr="00951AAD">
        <w:rPr>
          <w:rFonts w:ascii="Arial" w:hAnsi="Arial" w:cs="Arial"/>
          <w:sz w:val="22"/>
          <w:szCs w:val="22"/>
        </w:rPr>
        <w:t xml:space="preserve">). From the available sample, an average lowest-paid unskilled government worker needed 1.22 (95% CI 0.35 to 2.10) days of </w:t>
      </w:r>
      <w:r w:rsidRPr="00951AAD">
        <w:rPr>
          <w:rFonts w:ascii="Arial" w:hAnsi="Arial" w:cs="Arial"/>
          <w:sz w:val="22"/>
          <w:szCs w:val="22"/>
        </w:rPr>
        <w:lastRenderedPageBreak/>
        <w:t xml:space="preserve">work to purchase the annual recommended amount of the cheapest (top-three selling) FT (i.e., 182.5 g). In addition, there was </w:t>
      </w:r>
      <w:r>
        <w:rPr>
          <w:rFonts w:ascii="Arial" w:hAnsi="Arial" w:cs="Arial"/>
          <w:sz w:val="22"/>
          <w:szCs w:val="22"/>
        </w:rPr>
        <w:t xml:space="preserve">a </w:t>
      </w:r>
      <w:r w:rsidRPr="00951AAD">
        <w:rPr>
          <w:rFonts w:ascii="Arial" w:hAnsi="Arial" w:cs="Arial"/>
          <w:sz w:val="22"/>
          <w:szCs w:val="22"/>
        </w:rPr>
        <w:t xml:space="preserve">variation with respect to the FTARs of the included countries from the EMRO Region, with the 95% FTAR confidence intervals being wide. Purchasing FT was affordable in only one </w:t>
      </w:r>
      <w:r>
        <w:rPr>
          <w:rFonts w:ascii="Arial" w:hAnsi="Arial" w:cs="Arial"/>
          <w:sz w:val="22"/>
          <w:szCs w:val="22"/>
        </w:rPr>
        <w:t>of</w:t>
      </w:r>
      <w:r w:rsidRPr="00951AAD">
        <w:rPr>
          <w:rFonts w:ascii="Arial" w:hAnsi="Arial" w:cs="Arial"/>
          <w:sz w:val="22"/>
          <w:szCs w:val="22"/>
        </w:rPr>
        <w:t xml:space="preserve"> three included countries from the EMRO Region, i.e., Lebanon (FTAR=0.5217). 67% of the included countries from the EMRO Region experienced unaffordable expenditures on the cheapest (top-three selling) FT. </w:t>
      </w:r>
    </w:p>
    <w:p w14:paraId="600F1687" w14:textId="3886A5E2" w:rsidR="00DD2D34" w:rsidRPr="00DD2D34" w:rsidRDefault="00DD2D34" w:rsidP="00DD2D34">
      <w:pPr>
        <w:spacing w:line="480" w:lineRule="auto"/>
        <w:jc w:val="both"/>
        <w:rPr>
          <w:rFonts w:ascii="Arial" w:hAnsi="Arial" w:cs="Arial"/>
          <w:bCs/>
        </w:rPr>
      </w:pPr>
      <w:r w:rsidRPr="00951AAD">
        <w:rPr>
          <w:rFonts w:ascii="Arial" w:hAnsi="Arial" w:cs="Arial"/>
          <w:bCs/>
        </w:rPr>
        <w:t xml:space="preserve">Whereas FT affordability across WHO Regions was heterogeneous, no significant variations in the price per gram of the cheapest (top-three selling) FT between the WHO Regions existed. The two-sample t-tests, which considered all possible pairs of WHO Regions, concluded that there was insufficient evidence to reject the hypothesis that the mean price per gram of the cheapest (top-three selling) FT was the same </w:t>
      </w:r>
      <w:proofErr w:type="gramStart"/>
      <w:r w:rsidRPr="00951AAD">
        <w:rPr>
          <w:rFonts w:ascii="Arial" w:hAnsi="Arial" w:cs="Arial"/>
          <w:bCs/>
        </w:rPr>
        <w:t>in a given</w:t>
      </w:r>
      <w:proofErr w:type="gramEnd"/>
      <w:r w:rsidRPr="00951AAD">
        <w:rPr>
          <w:rFonts w:ascii="Arial" w:hAnsi="Arial" w:cs="Arial"/>
          <w:bCs/>
        </w:rPr>
        <w:t xml:space="preserve"> pair of two WHO Regions (</w:t>
      </w:r>
      <w:r>
        <w:rPr>
          <w:rFonts w:ascii="Arial" w:hAnsi="Arial" w:cs="Arial"/>
          <w:bCs/>
          <w:i/>
          <w:iCs/>
        </w:rPr>
        <w:t xml:space="preserve">Supplementary Material </w:t>
      </w:r>
      <w:r w:rsidR="00397DFF">
        <w:rPr>
          <w:rFonts w:ascii="Arial" w:hAnsi="Arial" w:cs="Arial"/>
          <w:bCs/>
          <w:i/>
          <w:iCs/>
        </w:rPr>
        <w:t>4</w:t>
      </w:r>
      <w:r w:rsidRPr="00951AAD">
        <w:rPr>
          <w:rFonts w:ascii="Arial" w:hAnsi="Arial" w:cs="Arial"/>
          <w:bCs/>
          <w:i/>
          <w:iCs/>
        </w:rPr>
        <w:t>)</w:t>
      </w:r>
      <w:r w:rsidRPr="00951AAD">
        <w:rPr>
          <w:rFonts w:ascii="Arial" w:hAnsi="Arial" w:cs="Arial"/>
          <w:bCs/>
        </w:rPr>
        <w:t xml:space="preserve">. The only exception was the comparison of the mean price/g of the cheapest (top-three selling) FT between any WHO Region and the EMRO Region. However, this finding is inconclusive </w:t>
      </w:r>
      <w:r>
        <w:rPr>
          <w:rFonts w:ascii="Arial" w:hAnsi="Arial" w:cs="Arial"/>
          <w:bCs/>
        </w:rPr>
        <w:t>because of</w:t>
      </w:r>
      <w:r w:rsidRPr="00951AAD">
        <w:rPr>
          <w:rFonts w:ascii="Arial" w:hAnsi="Arial" w:cs="Arial"/>
          <w:bCs/>
        </w:rPr>
        <w:t xml:space="preserve"> the limited sample size of the included countries from the EMRO Region.</w:t>
      </w:r>
    </w:p>
    <w:p w14:paraId="3DE02970" w14:textId="77777777" w:rsidR="00DD2D34" w:rsidRPr="00951AAD" w:rsidRDefault="00DD2D34" w:rsidP="00DD2D34">
      <w:pPr>
        <w:spacing w:line="240" w:lineRule="auto"/>
        <w:rPr>
          <w:rFonts w:ascii="Arial" w:hAnsi="Arial" w:cs="Arial"/>
          <w:i/>
          <w:sz w:val="21"/>
          <w:szCs w:val="24"/>
        </w:rPr>
      </w:pPr>
      <w:r w:rsidRPr="00951AAD">
        <w:rPr>
          <w:rFonts w:ascii="Arial" w:hAnsi="Arial" w:cs="Arial"/>
          <w:i/>
          <w:sz w:val="21"/>
          <w:szCs w:val="24"/>
        </w:rPr>
        <w:t>Table 1.1: Descriptive Statistics by WHO Regions, in FTARs</w:t>
      </w:r>
    </w:p>
    <w:tbl>
      <w:tblPr>
        <w:tblStyle w:val="PlainTable5"/>
        <w:tblpPr w:leftFromText="180" w:rightFromText="180" w:vertAnchor="text" w:horzAnchor="margin" w:tblpXSpec="center" w:tblpY="62"/>
        <w:tblW w:w="10925" w:type="dxa"/>
        <w:tblLook w:val="04A0" w:firstRow="1" w:lastRow="0" w:firstColumn="1" w:lastColumn="0" w:noHBand="0" w:noVBand="1"/>
      </w:tblPr>
      <w:tblGrid>
        <w:gridCol w:w="2263"/>
        <w:gridCol w:w="1575"/>
        <w:gridCol w:w="1417"/>
        <w:gridCol w:w="1418"/>
        <w:gridCol w:w="1417"/>
        <w:gridCol w:w="1418"/>
        <w:gridCol w:w="1417"/>
      </w:tblGrid>
      <w:tr w:rsidR="00DD2D34" w:rsidRPr="00CD3A2E" w14:paraId="7035B3F3" w14:textId="77777777" w:rsidTr="001F45E2">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2263" w:type="dxa"/>
          </w:tcPr>
          <w:p w14:paraId="5BA272D8" w14:textId="77777777" w:rsidR="00DD2D34" w:rsidRPr="00CD3A2E" w:rsidRDefault="00DD2D34" w:rsidP="001F45E2">
            <w:pPr>
              <w:jc w:val="center"/>
              <w:rPr>
                <w:rFonts w:ascii="Arial" w:hAnsi="Arial" w:cs="Arial"/>
                <w:b/>
                <w:bCs/>
                <w:i w:val="0"/>
                <w:iCs w:val="0"/>
                <w:sz w:val="16"/>
                <w:szCs w:val="20"/>
              </w:rPr>
            </w:pPr>
            <w:r w:rsidRPr="00CD3A2E">
              <w:rPr>
                <w:rFonts w:ascii="Arial" w:hAnsi="Arial" w:cs="Arial"/>
                <w:b/>
                <w:bCs/>
                <w:i w:val="0"/>
                <w:iCs w:val="0"/>
                <w:sz w:val="16"/>
                <w:szCs w:val="20"/>
              </w:rPr>
              <w:t>FTAR by WHO Region</w:t>
            </w:r>
          </w:p>
        </w:tc>
        <w:tc>
          <w:tcPr>
            <w:tcW w:w="1575" w:type="dxa"/>
          </w:tcPr>
          <w:p w14:paraId="021CBB6A" w14:textId="77777777" w:rsidR="00DD2D34" w:rsidRPr="00CD3A2E" w:rsidRDefault="00DD2D34" w:rsidP="001F45E2">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16"/>
                <w:szCs w:val="20"/>
              </w:rPr>
            </w:pPr>
            <w:r w:rsidRPr="00CD3A2E">
              <w:rPr>
                <w:rFonts w:ascii="Arial" w:hAnsi="Arial" w:cs="Arial"/>
                <w:b/>
                <w:bCs/>
                <w:i w:val="0"/>
                <w:iCs w:val="0"/>
                <w:sz w:val="16"/>
                <w:szCs w:val="20"/>
              </w:rPr>
              <w:t>EURO</w:t>
            </w:r>
          </w:p>
        </w:tc>
        <w:tc>
          <w:tcPr>
            <w:tcW w:w="1417" w:type="dxa"/>
          </w:tcPr>
          <w:p w14:paraId="234E770D" w14:textId="77777777" w:rsidR="00DD2D34" w:rsidRPr="00CD3A2E" w:rsidRDefault="00DD2D34" w:rsidP="001F45E2">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16"/>
                <w:szCs w:val="20"/>
              </w:rPr>
            </w:pPr>
            <w:r w:rsidRPr="00CD3A2E">
              <w:rPr>
                <w:rFonts w:ascii="Arial" w:hAnsi="Arial" w:cs="Arial"/>
                <w:b/>
                <w:bCs/>
                <w:i w:val="0"/>
                <w:iCs w:val="0"/>
                <w:sz w:val="16"/>
                <w:szCs w:val="20"/>
              </w:rPr>
              <w:t>AFRO</w:t>
            </w:r>
          </w:p>
        </w:tc>
        <w:tc>
          <w:tcPr>
            <w:tcW w:w="1418" w:type="dxa"/>
          </w:tcPr>
          <w:p w14:paraId="1439E147" w14:textId="77777777" w:rsidR="00DD2D34" w:rsidRPr="00CD3A2E" w:rsidRDefault="00DD2D34" w:rsidP="001F45E2">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16"/>
                <w:szCs w:val="20"/>
              </w:rPr>
            </w:pPr>
            <w:r w:rsidRPr="00CD3A2E">
              <w:rPr>
                <w:rFonts w:ascii="Arial" w:hAnsi="Arial" w:cs="Arial"/>
                <w:b/>
                <w:bCs/>
                <w:i w:val="0"/>
                <w:iCs w:val="0"/>
                <w:sz w:val="16"/>
                <w:szCs w:val="20"/>
              </w:rPr>
              <w:t>PAHO</w:t>
            </w:r>
          </w:p>
        </w:tc>
        <w:tc>
          <w:tcPr>
            <w:tcW w:w="1417" w:type="dxa"/>
          </w:tcPr>
          <w:p w14:paraId="0B842A14" w14:textId="77777777" w:rsidR="00DD2D34" w:rsidRPr="00CD3A2E" w:rsidRDefault="00DD2D34" w:rsidP="001F45E2">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16"/>
                <w:szCs w:val="20"/>
              </w:rPr>
            </w:pPr>
            <w:r w:rsidRPr="00CD3A2E">
              <w:rPr>
                <w:rFonts w:ascii="Arial" w:hAnsi="Arial" w:cs="Arial"/>
                <w:b/>
                <w:bCs/>
                <w:i w:val="0"/>
                <w:iCs w:val="0"/>
                <w:sz w:val="16"/>
                <w:szCs w:val="20"/>
              </w:rPr>
              <w:t>WPRO</w:t>
            </w:r>
          </w:p>
        </w:tc>
        <w:tc>
          <w:tcPr>
            <w:tcW w:w="1418" w:type="dxa"/>
          </w:tcPr>
          <w:p w14:paraId="684EE71A" w14:textId="77777777" w:rsidR="00DD2D34" w:rsidRPr="00CD3A2E" w:rsidRDefault="00DD2D34" w:rsidP="001F45E2">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16"/>
                <w:szCs w:val="20"/>
              </w:rPr>
            </w:pPr>
            <w:r w:rsidRPr="00CD3A2E">
              <w:rPr>
                <w:rFonts w:ascii="Arial" w:hAnsi="Arial" w:cs="Arial"/>
                <w:b/>
                <w:bCs/>
                <w:i w:val="0"/>
                <w:iCs w:val="0"/>
                <w:sz w:val="16"/>
                <w:szCs w:val="20"/>
              </w:rPr>
              <w:t>EMRO</w:t>
            </w:r>
          </w:p>
        </w:tc>
        <w:tc>
          <w:tcPr>
            <w:tcW w:w="1417" w:type="dxa"/>
          </w:tcPr>
          <w:p w14:paraId="3604C63C" w14:textId="77777777" w:rsidR="00DD2D34" w:rsidRPr="00CD3A2E" w:rsidRDefault="00DD2D34" w:rsidP="001F45E2">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16"/>
                <w:szCs w:val="20"/>
              </w:rPr>
            </w:pPr>
            <w:r w:rsidRPr="00CD3A2E">
              <w:rPr>
                <w:rFonts w:ascii="Arial" w:hAnsi="Arial" w:cs="Arial"/>
                <w:b/>
                <w:bCs/>
                <w:i w:val="0"/>
                <w:iCs w:val="0"/>
                <w:sz w:val="16"/>
                <w:szCs w:val="20"/>
              </w:rPr>
              <w:t>SEARO</w:t>
            </w:r>
          </w:p>
        </w:tc>
      </w:tr>
      <w:tr w:rsidR="00DD2D34" w:rsidRPr="00710221" w14:paraId="51CE401B" w14:textId="77777777" w:rsidTr="001F45E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263" w:type="dxa"/>
          </w:tcPr>
          <w:p w14:paraId="57456E68" w14:textId="77777777" w:rsidR="00DD2D34" w:rsidRPr="00CD3A2E" w:rsidRDefault="00DD2D34" w:rsidP="001F45E2">
            <w:pPr>
              <w:rPr>
                <w:rFonts w:ascii="Arial" w:hAnsi="Arial" w:cs="Arial"/>
                <w:b/>
                <w:bCs/>
                <w:i w:val="0"/>
                <w:iCs w:val="0"/>
                <w:sz w:val="16"/>
                <w:szCs w:val="16"/>
              </w:rPr>
            </w:pPr>
            <w:r w:rsidRPr="00CD3A2E">
              <w:rPr>
                <w:rFonts w:ascii="Arial" w:hAnsi="Arial" w:cs="Arial"/>
                <w:b/>
                <w:bCs/>
                <w:i w:val="0"/>
                <w:iCs w:val="0"/>
                <w:sz w:val="16"/>
                <w:szCs w:val="16"/>
              </w:rPr>
              <w:t>Mean (95% Confidence Interval)</w:t>
            </w:r>
          </w:p>
        </w:tc>
        <w:tc>
          <w:tcPr>
            <w:tcW w:w="1575" w:type="dxa"/>
          </w:tcPr>
          <w:p w14:paraId="1DA972CF"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0.25 (95% CI 0.19 to 0.31)</w:t>
            </w:r>
          </w:p>
        </w:tc>
        <w:tc>
          <w:tcPr>
            <w:tcW w:w="1417" w:type="dxa"/>
          </w:tcPr>
          <w:p w14:paraId="08A63FAD"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4.08 (95% CI 2.54 to 5.62)</w:t>
            </w:r>
          </w:p>
        </w:tc>
        <w:tc>
          <w:tcPr>
            <w:tcW w:w="1418" w:type="dxa"/>
          </w:tcPr>
          <w:p w14:paraId="6CE58678"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0.58 (95% CI 0.29 to 0.86)</w:t>
            </w:r>
          </w:p>
        </w:tc>
        <w:tc>
          <w:tcPr>
            <w:tcW w:w="1417" w:type="dxa"/>
          </w:tcPr>
          <w:p w14:paraId="3C649365"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0.51 (95% CI 0.21 to 0.81)</w:t>
            </w:r>
          </w:p>
        </w:tc>
        <w:tc>
          <w:tcPr>
            <w:tcW w:w="1418" w:type="dxa"/>
          </w:tcPr>
          <w:p w14:paraId="79774F72"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1.22 (95% CI 0.35-2.10)</w:t>
            </w:r>
          </w:p>
        </w:tc>
        <w:tc>
          <w:tcPr>
            <w:tcW w:w="1417" w:type="dxa"/>
          </w:tcPr>
          <w:p w14:paraId="712FCCBC"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1.28 (95% CI 0.43 to 2.14)</w:t>
            </w:r>
          </w:p>
        </w:tc>
      </w:tr>
      <w:tr w:rsidR="00DD2D34" w:rsidRPr="00710221" w14:paraId="55AA064D" w14:textId="77777777" w:rsidTr="001F45E2">
        <w:trPr>
          <w:trHeight w:val="70"/>
        </w:trPr>
        <w:tc>
          <w:tcPr>
            <w:cnfStyle w:val="001000000000" w:firstRow="0" w:lastRow="0" w:firstColumn="1" w:lastColumn="0" w:oddVBand="0" w:evenVBand="0" w:oddHBand="0" w:evenHBand="0" w:firstRowFirstColumn="0" w:firstRowLastColumn="0" w:lastRowFirstColumn="0" w:lastRowLastColumn="0"/>
            <w:tcW w:w="2263" w:type="dxa"/>
          </w:tcPr>
          <w:p w14:paraId="707E36BB" w14:textId="77777777" w:rsidR="00DD2D34" w:rsidRPr="00CD3A2E" w:rsidRDefault="00DD2D34" w:rsidP="001F45E2">
            <w:pPr>
              <w:rPr>
                <w:rFonts w:ascii="Arial" w:hAnsi="Arial" w:cs="Arial"/>
                <w:b/>
                <w:bCs/>
                <w:i w:val="0"/>
                <w:iCs w:val="0"/>
                <w:sz w:val="16"/>
                <w:szCs w:val="16"/>
              </w:rPr>
            </w:pPr>
            <w:r w:rsidRPr="00CD3A2E">
              <w:rPr>
                <w:rFonts w:ascii="Arial" w:hAnsi="Arial" w:cs="Arial"/>
                <w:b/>
                <w:bCs/>
                <w:i w:val="0"/>
                <w:iCs w:val="0"/>
                <w:sz w:val="16"/>
                <w:szCs w:val="16"/>
              </w:rPr>
              <w:t>Standard Deviation</w:t>
            </w:r>
          </w:p>
        </w:tc>
        <w:tc>
          <w:tcPr>
            <w:tcW w:w="1575" w:type="dxa"/>
          </w:tcPr>
          <w:p w14:paraId="3506857E"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0.1680</w:t>
            </w:r>
          </w:p>
        </w:tc>
        <w:tc>
          <w:tcPr>
            <w:tcW w:w="1417" w:type="dxa"/>
          </w:tcPr>
          <w:p w14:paraId="563BF96E"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3.3061</w:t>
            </w:r>
          </w:p>
        </w:tc>
        <w:tc>
          <w:tcPr>
            <w:tcW w:w="1418" w:type="dxa"/>
          </w:tcPr>
          <w:p w14:paraId="55DCD5D0"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0.4531</w:t>
            </w:r>
          </w:p>
        </w:tc>
        <w:tc>
          <w:tcPr>
            <w:tcW w:w="1417" w:type="dxa"/>
          </w:tcPr>
          <w:p w14:paraId="14037923"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0.4870</w:t>
            </w:r>
          </w:p>
        </w:tc>
        <w:tc>
          <w:tcPr>
            <w:tcW w:w="1418" w:type="dxa"/>
          </w:tcPr>
          <w:p w14:paraId="644AEEC2"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0.7744</w:t>
            </w:r>
          </w:p>
        </w:tc>
        <w:tc>
          <w:tcPr>
            <w:tcW w:w="1417" w:type="dxa"/>
          </w:tcPr>
          <w:p w14:paraId="29B6676A"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0.9717</w:t>
            </w:r>
          </w:p>
        </w:tc>
      </w:tr>
      <w:tr w:rsidR="00DD2D34" w:rsidRPr="00710221" w14:paraId="5C29BE8E" w14:textId="77777777" w:rsidTr="001F45E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3" w:type="dxa"/>
          </w:tcPr>
          <w:p w14:paraId="76C0AC09" w14:textId="77777777" w:rsidR="00DD2D34" w:rsidRPr="00CD3A2E" w:rsidRDefault="00DD2D34" w:rsidP="001F45E2">
            <w:pPr>
              <w:rPr>
                <w:rFonts w:ascii="Arial" w:hAnsi="Arial" w:cs="Arial"/>
                <w:b/>
                <w:bCs/>
                <w:i w:val="0"/>
                <w:iCs w:val="0"/>
                <w:sz w:val="16"/>
                <w:szCs w:val="16"/>
              </w:rPr>
            </w:pPr>
            <w:r w:rsidRPr="00CD3A2E">
              <w:rPr>
                <w:rFonts w:ascii="Arial" w:hAnsi="Arial" w:cs="Arial"/>
                <w:b/>
                <w:bCs/>
                <w:i w:val="0"/>
                <w:iCs w:val="0"/>
                <w:sz w:val="16"/>
                <w:szCs w:val="16"/>
              </w:rPr>
              <w:t>Maximum</w:t>
            </w:r>
          </w:p>
        </w:tc>
        <w:tc>
          <w:tcPr>
            <w:tcW w:w="1575" w:type="dxa"/>
          </w:tcPr>
          <w:p w14:paraId="5894BCF8"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0.7650</w:t>
            </w:r>
          </w:p>
        </w:tc>
        <w:tc>
          <w:tcPr>
            <w:tcW w:w="1417" w:type="dxa"/>
          </w:tcPr>
          <w:p w14:paraId="5D225EEB"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11.8159</w:t>
            </w:r>
          </w:p>
        </w:tc>
        <w:tc>
          <w:tcPr>
            <w:tcW w:w="1418" w:type="dxa"/>
          </w:tcPr>
          <w:p w14:paraId="0AA03BA2"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1.3673</w:t>
            </w:r>
          </w:p>
        </w:tc>
        <w:tc>
          <w:tcPr>
            <w:tcW w:w="1417" w:type="dxa"/>
          </w:tcPr>
          <w:p w14:paraId="401C7CA9"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1.4869</w:t>
            </w:r>
          </w:p>
        </w:tc>
        <w:tc>
          <w:tcPr>
            <w:tcW w:w="1418" w:type="dxa"/>
          </w:tcPr>
          <w:p w14:paraId="1FE72BD3"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2.0536</w:t>
            </w:r>
          </w:p>
        </w:tc>
        <w:tc>
          <w:tcPr>
            <w:tcW w:w="1417" w:type="dxa"/>
          </w:tcPr>
          <w:p w14:paraId="0288FB9F"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2.7546</w:t>
            </w:r>
          </w:p>
        </w:tc>
      </w:tr>
      <w:tr w:rsidR="00DD2D34" w:rsidRPr="00710221" w14:paraId="0BAA9A82" w14:textId="77777777" w:rsidTr="001F45E2">
        <w:trPr>
          <w:trHeight w:val="68"/>
        </w:trPr>
        <w:tc>
          <w:tcPr>
            <w:cnfStyle w:val="001000000000" w:firstRow="0" w:lastRow="0" w:firstColumn="1" w:lastColumn="0" w:oddVBand="0" w:evenVBand="0" w:oddHBand="0" w:evenHBand="0" w:firstRowFirstColumn="0" w:firstRowLastColumn="0" w:lastRowFirstColumn="0" w:lastRowLastColumn="0"/>
            <w:tcW w:w="2263" w:type="dxa"/>
          </w:tcPr>
          <w:p w14:paraId="4880257B" w14:textId="77777777" w:rsidR="00DD2D34" w:rsidRPr="00CD3A2E" w:rsidRDefault="00DD2D34" w:rsidP="001F45E2">
            <w:pPr>
              <w:rPr>
                <w:rFonts w:ascii="Arial" w:hAnsi="Arial" w:cs="Arial"/>
                <w:b/>
                <w:bCs/>
                <w:i w:val="0"/>
                <w:iCs w:val="0"/>
                <w:sz w:val="16"/>
                <w:szCs w:val="16"/>
              </w:rPr>
            </w:pPr>
            <w:r w:rsidRPr="00CD3A2E">
              <w:rPr>
                <w:rFonts w:ascii="Arial" w:hAnsi="Arial" w:cs="Arial"/>
                <w:b/>
                <w:bCs/>
                <w:i w:val="0"/>
                <w:iCs w:val="0"/>
                <w:sz w:val="16"/>
                <w:szCs w:val="16"/>
              </w:rPr>
              <w:t>Minimum</w:t>
            </w:r>
          </w:p>
        </w:tc>
        <w:tc>
          <w:tcPr>
            <w:tcW w:w="1575" w:type="dxa"/>
          </w:tcPr>
          <w:p w14:paraId="772AACA2"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0.0752</w:t>
            </w:r>
          </w:p>
        </w:tc>
        <w:tc>
          <w:tcPr>
            <w:tcW w:w="1417" w:type="dxa"/>
          </w:tcPr>
          <w:p w14:paraId="3B2DB199"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0.3249</w:t>
            </w:r>
          </w:p>
        </w:tc>
        <w:tc>
          <w:tcPr>
            <w:tcW w:w="1418" w:type="dxa"/>
          </w:tcPr>
          <w:p w14:paraId="6303000A"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0.0899</w:t>
            </w:r>
          </w:p>
        </w:tc>
        <w:tc>
          <w:tcPr>
            <w:tcW w:w="1417" w:type="dxa"/>
          </w:tcPr>
          <w:p w14:paraId="05256816"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0.0279</w:t>
            </w:r>
          </w:p>
        </w:tc>
        <w:tc>
          <w:tcPr>
            <w:tcW w:w="1418" w:type="dxa"/>
          </w:tcPr>
          <w:p w14:paraId="0716CF6A"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0.5217</w:t>
            </w:r>
          </w:p>
        </w:tc>
        <w:tc>
          <w:tcPr>
            <w:tcW w:w="1417" w:type="dxa"/>
          </w:tcPr>
          <w:p w14:paraId="111FCA8F"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0.5074</w:t>
            </w:r>
          </w:p>
        </w:tc>
      </w:tr>
      <w:tr w:rsidR="00DD2D34" w:rsidRPr="00710221" w14:paraId="56D7BD93" w14:textId="77777777" w:rsidTr="001F45E2">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2263" w:type="dxa"/>
          </w:tcPr>
          <w:p w14:paraId="2AF61670" w14:textId="77777777" w:rsidR="00DD2D34" w:rsidRPr="00CD3A2E" w:rsidRDefault="00DD2D34" w:rsidP="001F45E2">
            <w:pPr>
              <w:rPr>
                <w:rFonts w:ascii="Arial" w:hAnsi="Arial" w:cs="Arial"/>
                <w:b/>
                <w:bCs/>
                <w:i w:val="0"/>
                <w:iCs w:val="0"/>
                <w:sz w:val="16"/>
                <w:szCs w:val="16"/>
              </w:rPr>
            </w:pPr>
            <w:r w:rsidRPr="00CD3A2E">
              <w:rPr>
                <w:rFonts w:ascii="Arial" w:hAnsi="Arial" w:cs="Arial"/>
                <w:b/>
                <w:bCs/>
                <w:i w:val="0"/>
                <w:iCs w:val="0"/>
                <w:sz w:val="16"/>
                <w:szCs w:val="16"/>
              </w:rPr>
              <w:t>Median</w:t>
            </w:r>
          </w:p>
        </w:tc>
        <w:tc>
          <w:tcPr>
            <w:tcW w:w="1575" w:type="dxa"/>
          </w:tcPr>
          <w:p w14:paraId="3DC79CC8"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0.17895</w:t>
            </w:r>
          </w:p>
        </w:tc>
        <w:tc>
          <w:tcPr>
            <w:tcW w:w="1417" w:type="dxa"/>
          </w:tcPr>
          <w:p w14:paraId="2DD6732F"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3.2502</w:t>
            </w:r>
          </w:p>
        </w:tc>
        <w:tc>
          <w:tcPr>
            <w:tcW w:w="1418" w:type="dxa"/>
          </w:tcPr>
          <w:p w14:paraId="170D9357"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0.5986</w:t>
            </w:r>
          </w:p>
        </w:tc>
        <w:tc>
          <w:tcPr>
            <w:tcW w:w="1417" w:type="dxa"/>
          </w:tcPr>
          <w:p w14:paraId="7EDA2C18"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0.3682</w:t>
            </w:r>
          </w:p>
        </w:tc>
        <w:tc>
          <w:tcPr>
            <w:tcW w:w="1418" w:type="dxa"/>
          </w:tcPr>
          <w:p w14:paraId="12DA9D77"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1.0906</w:t>
            </w:r>
          </w:p>
        </w:tc>
        <w:tc>
          <w:tcPr>
            <w:tcW w:w="1417" w:type="dxa"/>
          </w:tcPr>
          <w:p w14:paraId="67D7A4BC"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0.7694</w:t>
            </w:r>
          </w:p>
        </w:tc>
      </w:tr>
      <w:tr w:rsidR="00DD2D34" w:rsidRPr="00710221" w14:paraId="4C7FD2CF" w14:textId="77777777" w:rsidTr="001F45E2">
        <w:trPr>
          <w:trHeight w:val="206"/>
        </w:trPr>
        <w:tc>
          <w:tcPr>
            <w:cnfStyle w:val="001000000000" w:firstRow="0" w:lastRow="0" w:firstColumn="1" w:lastColumn="0" w:oddVBand="0" w:evenVBand="0" w:oddHBand="0" w:evenHBand="0" w:firstRowFirstColumn="0" w:firstRowLastColumn="0" w:lastRowFirstColumn="0" w:lastRowLastColumn="0"/>
            <w:tcW w:w="2263" w:type="dxa"/>
          </w:tcPr>
          <w:p w14:paraId="2D90A538" w14:textId="77777777" w:rsidR="00DD2D34" w:rsidRPr="00CD3A2E" w:rsidRDefault="00DD2D34" w:rsidP="001F45E2">
            <w:pPr>
              <w:rPr>
                <w:rFonts w:ascii="Arial" w:hAnsi="Arial" w:cs="Arial"/>
                <w:b/>
                <w:bCs/>
                <w:i w:val="0"/>
                <w:iCs w:val="0"/>
                <w:sz w:val="16"/>
                <w:szCs w:val="16"/>
              </w:rPr>
            </w:pPr>
            <w:r w:rsidRPr="00CD3A2E">
              <w:rPr>
                <w:rFonts w:ascii="Arial" w:hAnsi="Arial" w:cs="Arial"/>
                <w:b/>
                <w:bCs/>
                <w:i w:val="0"/>
                <w:iCs w:val="0"/>
                <w:sz w:val="16"/>
                <w:szCs w:val="16"/>
              </w:rPr>
              <w:t>Number of countries (=n)</w:t>
            </w:r>
          </w:p>
        </w:tc>
        <w:tc>
          <w:tcPr>
            <w:tcW w:w="1575" w:type="dxa"/>
          </w:tcPr>
          <w:p w14:paraId="211F0FA4"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30</w:t>
            </w:r>
          </w:p>
        </w:tc>
        <w:tc>
          <w:tcPr>
            <w:tcW w:w="1417" w:type="dxa"/>
          </w:tcPr>
          <w:p w14:paraId="3FA7C631"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18</w:t>
            </w:r>
          </w:p>
        </w:tc>
        <w:tc>
          <w:tcPr>
            <w:tcW w:w="1418" w:type="dxa"/>
          </w:tcPr>
          <w:p w14:paraId="226B27CF"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10</w:t>
            </w:r>
          </w:p>
        </w:tc>
        <w:tc>
          <w:tcPr>
            <w:tcW w:w="1417" w:type="dxa"/>
          </w:tcPr>
          <w:p w14:paraId="03E2FA28"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12*</w:t>
            </w:r>
          </w:p>
        </w:tc>
        <w:tc>
          <w:tcPr>
            <w:tcW w:w="1418" w:type="dxa"/>
          </w:tcPr>
          <w:p w14:paraId="35A38EB9"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3</w:t>
            </w:r>
          </w:p>
        </w:tc>
        <w:tc>
          <w:tcPr>
            <w:tcW w:w="1417" w:type="dxa"/>
          </w:tcPr>
          <w:p w14:paraId="5EA71FE7"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5</w:t>
            </w:r>
          </w:p>
        </w:tc>
      </w:tr>
      <w:tr w:rsidR="00DD2D34" w:rsidRPr="00710221" w14:paraId="47E6CD47" w14:textId="77777777" w:rsidTr="001F45E2">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263" w:type="dxa"/>
          </w:tcPr>
          <w:p w14:paraId="5EC72CA2" w14:textId="77777777" w:rsidR="00DD2D34" w:rsidRPr="00CD3A2E" w:rsidRDefault="00DD2D34" w:rsidP="001F45E2">
            <w:pPr>
              <w:rPr>
                <w:rFonts w:ascii="Arial" w:hAnsi="Arial" w:cs="Arial"/>
                <w:b/>
                <w:bCs/>
                <w:i w:val="0"/>
                <w:iCs w:val="0"/>
                <w:sz w:val="16"/>
                <w:szCs w:val="16"/>
              </w:rPr>
            </w:pPr>
            <w:r w:rsidRPr="00CD3A2E">
              <w:rPr>
                <w:rFonts w:ascii="Arial" w:hAnsi="Arial" w:cs="Arial"/>
                <w:b/>
                <w:bCs/>
                <w:i w:val="0"/>
                <w:iCs w:val="0"/>
                <w:sz w:val="16"/>
                <w:szCs w:val="16"/>
              </w:rPr>
              <w:t>Number of WHO Member states (=n)</w:t>
            </w:r>
          </w:p>
        </w:tc>
        <w:tc>
          <w:tcPr>
            <w:tcW w:w="1575" w:type="dxa"/>
          </w:tcPr>
          <w:p w14:paraId="1A08301A"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30</w:t>
            </w:r>
          </w:p>
        </w:tc>
        <w:tc>
          <w:tcPr>
            <w:tcW w:w="1417" w:type="dxa"/>
          </w:tcPr>
          <w:p w14:paraId="472A027A"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18</w:t>
            </w:r>
          </w:p>
        </w:tc>
        <w:tc>
          <w:tcPr>
            <w:tcW w:w="1418" w:type="dxa"/>
          </w:tcPr>
          <w:p w14:paraId="31ADE288"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10</w:t>
            </w:r>
          </w:p>
        </w:tc>
        <w:tc>
          <w:tcPr>
            <w:tcW w:w="1417" w:type="dxa"/>
          </w:tcPr>
          <w:p w14:paraId="76D83792"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11</w:t>
            </w:r>
          </w:p>
        </w:tc>
        <w:tc>
          <w:tcPr>
            <w:tcW w:w="1418" w:type="dxa"/>
          </w:tcPr>
          <w:p w14:paraId="5FD8D6C5"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3</w:t>
            </w:r>
          </w:p>
        </w:tc>
        <w:tc>
          <w:tcPr>
            <w:tcW w:w="1417" w:type="dxa"/>
          </w:tcPr>
          <w:p w14:paraId="1CB431CA" w14:textId="77777777" w:rsidR="00DD2D34" w:rsidRPr="00710221" w:rsidRDefault="00DD2D34" w:rsidP="001F45E2">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10221">
              <w:rPr>
                <w:rFonts w:ascii="Arial" w:hAnsi="Arial" w:cs="Arial"/>
                <w:sz w:val="16"/>
                <w:szCs w:val="16"/>
              </w:rPr>
              <w:t>5</w:t>
            </w:r>
          </w:p>
        </w:tc>
      </w:tr>
      <w:tr w:rsidR="00DD2D34" w:rsidRPr="00710221" w14:paraId="0EBBA42B" w14:textId="77777777" w:rsidTr="001F45E2">
        <w:trPr>
          <w:trHeight w:val="235"/>
        </w:trPr>
        <w:tc>
          <w:tcPr>
            <w:cnfStyle w:val="001000000000" w:firstRow="0" w:lastRow="0" w:firstColumn="1" w:lastColumn="0" w:oddVBand="0" w:evenVBand="0" w:oddHBand="0" w:evenHBand="0" w:firstRowFirstColumn="0" w:firstRowLastColumn="0" w:lastRowFirstColumn="0" w:lastRowLastColumn="0"/>
            <w:tcW w:w="2263" w:type="dxa"/>
          </w:tcPr>
          <w:p w14:paraId="7C5DEDC9" w14:textId="77777777" w:rsidR="00DD2D34" w:rsidRPr="00CD3A2E" w:rsidRDefault="00DD2D34" w:rsidP="001F45E2">
            <w:pPr>
              <w:jc w:val="both"/>
              <w:rPr>
                <w:rFonts w:ascii="Arial" w:hAnsi="Arial" w:cs="Arial"/>
                <w:b/>
                <w:bCs/>
                <w:i w:val="0"/>
                <w:iCs w:val="0"/>
                <w:sz w:val="16"/>
                <w:szCs w:val="16"/>
              </w:rPr>
            </w:pPr>
            <w:r w:rsidRPr="00CD3A2E">
              <w:rPr>
                <w:rFonts w:ascii="Arial" w:hAnsi="Arial" w:cs="Arial"/>
                <w:b/>
                <w:bCs/>
                <w:i w:val="0"/>
                <w:iCs w:val="0"/>
                <w:sz w:val="16"/>
                <w:szCs w:val="16"/>
              </w:rPr>
              <w:t>Percentage of included countries experiencing</w:t>
            </w:r>
          </w:p>
          <w:p w14:paraId="3A7845C9" w14:textId="77777777" w:rsidR="00DD2D34" w:rsidRPr="00CD3A2E" w:rsidRDefault="00DD2D34" w:rsidP="001F45E2">
            <w:pPr>
              <w:jc w:val="both"/>
              <w:rPr>
                <w:rFonts w:ascii="Arial" w:hAnsi="Arial" w:cs="Arial"/>
                <w:b/>
                <w:bCs/>
                <w:i w:val="0"/>
                <w:iCs w:val="0"/>
                <w:sz w:val="16"/>
                <w:szCs w:val="16"/>
              </w:rPr>
            </w:pPr>
            <w:r w:rsidRPr="00CD3A2E">
              <w:rPr>
                <w:rFonts w:ascii="Arial" w:hAnsi="Arial" w:cs="Arial"/>
                <w:b/>
                <w:bCs/>
                <w:i w:val="0"/>
                <w:iCs w:val="0"/>
                <w:sz w:val="16"/>
                <w:szCs w:val="16"/>
              </w:rPr>
              <w:t>unaffordable expenditure on FT</w:t>
            </w:r>
          </w:p>
        </w:tc>
        <w:tc>
          <w:tcPr>
            <w:tcW w:w="1575" w:type="dxa"/>
          </w:tcPr>
          <w:p w14:paraId="3319FCF9"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 xml:space="preserve">0% </w:t>
            </w:r>
          </w:p>
        </w:tc>
        <w:tc>
          <w:tcPr>
            <w:tcW w:w="1417" w:type="dxa"/>
          </w:tcPr>
          <w:p w14:paraId="070AA4D7"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83.33%</w:t>
            </w:r>
          </w:p>
        </w:tc>
        <w:tc>
          <w:tcPr>
            <w:tcW w:w="1418" w:type="dxa"/>
          </w:tcPr>
          <w:p w14:paraId="3E62916A"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10%</w:t>
            </w:r>
          </w:p>
        </w:tc>
        <w:tc>
          <w:tcPr>
            <w:tcW w:w="1417" w:type="dxa"/>
          </w:tcPr>
          <w:p w14:paraId="66716A05"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16.66%</w:t>
            </w:r>
          </w:p>
        </w:tc>
        <w:tc>
          <w:tcPr>
            <w:tcW w:w="1418" w:type="dxa"/>
          </w:tcPr>
          <w:p w14:paraId="27FD2BD7"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66.67%</w:t>
            </w:r>
          </w:p>
        </w:tc>
        <w:tc>
          <w:tcPr>
            <w:tcW w:w="1417" w:type="dxa"/>
          </w:tcPr>
          <w:p w14:paraId="3687B1C5" w14:textId="77777777" w:rsidR="00DD2D34" w:rsidRPr="00710221" w:rsidRDefault="00DD2D34" w:rsidP="001F45E2">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10221">
              <w:rPr>
                <w:rFonts w:ascii="Arial" w:hAnsi="Arial" w:cs="Arial"/>
                <w:sz w:val="16"/>
                <w:szCs w:val="16"/>
              </w:rPr>
              <w:t>40%</w:t>
            </w:r>
          </w:p>
        </w:tc>
      </w:tr>
    </w:tbl>
    <w:p w14:paraId="4F95B1AE" w14:textId="77777777" w:rsidR="00DD2D34" w:rsidRPr="00710221" w:rsidRDefault="00DD2D34" w:rsidP="00DD2D34">
      <w:pPr>
        <w:spacing w:line="240" w:lineRule="auto"/>
        <w:rPr>
          <w:rFonts w:ascii="Arial" w:hAnsi="Arial" w:cs="Arial"/>
          <w:sz w:val="16"/>
        </w:rPr>
      </w:pPr>
      <w:r w:rsidRPr="00710221">
        <w:rPr>
          <w:rFonts w:ascii="Arial" w:hAnsi="Arial" w:cs="Arial"/>
          <w:sz w:val="16"/>
        </w:rPr>
        <w:t>* Including Hong Kong, China SAR (Special Administrative Region of People’s Republic of China)</w:t>
      </w:r>
    </w:p>
    <w:p w14:paraId="4E763194" w14:textId="4BF65897" w:rsidR="00DD2D34" w:rsidRPr="00304035" w:rsidRDefault="00DD2D34" w:rsidP="00DD2D34">
      <w:pPr>
        <w:spacing w:after="0" w:line="480" w:lineRule="auto"/>
        <w:jc w:val="both"/>
        <w:rPr>
          <w:rFonts w:ascii="Arial" w:eastAsia="Times New Roman" w:hAnsi="Arial" w:cs="Arial"/>
          <w:i/>
          <w:color w:val="000000"/>
          <w:sz w:val="24"/>
          <w:szCs w:val="21"/>
          <w:lang w:eastAsia="en-GB"/>
        </w:rPr>
      </w:pPr>
      <w:r w:rsidRPr="00304035">
        <w:rPr>
          <w:rFonts w:ascii="Arial" w:eastAsia="Times New Roman" w:hAnsi="Arial" w:cs="Arial"/>
          <w:i/>
          <w:color w:val="000000"/>
          <w:sz w:val="24"/>
          <w:szCs w:val="21"/>
          <w:lang w:eastAsia="en-GB"/>
        </w:rPr>
        <w:lastRenderedPageBreak/>
        <w:t xml:space="preserve">Supplementary material </w:t>
      </w:r>
      <w:r w:rsidR="00397DFF" w:rsidRPr="00304035">
        <w:rPr>
          <w:rFonts w:ascii="Arial" w:eastAsia="Times New Roman" w:hAnsi="Arial" w:cs="Arial"/>
          <w:i/>
          <w:color w:val="000000"/>
          <w:sz w:val="24"/>
          <w:szCs w:val="21"/>
          <w:lang w:eastAsia="en-GB"/>
        </w:rPr>
        <w:t>4</w:t>
      </w:r>
      <w:r w:rsidRPr="00304035">
        <w:rPr>
          <w:rFonts w:ascii="Arial" w:eastAsia="Times New Roman" w:hAnsi="Arial" w:cs="Arial"/>
          <w:i/>
          <w:color w:val="000000"/>
          <w:sz w:val="24"/>
          <w:szCs w:val="21"/>
          <w:lang w:eastAsia="en-GB"/>
        </w:rPr>
        <w:t>: Differences in mean price/g of the cheapest (top-three selling) FTs among World Bank Income Groups and WHO Regions</w:t>
      </w:r>
    </w:p>
    <w:p w14:paraId="2758CD6A" w14:textId="77777777" w:rsidR="00DD2D34" w:rsidRPr="008D1E24" w:rsidRDefault="00DD2D34" w:rsidP="00DD2D34">
      <w:pPr>
        <w:spacing w:after="0" w:line="480" w:lineRule="auto"/>
        <w:jc w:val="both"/>
        <w:rPr>
          <w:rFonts w:ascii="Arial" w:eastAsia="Times New Roman" w:hAnsi="Arial" w:cs="Arial"/>
          <w:i/>
          <w:color w:val="000000"/>
          <w:szCs w:val="20"/>
          <w:lang w:eastAsia="en-GB"/>
        </w:rPr>
      </w:pPr>
    </w:p>
    <w:p w14:paraId="14CD1C66" w14:textId="77777777" w:rsidR="00DD2D34" w:rsidRPr="00951AAD" w:rsidRDefault="00DD2D34" w:rsidP="00DD2D34">
      <w:pPr>
        <w:spacing w:after="0" w:line="480" w:lineRule="auto"/>
        <w:jc w:val="both"/>
        <w:rPr>
          <w:rFonts w:ascii="Arial" w:eastAsia="Times New Roman" w:hAnsi="Arial" w:cs="Arial"/>
          <w:color w:val="000000"/>
          <w:lang w:eastAsia="en-GB"/>
        </w:rPr>
      </w:pPr>
      <w:r w:rsidRPr="00951AAD">
        <w:rPr>
          <w:rFonts w:ascii="Arial" w:eastAsia="Times New Roman" w:hAnsi="Arial" w:cs="Arial"/>
          <w:color w:val="000000"/>
          <w:lang w:eastAsia="en-GB"/>
        </w:rPr>
        <w:t>To check the hypothesis that the difference in the mean price/g of the cheapest (top-three selling) FTs among World Bank Income Groups or WHO Regions was significant, two-sided hypothesis testing of the difference of mean price/g of the cheapest (top-three selling) FTs was applied to all possible pairs of Income Groups or WHO Regions, respectively. The null hypothesis of no significant difference in the mean prices/g of the cheapest (top-three selling) FTs between a given Income Group or WHO region (indexed by 1) and another Income Group or WHO region (indexed by 2),</w:t>
      </w:r>
    </w:p>
    <w:p w14:paraId="1BC73412" w14:textId="77777777" w:rsidR="00DD2D34" w:rsidRPr="00951AAD" w:rsidRDefault="00DD2D34" w:rsidP="00DD2D34">
      <w:pPr>
        <w:spacing w:after="0" w:line="480" w:lineRule="auto"/>
        <w:jc w:val="both"/>
        <w:rPr>
          <w:rFonts w:ascii="Arial" w:eastAsia="Times New Roman" w:hAnsi="Arial" w:cs="Arial"/>
          <w:color w:val="000000"/>
          <w:lang w:eastAsia="en-GB"/>
        </w:rPr>
      </w:pPr>
      <w:r w:rsidRPr="00951AAD">
        <w:rPr>
          <w:rFonts w:ascii="Arial" w:eastAsia="Times New Roman" w:hAnsi="Arial" w:cs="Arial"/>
          <w:color w:val="000000"/>
          <w:lang w:eastAsia="en-GB"/>
        </w:rPr>
        <w:t>H</w:t>
      </w:r>
      <w:r w:rsidRPr="00951AAD">
        <w:rPr>
          <w:rFonts w:ascii="Arial" w:eastAsia="Times New Roman" w:hAnsi="Arial" w:cs="Arial"/>
          <w:color w:val="000000"/>
          <w:vertAlign w:val="subscript"/>
          <w:lang w:eastAsia="en-GB"/>
        </w:rPr>
        <w:t>0</w:t>
      </w:r>
      <w:r w:rsidRPr="00951AAD">
        <w:rPr>
          <w:rFonts w:ascii="Arial" w:eastAsia="Times New Roman" w:hAnsi="Arial" w:cs="Arial"/>
          <w:color w:val="000000"/>
          <w:lang w:eastAsia="en-GB"/>
        </w:rPr>
        <w:t>: p</w:t>
      </w:r>
      <w:r w:rsidRPr="00951AAD">
        <w:rPr>
          <w:rFonts w:ascii="Arial" w:eastAsia="Times New Roman" w:hAnsi="Arial" w:cs="Arial"/>
          <w:color w:val="000000"/>
          <w:vertAlign w:val="subscript"/>
          <w:lang w:eastAsia="en-GB"/>
        </w:rPr>
        <w:t>1il</w:t>
      </w:r>
      <w:r w:rsidRPr="00951AAD">
        <w:rPr>
          <w:rFonts w:ascii="Arial" w:eastAsia="Times New Roman" w:hAnsi="Arial" w:cs="Arial"/>
          <w:color w:val="000000"/>
          <w:lang w:eastAsia="en-GB"/>
        </w:rPr>
        <w:t>-p</w:t>
      </w:r>
      <w:r w:rsidRPr="00951AAD">
        <w:rPr>
          <w:rFonts w:ascii="Arial" w:eastAsia="Times New Roman" w:hAnsi="Arial" w:cs="Arial"/>
          <w:color w:val="000000"/>
          <w:vertAlign w:val="subscript"/>
          <w:lang w:eastAsia="en-GB"/>
        </w:rPr>
        <w:t>2il</w:t>
      </w:r>
      <w:r w:rsidRPr="00951AAD">
        <w:rPr>
          <w:rFonts w:ascii="Arial" w:eastAsia="Times New Roman" w:hAnsi="Arial" w:cs="Arial"/>
          <w:color w:val="000000"/>
          <w:lang w:eastAsia="en-GB"/>
        </w:rPr>
        <w:t>=0</w:t>
      </w:r>
    </w:p>
    <w:p w14:paraId="44256729" w14:textId="77777777" w:rsidR="00DD2D34" w:rsidRPr="00951AAD" w:rsidRDefault="00DD2D34" w:rsidP="00DD2D34">
      <w:pPr>
        <w:spacing w:after="0" w:line="480" w:lineRule="auto"/>
        <w:jc w:val="both"/>
        <w:rPr>
          <w:rFonts w:ascii="Arial" w:eastAsia="Times New Roman" w:hAnsi="Arial" w:cs="Arial"/>
          <w:color w:val="000000"/>
          <w:lang w:eastAsia="en-GB"/>
        </w:rPr>
      </w:pPr>
      <w:r w:rsidRPr="00951AAD">
        <w:rPr>
          <w:rFonts w:ascii="Arial" w:eastAsia="Times New Roman" w:hAnsi="Arial" w:cs="Arial"/>
          <w:color w:val="000000"/>
          <w:lang w:eastAsia="en-GB"/>
        </w:rPr>
        <w:t>was tested against the two-sided alternative hypothesis that the difference in the mean prices/g of the cheapest (top-three selling) FTs was significant between a given pair of Income Group or WHO region,</w:t>
      </w:r>
    </w:p>
    <w:p w14:paraId="69F37AD1" w14:textId="77777777" w:rsidR="00DD2D34" w:rsidRPr="00951AAD" w:rsidRDefault="00DD2D34" w:rsidP="00DD2D34">
      <w:pPr>
        <w:spacing w:after="0" w:line="480" w:lineRule="auto"/>
        <w:jc w:val="both"/>
        <w:rPr>
          <w:rFonts w:ascii="Arial" w:eastAsia="Times New Roman" w:hAnsi="Arial" w:cs="Arial"/>
          <w:color w:val="000000"/>
          <w:lang w:eastAsia="en-GB"/>
        </w:rPr>
      </w:pPr>
      <w:r w:rsidRPr="00951AAD">
        <w:rPr>
          <w:rFonts w:ascii="Arial" w:eastAsia="Times New Roman" w:hAnsi="Arial" w:cs="Arial"/>
          <w:color w:val="000000"/>
          <w:lang w:eastAsia="en-GB"/>
        </w:rPr>
        <w:t>H</w:t>
      </w:r>
      <w:r w:rsidRPr="00951AAD">
        <w:rPr>
          <w:rFonts w:ascii="Arial" w:eastAsia="Times New Roman" w:hAnsi="Arial" w:cs="Arial"/>
          <w:color w:val="000000"/>
          <w:vertAlign w:val="subscript"/>
          <w:lang w:eastAsia="en-GB"/>
        </w:rPr>
        <w:t>1</w:t>
      </w:r>
      <w:r w:rsidRPr="00951AAD">
        <w:rPr>
          <w:rFonts w:ascii="Arial" w:eastAsia="Times New Roman" w:hAnsi="Arial" w:cs="Arial"/>
          <w:color w:val="000000"/>
          <w:lang w:eastAsia="en-GB"/>
        </w:rPr>
        <w:t>: p</w:t>
      </w:r>
      <w:r w:rsidRPr="00951AAD">
        <w:rPr>
          <w:rFonts w:ascii="Arial" w:eastAsia="Times New Roman" w:hAnsi="Arial" w:cs="Arial"/>
          <w:color w:val="000000"/>
          <w:vertAlign w:val="subscript"/>
          <w:lang w:eastAsia="en-GB"/>
        </w:rPr>
        <w:t>1il</w:t>
      </w:r>
      <w:r w:rsidRPr="00951AAD">
        <w:rPr>
          <w:rFonts w:ascii="Arial" w:eastAsia="Times New Roman" w:hAnsi="Arial" w:cs="Arial"/>
          <w:color w:val="000000"/>
          <w:lang w:eastAsia="en-GB"/>
        </w:rPr>
        <w:t>-p</w:t>
      </w:r>
      <w:r w:rsidRPr="00951AAD">
        <w:rPr>
          <w:rFonts w:ascii="Arial" w:eastAsia="Times New Roman" w:hAnsi="Arial" w:cs="Arial"/>
          <w:color w:val="000000"/>
          <w:vertAlign w:val="subscript"/>
          <w:lang w:eastAsia="en-GB"/>
        </w:rPr>
        <w:t>2il</w:t>
      </w:r>
      <w:r w:rsidRPr="00951AAD">
        <w:rPr>
          <w:rFonts w:ascii="Arial" w:eastAsia="Times New Roman" w:hAnsi="Arial" w:cs="Arial"/>
          <w:color w:val="000000"/>
          <w:lang w:eastAsia="en-GB"/>
        </w:rPr>
        <w:t>#0</w:t>
      </w:r>
    </w:p>
    <w:p w14:paraId="3CBB857C" w14:textId="77777777" w:rsidR="00DD2D34" w:rsidRPr="00951AAD" w:rsidRDefault="00DD2D34" w:rsidP="00DD2D34">
      <w:pPr>
        <w:spacing w:after="0" w:line="480" w:lineRule="auto"/>
        <w:jc w:val="both"/>
        <w:rPr>
          <w:rFonts w:ascii="Arial" w:eastAsia="Times New Roman" w:hAnsi="Arial" w:cs="Arial"/>
          <w:color w:val="000000"/>
          <w:lang w:eastAsia="en-GB"/>
        </w:rPr>
      </w:pPr>
      <w:r w:rsidRPr="00951AAD">
        <w:rPr>
          <w:rFonts w:ascii="Arial" w:eastAsia="Times New Roman" w:hAnsi="Arial" w:cs="Arial"/>
          <w:color w:val="000000"/>
          <w:lang w:eastAsia="en-GB"/>
        </w:rPr>
        <w:t>, where p</w:t>
      </w:r>
      <w:r w:rsidRPr="00951AAD">
        <w:rPr>
          <w:rFonts w:ascii="Arial" w:eastAsia="Times New Roman" w:hAnsi="Arial" w:cs="Arial"/>
          <w:color w:val="000000"/>
          <w:vertAlign w:val="subscript"/>
          <w:lang w:eastAsia="en-GB"/>
        </w:rPr>
        <w:t xml:space="preserve">1il </w:t>
      </w:r>
      <w:r w:rsidRPr="00951AAD">
        <w:rPr>
          <w:rFonts w:ascii="Arial" w:eastAsia="Times New Roman" w:hAnsi="Arial" w:cs="Arial"/>
          <w:color w:val="000000"/>
          <w:lang w:eastAsia="en-GB"/>
        </w:rPr>
        <w:t>is the mean price/g of the cheapest (top-three selling) FTs in Income Group or WHO Region, indexed by 1, and p</w:t>
      </w:r>
      <w:r w:rsidRPr="00951AAD">
        <w:rPr>
          <w:rFonts w:ascii="Arial" w:eastAsia="Times New Roman" w:hAnsi="Arial" w:cs="Arial"/>
          <w:color w:val="000000"/>
          <w:vertAlign w:val="subscript"/>
          <w:lang w:eastAsia="en-GB"/>
        </w:rPr>
        <w:t>2il</w:t>
      </w:r>
      <w:r w:rsidRPr="00951AAD">
        <w:rPr>
          <w:rFonts w:ascii="Arial" w:eastAsia="Times New Roman" w:hAnsi="Arial" w:cs="Arial"/>
          <w:color w:val="000000"/>
          <w:lang w:eastAsia="en-GB"/>
        </w:rPr>
        <w:t xml:space="preserve"> is the proportion of the mean price/g of the cheapest (top-three selling) FTs in the other Income Group or WHO Region, indexed by 2, for a given i=0, 1,.., 6 combination of Income Groups or l= 0, 1,…, 15 combination of WHO Regions. For each combination of i or l, the test-statistic (</w:t>
      </w:r>
      <w:proofErr w:type="spellStart"/>
      <w:r w:rsidRPr="00951AAD">
        <w:rPr>
          <w:rFonts w:ascii="Arial" w:eastAsia="Times New Roman" w:hAnsi="Arial" w:cs="Arial"/>
          <w:color w:val="000000"/>
          <w:lang w:eastAsia="en-GB"/>
        </w:rPr>
        <w:t>t</w:t>
      </w:r>
      <w:r w:rsidRPr="00951AAD">
        <w:rPr>
          <w:rFonts w:ascii="Arial" w:eastAsia="Times New Roman" w:hAnsi="Arial" w:cs="Arial"/>
          <w:color w:val="000000"/>
          <w:vertAlign w:val="subscript"/>
          <w:lang w:eastAsia="en-GB"/>
        </w:rPr>
        <w:t>il</w:t>
      </w:r>
      <w:proofErr w:type="spellEnd"/>
      <w:r w:rsidRPr="00951AAD">
        <w:rPr>
          <w:rFonts w:ascii="Arial" w:eastAsia="Times New Roman" w:hAnsi="Arial" w:cs="Arial"/>
          <w:color w:val="000000"/>
          <w:lang w:eastAsia="en-GB"/>
        </w:rPr>
        <w:t xml:space="preserve">) under the null hypothesis follows a t-distribution with </w:t>
      </w:r>
    </w:p>
    <w:p w14:paraId="00FCAC8F" w14:textId="77777777" w:rsidR="00DD2D34" w:rsidRPr="00951AAD" w:rsidRDefault="00DD2D34" w:rsidP="00DD2D34">
      <w:pPr>
        <w:spacing w:after="0" w:line="480" w:lineRule="auto"/>
        <w:jc w:val="both"/>
        <w:rPr>
          <w:rFonts w:ascii="Arial" w:eastAsia="Times New Roman" w:hAnsi="Arial" w:cs="Arial"/>
          <w:color w:val="000000"/>
          <w:lang w:eastAsia="en-GB"/>
        </w:rPr>
      </w:pPr>
      <w:r w:rsidRPr="00951AAD">
        <w:rPr>
          <w:rFonts w:ascii="Arial" w:eastAsia="Times New Roman" w:hAnsi="Arial" w:cs="Arial"/>
          <w:color w:val="000000"/>
          <w:lang w:eastAsia="en-GB"/>
        </w:rPr>
        <w:t>v= n</w:t>
      </w:r>
      <w:r w:rsidRPr="00951AAD">
        <w:rPr>
          <w:rFonts w:ascii="Arial" w:eastAsia="Times New Roman" w:hAnsi="Arial" w:cs="Arial"/>
          <w:color w:val="000000"/>
          <w:vertAlign w:val="subscript"/>
          <w:lang w:eastAsia="en-GB"/>
        </w:rPr>
        <w:t>1</w:t>
      </w:r>
      <w:r w:rsidRPr="00951AAD">
        <w:rPr>
          <w:rFonts w:ascii="Arial" w:eastAsia="Times New Roman" w:hAnsi="Arial" w:cs="Arial"/>
          <w:color w:val="000000"/>
          <w:lang w:eastAsia="en-GB"/>
        </w:rPr>
        <w:t xml:space="preserve"> + n</w:t>
      </w:r>
      <w:r w:rsidRPr="00951AAD">
        <w:rPr>
          <w:rFonts w:ascii="Arial" w:eastAsia="Times New Roman" w:hAnsi="Arial" w:cs="Arial"/>
          <w:color w:val="000000"/>
          <w:vertAlign w:val="subscript"/>
          <w:lang w:eastAsia="en-GB"/>
        </w:rPr>
        <w:t>2</w:t>
      </w:r>
      <w:r w:rsidRPr="00951AAD">
        <w:rPr>
          <w:rFonts w:ascii="Arial" w:eastAsia="Times New Roman" w:hAnsi="Arial" w:cs="Arial"/>
          <w:color w:val="000000"/>
          <w:lang w:eastAsia="en-GB"/>
        </w:rPr>
        <w:t xml:space="preserve"> – 2 degrees of freedom:</w:t>
      </w:r>
    </w:p>
    <w:p w14:paraId="78749A80" w14:textId="77777777" w:rsidR="00DD2D34" w:rsidRPr="008D1E24" w:rsidRDefault="00DD2D34" w:rsidP="00DD2D34">
      <w:pPr>
        <w:spacing w:after="0" w:line="480" w:lineRule="auto"/>
        <w:jc w:val="both"/>
        <w:rPr>
          <w:rFonts w:ascii="Arial" w:eastAsia="Times New Roman" w:hAnsi="Arial" w:cs="Arial"/>
          <w:color w:val="000000"/>
          <w:vertAlign w:val="subscript"/>
          <w:lang w:eastAsia="en-GB"/>
        </w:rPr>
      </w:pPr>
      <w:proofErr w:type="spellStart"/>
      <w:r w:rsidRPr="00951AAD">
        <w:rPr>
          <w:rFonts w:ascii="Arial" w:eastAsia="Times New Roman" w:hAnsi="Arial" w:cs="Arial"/>
          <w:color w:val="000000"/>
          <w:lang w:eastAsia="en-GB"/>
        </w:rPr>
        <w:t>t</w:t>
      </w:r>
      <w:r w:rsidRPr="00951AAD">
        <w:rPr>
          <w:rFonts w:ascii="Arial" w:eastAsia="Times New Roman" w:hAnsi="Arial" w:cs="Arial"/>
          <w:color w:val="000000"/>
          <w:vertAlign w:val="subscript"/>
          <w:lang w:eastAsia="en-GB"/>
        </w:rPr>
        <w:t>il</w:t>
      </w:r>
      <w:proofErr w:type="spellEnd"/>
      <w:r w:rsidRPr="00951AAD">
        <w:rPr>
          <w:rFonts w:ascii="Arial" w:eastAsia="Times New Roman" w:hAnsi="Arial" w:cs="Arial"/>
          <w:color w:val="000000"/>
          <w:lang w:eastAsia="en-GB"/>
        </w:rPr>
        <w:t xml:space="preserve">= </w:t>
      </w:r>
      <m:oMath>
        <m:f>
          <m:fPr>
            <m:ctrlPr>
              <w:rPr>
                <w:rFonts w:ascii="Cambria Math" w:eastAsia="Times New Roman" w:hAnsi="Cambria Math" w:cs="Arial"/>
                <w:i/>
                <w:color w:val="000000"/>
                <w:lang w:eastAsia="en-GB"/>
              </w:rPr>
            </m:ctrlPr>
          </m:fPr>
          <m:num>
            <m:r>
              <m:rPr>
                <m:sty m:val="p"/>
              </m:rPr>
              <w:rPr>
                <w:rFonts w:ascii="Cambria Math" w:eastAsia="Times New Roman" w:hAnsi="Cambria Math" w:cs="Arial"/>
                <w:color w:val="000000"/>
                <w:lang w:eastAsia="en-GB"/>
              </w:rPr>
              <m:t>p</m:t>
            </m:r>
            <m:r>
              <m:rPr>
                <m:sty m:val="p"/>
              </m:rPr>
              <w:rPr>
                <w:rFonts w:ascii="Cambria Math" w:eastAsia="Times New Roman" w:hAnsi="Cambria Math" w:cs="Arial"/>
                <w:color w:val="000000"/>
                <w:vertAlign w:val="subscript"/>
                <w:lang w:eastAsia="en-GB"/>
              </w:rPr>
              <m:t>1il</m:t>
            </m:r>
            <m:r>
              <m:rPr>
                <m:sty m:val="p"/>
              </m:rPr>
              <w:rPr>
                <w:rFonts w:ascii="Cambria Math" w:eastAsia="Times New Roman" w:hAnsi="Cambria Math" w:cs="Arial"/>
                <w:color w:val="000000"/>
                <w:lang w:eastAsia="en-GB"/>
              </w:rPr>
              <m:t>-p</m:t>
            </m:r>
            <m:r>
              <m:rPr>
                <m:sty m:val="p"/>
              </m:rPr>
              <w:rPr>
                <w:rFonts w:ascii="Cambria Math" w:eastAsia="Times New Roman" w:hAnsi="Cambria Math" w:cs="Arial"/>
                <w:color w:val="000000"/>
                <w:vertAlign w:val="subscript"/>
                <w:lang w:eastAsia="en-GB"/>
              </w:rPr>
              <m:t>2il</m:t>
            </m:r>
          </m:num>
          <m:den>
            <m:r>
              <w:rPr>
                <w:rFonts w:ascii="Cambria Math" w:eastAsia="Times New Roman" w:hAnsi="Cambria Math" w:cs="Arial"/>
                <w:color w:val="000000"/>
                <w:lang w:eastAsia="en-GB"/>
              </w:rPr>
              <m:t>sil</m:t>
            </m:r>
            <m:rad>
              <m:radPr>
                <m:degHide m:val="1"/>
                <m:ctrlPr>
                  <w:rPr>
                    <w:rFonts w:ascii="Cambria Math" w:eastAsia="Times New Roman" w:hAnsi="Cambria Math" w:cs="Arial"/>
                    <w:i/>
                    <w:color w:val="000000"/>
                    <w:lang w:eastAsia="en-GB"/>
                  </w:rPr>
                </m:ctrlPr>
              </m:radPr>
              <m:deg/>
              <m:e>
                <m:r>
                  <w:rPr>
                    <w:rFonts w:ascii="Cambria Math" w:eastAsia="Times New Roman" w:hAnsi="Cambria Math" w:cs="Arial"/>
                    <w:color w:val="000000"/>
                    <w:lang w:eastAsia="en-GB"/>
                  </w:rPr>
                  <m:t>(</m:t>
                </m:r>
                <m:f>
                  <m:fPr>
                    <m:ctrlPr>
                      <w:rPr>
                        <w:rFonts w:ascii="Cambria Math" w:eastAsia="Times New Roman" w:hAnsi="Cambria Math" w:cs="Arial"/>
                        <w:i/>
                        <w:color w:val="000000"/>
                        <w:lang w:eastAsia="en-GB"/>
                      </w:rPr>
                    </m:ctrlPr>
                  </m:fPr>
                  <m:num>
                    <m:r>
                      <w:rPr>
                        <w:rFonts w:ascii="Cambria Math" w:eastAsia="Times New Roman" w:hAnsi="Cambria Math" w:cs="Arial"/>
                        <w:color w:val="000000"/>
                        <w:lang w:eastAsia="en-GB"/>
                      </w:rPr>
                      <m:t>1</m:t>
                    </m:r>
                  </m:num>
                  <m:den>
                    <m:r>
                      <w:rPr>
                        <w:rFonts w:ascii="Cambria Math" w:eastAsia="Times New Roman" w:hAnsi="Cambria Math" w:cs="Arial"/>
                        <w:color w:val="000000"/>
                        <w:lang w:eastAsia="en-GB"/>
                      </w:rPr>
                      <m:t>n1</m:t>
                    </m:r>
                  </m:den>
                </m:f>
                <m:r>
                  <w:rPr>
                    <w:rFonts w:ascii="Cambria Math" w:eastAsia="Times New Roman" w:hAnsi="Cambria Math" w:cs="Arial"/>
                    <w:color w:val="000000"/>
                    <w:lang w:eastAsia="en-GB"/>
                  </w:rPr>
                  <m:t>+</m:t>
                </m:r>
                <m:f>
                  <m:fPr>
                    <m:ctrlPr>
                      <w:rPr>
                        <w:rFonts w:ascii="Cambria Math" w:eastAsia="Times New Roman" w:hAnsi="Cambria Math" w:cs="Arial"/>
                        <w:i/>
                        <w:color w:val="000000"/>
                        <w:lang w:eastAsia="en-GB"/>
                      </w:rPr>
                    </m:ctrlPr>
                  </m:fPr>
                  <m:num>
                    <m:r>
                      <w:rPr>
                        <w:rFonts w:ascii="Cambria Math" w:eastAsia="Times New Roman" w:hAnsi="Cambria Math" w:cs="Arial"/>
                        <w:color w:val="000000"/>
                        <w:lang w:eastAsia="en-GB"/>
                      </w:rPr>
                      <m:t>1</m:t>
                    </m:r>
                  </m:num>
                  <m:den>
                    <m:r>
                      <w:rPr>
                        <w:rFonts w:ascii="Cambria Math" w:eastAsia="Times New Roman" w:hAnsi="Cambria Math" w:cs="Arial"/>
                        <w:color w:val="000000"/>
                        <w:lang w:eastAsia="en-GB"/>
                      </w:rPr>
                      <m:t>n2</m:t>
                    </m:r>
                  </m:den>
                </m:f>
                <m:r>
                  <w:rPr>
                    <w:rFonts w:ascii="Cambria Math" w:eastAsia="Times New Roman" w:hAnsi="Cambria Math" w:cs="Arial"/>
                    <w:color w:val="000000"/>
                    <w:lang w:eastAsia="en-GB"/>
                  </w:rPr>
                  <m:t>)</m:t>
                </m:r>
              </m:e>
            </m:rad>
          </m:den>
        </m:f>
      </m:oMath>
      <w:r w:rsidRPr="00951AAD">
        <w:rPr>
          <w:rFonts w:ascii="Arial" w:eastAsia="Times New Roman" w:hAnsi="Arial" w:cs="Arial"/>
          <w:color w:val="000000"/>
          <w:lang w:eastAsia="en-GB"/>
        </w:rPr>
        <w:t xml:space="preserve"> ~t</w:t>
      </w:r>
      <w:r w:rsidRPr="00951AAD">
        <w:rPr>
          <w:rFonts w:ascii="Arial" w:eastAsia="Times New Roman" w:hAnsi="Arial" w:cs="Arial"/>
          <w:color w:val="000000"/>
          <w:vertAlign w:val="subscript"/>
          <w:lang w:eastAsia="en-GB"/>
        </w:rPr>
        <w:t>v</w:t>
      </w:r>
    </w:p>
    <w:p w14:paraId="2C581551" w14:textId="77777777" w:rsidR="00DD2D34" w:rsidRPr="00951AAD" w:rsidRDefault="00DD2D34" w:rsidP="00DD2D34">
      <w:pPr>
        <w:spacing w:after="0" w:line="480" w:lineRule="auto"/>
        <w:jc w:val="both"/>
        <w:rPr>
          <w:rFonts w:ascii="Arial" w:eastAsia="Times New Roman" w:hAnsi="Arial" w:cs="Arial"/>
          <w:color w:val="000000"/>
          <w:lang w:eastAsia="en-GB"/>
        </w:rPr>
      </w:pPr>
      <w:r w:rsidRPr="00951AAD">
        <w:rPr>
          <w:rFonts w:ascii="Arial" w:eastAsia="Times New Roman" w:hAnsi="Arial" w:cs="Arial"/>
          <w:color w:val="000000"/>
          <w:lang w:eastAsia="en-GB"/>
        </w:rPr>
        <w:t>, where n</w:t>
      </w:r>
      <w:r w:rsidRPr="00951AAD">
        <w:rPr>
          <w:rFonts w:ascii="Arial" w:eastAsia="Times New Roman" w:hAnsi="Arial" w:cs="Arial"/>
          <w:color w:val="000000"/>
          <w:vertAlign w:val="subscript"/>
          <w:lang w:eastAsia="en-GB"/>
        </w:rPr>
        <w:t>1</w:t>
      </w:r>
      <w:r w:rsidRPr="00951AAD">
        <w:rPr>
          <w:rFonts w:ascii="Arial" w:eastAsia="Times New Roman" w:hAnsi="Arial" w:cs="Arial"/>
          <w:color w:val="000000"/>
          <w:lang w:eastAsia="en-GB"/>
        </w:rPr>
        <w:t xml:space="preserve"> is the number of observations of Income Group 1 or WHO Region 1, n</w:t>
      </w:r>
      <w:r w:rsidRPr="00951AAD">
        <w:rPr>
          <w:rFonts w:ascii="Arial" w:eastAsia="Times New Roman" w:hAnsi="Arial" w:cs="Arial"/>
          <w:color w:val="000000"/>
          <w:vertAlign w:val="subscript"/>
          <w:lang w:eastAsia="en-GB"/>
        </w:rPr>
        <w:t>2</w:t>
      </w:r>
      <w:r w:rsidRPr="00951AAD">
        <w:rPr>
          <w:rFonts w:ascii="Arial" w:eastAsia="Times New Roman" w:hAnsi="Arial" w:cs="Arial"/>
          <w:color w:val="000000"/>
          <w:lang w:eastAsia="en-GB"/>
        </w:rPr>
        <w:t xml:space="preserve"> is the number of observations of Income Group 2 or WHO Region 2, </w:t>
      </w:r>
      <w:proofErr w:type="spellStart"/>
      <w:r w:rsidRPr="00951AAD">
        <w:rPr>
          <w:rFonts w:ascii="Arial" w:eastAsia="Times New Roman" w:hAnsi="Arial" w:cs="Arial"/>
          <w:color w:val="000000"/>
          <w:lang w:eastAsia="en-GB"/>
        </w:rPr>
        <w:t>s</w:t>
      </w:r>
      <w:r w:rsidRPr="00951AAD">
        <w:rPr>
          <w:rFonts w:ascii="Arial" w:eastAsia="Times New Roman" w:hAnsi="Arial" w:cs="Arial"/>
          <w:color w:val="000000"/>
          <w:vertAlign w:val="subscript"/>
          <w:lang w:eastAsia="en-GB"/>
        </w:rPr>
        <w:t>il</w:t>
      </w:r>
      <w:proofErr w:type="spellEnd"/>
      <w:r w:rsidRPr="00951AAD">
        <w:rPr>
          <w:rFonts w:ascii="Arial" w:eastAsia="Times New Roman" w:hAnsi="Arial" w:cs="Arial"/>
          <w:color w:val="000000"/>
          <w:lang w:eastAsia="en-GB"/>
        </w:rPr>
        <w:t>=</w:t>
      </w:r>
      <m:oMath>
        <m:rad>
          <m:radPr>
            <m:degHide m:val="1"/>
            <m:ctrlPr>
              <w:rPr>
                <w:rFonts w:ascii="Cambria Math" w:eastAsia="Times New Roman" w:hAnsi="Cambria Math" w:cs="Arial"/>
                <w:i/>
                <w:color w:val="000000"/>
                <w:lang w:eastAsia="en-GB"/>
              </w:rPr>
            </m:ctrlPr>
          </m:radPr>
          <m:deg/>
          <m:e>
            <m:r>
              <w:rPr>
                <w:rFonts w:ascii="Cambria Math" w:eastAsia="Times New Roman" w:hAnsi="Cambria Math" w:cs="Arial"/>
                <w:color w:val="000000"/>
                <w:lang w:eastAsia="en-GB"/>
              </w:rPr>
              <m:t>(</m:t>
            </m:r>
            <m:f>
              <m:fPr>
                <m:ctrlPr>
                  <w:rPr>
                    <w:rFonts w:ascii="Cambria Math" w:eastAsia="Times New Roman" w:hAnsi="Cambria Math" w:cs="Arial"/>
                    <w:i/>
                    <w:color w:val="000000"/>
                    <w:lang w:eastAsia="en-GB"/>
                  </w:rPr>
                </m:ctrlPr>
              </m:fPr>
              <m:num>
                <m:d>
                  <m:dPr>
                    <m:ctrlPr>
                      <w:rPr>
                        <w:rFonts w:ascii="Cambria Math" w:eastAsia="Times New Roman" w:hAnsi="Cambria Math" w:cs="Arial"/>
                        <w:i/>
                        <w:color w:val="000000"/>
                        <w:lang w:eastAsia="en-GB"/>
                      </w:rPr>
                    </m:ctrlPr>
                  </m:dPr>
                  <m:e>
                    <m:r>
                      <w:rPr>
                        <w:rFonts w:ascii="Cambria Math" w:eastAsia="Times New Roman" w:hAnsi="Cambria Math" w:cs="Arial"/>
                        <w:color w:val="000000"/>
                        <w:lang w:eastAsia="en-GB"/>
                      </w:rPr>
                      <m:t>n1-1</m:t>
                    </m:r>
                  </m:e>
                </m:d>
                <m:sSup>
                  <m:sSupPr>
                    <m:ctrlPr>
                      <w:rPr>
                        <w:rFonts w:ascii="Cambria Math" w:eastAsia="Times New Roman" w:hAnsi="Cambria Math" w:cs="Arial"/>
                        <w:i/>
                        <w:color w:val="000000"/>
                        <w:lang w:eastAsia="en-GB"/>
                      </w:rPr>
                    </m:ctrlPr>
                  </m:sSupPr>
                  <m:e>
                    <m:r>
                      <w:rPr>
                        <w:rFonts w:ascii="Cambria Math" w:eastAsia="Times New Roman" w:hAnsi="Cambria Math" w:cs="Arial"/>
                        <w:color w:val="000000"/>
                        <w:lang w:eastAsia="en-GB"/>
                      </w:rPr>
                      <m:t>s1</m:t>
                    </m:r>
                  </m:e>
                  <m:sup>
                    <m:r>
                      <w:rPr>
                        <w:rFonts w:ascii="Cambria Math" w:eastAsia="Times New Roman" w:hAnsi="Cambria Math" w:cs="Arial"/>
                        <w:color w:val="000000"/>
                        <w:lang w:eastAsia="en-GB"/>
                      </w:rPr>
                      <m:t>2</m:t>
                    </m:r>
                  </m:sup>
                </m:sSup>
              </m:num>
              <m:den>
                <m:r>
                  <w:rPr>
                    <w:rFonts w:ascii="Cambria Math" w:eastAsia="Times New Roman" w:hAnsi="Cambria Math" w:cs="Arial"/>
                    <w:color w:val="000000"/>
                    <w:lang w:eastAsia="en-GB"/>
                  </w:rPr>
                  <m:t>n1</m:t>
                </m:r>
              </m:den>
            </m:f>
            <m:r>
              <w:rPr>
                <w:rFonts w:ascii="Cambria Math" w:eastAsia="Times New Roman" w:hAnsi="Cambria Math" w:cs="Arial"/>
                <w:color w:val="000000"/>
                <w:lang w:eastAsia="en-GB"/>
              </w:rPr>
              <m:t>+</m:t>
            </m:r>
            <m:f>
              <m:fPr>
                <m:ctrlPr>
                  <w:rPr>
                    <w:rFonts w:ascii="Cambria Math" w:eastAsia="Times New Roman" w:hAnsi="Cambria Math" w:cs="Arial"/>
                    <w:i/>
                    <w:color w:val="000000"/>
                    <w:lang w:eastAsia="en-GB"/>
                  </w:rPr>
                </m:ctrlPr>
              </m:fPr>
              <m:num>
                <m:d>
                  <m:dPr>
                    <m:ctrlPr>
                      <w:rPr>
                        <w:rFonts w:ascii="Cambria Math" w:eastAsia="Times New Roman" w:hAnsi="Cambria Math" w:cs="Arial"/>
                        <w:i/>
                        <w:color w:val="000000"/>
                        <w:lang w:eastAsia="en-GB"/>
                      </w:rPr>
                    </m:ctrlPr>
                  </m:dPr>
                  <m:e>
                    <m:r>
                      <w:rPr>
                        <w:rFonts w:ascii="Cambria Math" w:eastAsia="Times New Roman" w:hAnsi="Cambria Math" w:cs="Arial"/>
                        <w:color w:val="000000"/>
                        <w:lang w:eastAsia="en-GB"/>
                      </w:rPr>
                      <m:t>n2-1</m:t>
                    </m:r>
                  </m:e>
                </m:d>
                <m:sSup>
                  <m:sSupPr>
                    <m:ctrlPr>
                      <w:rPr>
                        <w:rFonts w:ascii="Cambria Math" w:eastAsia="Times New Roman" w:hAnsi="Cambria Math" w:cs="Arial"/>
                        <w:i/>
                        <w:color w:val="000000"/>
                        <w:lang w:eastAsia="en-GB"/>
                      </w:rPr>
                    </m:ctrlPr>
                  </m:sSupPr>
                  <m:e>
                    <m:r>
                      <w:rPr>
                        <w:rFonts w:ascii="Cambria Math" w:eastAsia="Times New Roman" w:hAnsi="Cambria Math" w:cs="Arial"/>
                        <w:color w:val="000000"/>
                        <w:lang w:eastAsia="en-GB"/>
                      </w:rPr>
                      <m:t>s2</m:t>
                    </m:r>
                  </m:e>
                  <m:sup>
                    <m:r>
                      <w:rPr>
                        <w:rFonts w:ascii="Cambria Math" w:eastAsia="Times New Roman" w:hAnsi="Cambria Math" w:cs="Arial"/>
                        <w:color w:val="000000"/>
                        <w:lang w:eastAsia="en-GB"/>
                      </w:rPr>
                      <m:t>2</m:t>
                    </m:r>
                  </m:sup>
                </m:sSup>
              </m:num>
              <m:den>
                <m:r>
                  <w:rPr>
                    <w:rFonts w:ascii="Cambria Math" w:eastAsia="Times New Roman" w:hAnsi="Cambria Math" w:cs="Arial"/>
                    <w:color w:val="000000"/>
                    <w:lang w:eastAsia="en-GB"/>
                  </w:rPr>
                  <m:t>n2</m:t>
                </m:r>
              </m:den>
            </m:f>
            <m:r>
              <w:rPr>
                <w:rFonts w:ascii="Cambria Math" w:eastAsia="Times New Roman" w:hAnsi="Cambria Math" w:cs="Arial"/>
                <w:color w:val="000000"/>
                <w:lang w:eastAsia="en-GB"/>
              </w:rPr>
              <m:t>)</m:t>
            </m:r>
          </m:e>
        </m:rad>
      </m:oMath>
      <w:r w:rsidRPr="00951AAD">
        <w:rPr>
          <w:rFonts w:ascii="Arial" w:eastAsia="Times New Roman" w:hAnsi="Arial" w:cs="Arial"/>
          <w:color w:val="000000"/>
          <w:lang w:eastAsia="en-GB"/>
        </w:rPr>
        <w:t xml:space="preserve">  is the pooled standard deviation of a given combination of i or l, s</w:t>
      </w:r>
      <w:r w:rsidRPr="00951AAD">
        <w:rPr>
          <w:rFonts w:ascii="Arial" w:eastAsia="Times New Roman" w:hAnsi="Arial" w:cs="Arial"/>
          <w:color w:val="000000"/>
          <w:vertAlign w:val="subscript"/>
          <w:lang w:eastAsia="en-GB"/>
        </w:rPr>
        <w:t>1</w:t>
      </w:r>
      <w:r w:rsidRPr="00951AAD">
        <w:rPr>
          <w:rFonts w:ascii="Arial" w:eastAsia="Times New Roman" w:hAnsi="Arial" w:cs="Arial"/>
          <w:color w:val="000000"/>
          <w:vertAlign w:val="superscript"/>
          <w:lang w:eastAsia="en-GB"/>
        </w:rPr>
        <w:t xml:space="preserve">2 </w:t>
      </w:r>
      <w:r w:rsidRPr="00951AAD">
        <w:rPr>
          <w:rFonts w:ascii="Arial" w:eastAsia="Times New Roman" w:hAnsi="Arial" w:cs="Arial"/>
          <w:color w:val="000000"/>
          <w:lang w:eastAsia="en-GB"/>
        </w:rPr>
        <w:t xml:space="preserve">is the variance of prices of the cheapest (top-three selling) FT associated with Income Group 1 or WHO Region 1 in a </w:t>
      </w:r>
      <w:r w:rsidRPr="00951AAD">
        <w:rPr>
          <w:rFonts w:ascii="Arial" w:eastAsia="Times New Roman" w:hAnsi="Arial" w:cs="Arial"/>
          <w:color w:val="000000"/>
          <w:lang w:eastAsia="en-GB"/>
        </w:rPr>
        <w:lastRenderedPageBreak/>
        <w:t>given combination of i or l, and s</w:t>
      </w:r>
      <w:r w:rsidRPr="00951AAD">
        <w:rPr>
          <w:rFonts w:ascii="Arial" w:eastAsia="Times New Roman" w:hAnsi="Arial" w:cs="Arial"/>
          <w:color w:val="000000"/>
          <w:vertAlign w:val="subscript"/>
          <w:lang w:eastAsia="en-GB"/>
        </w:rPr>
        <w:t>2</w:t>
      </w:r>
      <w:r w:rsidRPr="00951AAD">
        <w:rPr>
          <w:rFonts w:ascii="Arial" w:eastAsia="Times New Roman" w:hAnsi="Arial" w:cs="Arial"/>
          <w:color w:val="000000"/>
          <w:vertAlign w:val="superscript"/>
          <w:lang w:eastAsia="en-GB"/>
        </w:rPr>
        <w:t xml:space="preserve">2 </w:t>
      </w:r>
      <w:r w:rsidRPr="00951AAD">
        <w:rPr>
          <w:rFonts w:ascii="Arial" w:eastAsia="Times New Roman" w:hAnsi="Arial" w:cs="Arial"/>
          <w:color w:val="000000"/>
          <w:lang w:eastAsia="en-GB"/>
        </w:rPr>
        <w:t>is the variance of prices of the cheapest (top-three selling) FT associated with Income Group 2 or WHO Region 2 in a given combination of i or l.</w:t>
      </w:r>
    </w:p>
    <w:p w14:paraId="4A368A55" w14:textId="16719E7A" w:rsidR="00DD2D34" w:rsidRDefault="00DD2D34" w:rsidP="00DD2D34">
      <w:pPr>
        <w:spacing w:after="0" w:line="480" w:lineRule="auto"/>
        <w:jc w:val="both"/>
        <w:rPr>
          <w:rFonts w:ascii="Arial" w:eastAsia="Times New Roman" w:hAnsi="Arial" w:cs="Arial"/>
          <w:color w:val="000000"/>
          <w:lang w:eastAsia="en-GB"/>
        </w:rPr>
      </w:pPr>
      <w:r w:rsidRPr="00951AAD">
        <w:rPr>
          <w:rFonts w:ascii="Arial" w:eastAsia="Times New Roman" w:hAnsi="Arial" w:cs="Arial"/>
          <w:color w:val="000000"/>
          <w:lang w:eastAsia="en-GB"/>
        </w:rPr>
        <w:t xml:space="preserve">If the absolute value of </w:t>
      </w:r>
      <w:proofErr w:type="spellStart"/>
      <w:r w:rsidRPr="00951AAD">
        <w:rPr>
          <w:rFonts w:ascii="Arial" w:eastAsia="Times New Roman" w:hAnsi="Arial" w:cs="Arial"/>
          <w:color w:val="000000"/>
          <w:lang w:eastAsia="en-GB"/>
        </w:rPr>
        <w:t>t</w:t>
      </w:r>
      <w:r w:rsidRPr="00951AAD">
        <w:rPr>
          <w:rFonts w:ascii="Arial" w:eastAsia="Times New Roman" w:hAnsi="Arial" w:cs="Arial"/>
          <w:color w:val="000000"/>
          <w:vertAlign w:val="subscript"/>
          <w:lang w:eastAsia="en-GB"/>
        </w:rPr>
        <w:t>il</w:t>
      </w:r>
      <w:proofErr w:type="spellEnd"/>
      <w:r w:rsidRPr="00951AAD">
        <w:rPr>
          <w:rFonts w:ascii="Arial" w:eastAsia="Times New Roman" w:hAnsi="Arial" w:cs="Arial"/>
          <w:color w:val="000000"/>
          <w:vertAlign w:val="subscript"/>
          <w:lang w:eastAsia="en-GB"/>
        </w:rPr>
        <w:t xml:space="preserve"> </w:t>
      </w:r>
      <w:r w:rsidRPr="00951AAD">
        <w:rPr>
          <w:rFonts w:ascii="Arial" w:eastAsia="Times New Roman" w:hAnsi="Arial" w:cs="Arial"/>
          <w:color w:val="000000"/>
          <w:lang w:eastAsia="en-GB"/>
        </w:rPr>
        <w:t>is greater than the critical t-value (</w:t>
      </w:r>
      <w:proofErr w:type="spellStart"/>
      <w:r w:rsidRPr="00951AAD">
        <w:rPr>
          <w:rFonts w:ascii="Arial" w:eastAsia="Times New Roman" w:hAnsi="Arial" w:cs="Arial"/>
          <w:color w:val="000000"/>
          <w:lang w:eastAsia="en-GB"/>
        </w:rPr>
        <w:t>t</w:t>
      </w:r>
      <w:r w:rsidRPr="00951AAD">
        <w:rPr>
          <w:rFonts w:ascii="Arial" w:eastAsia="Times New Roman" w:hAnsi="Arial" w:cs="Arial"/>
          <w:color w:val="000000"/>
          <w:vertAlign w:val="subscript"/>
          <w:lang w:eastAsia="en-GB"/>
        </w:rPr>
        <w:t>va</w:t>
      </w:r>
      <w:proofErr w:type="spellEnd"/>
      <w:r w:rsidRPr="00951AAD">
        <w:rPr>
          <w:rFonts w:ascii="Arial" w:eastAsia="Times New Roman" w:hAnsi="Arial" w:cs="Arial"/>
          <w:color w:val="000000"/>
          <w:lang w:eastAsia="en-GB"/>
        </w:rPr>
        <w:t>) at a=0.05 significance level for and v= n</w:t>
      </w:r>
      <w:r w:rsidRPr="00951AAD">
        <w:rPr>
          <w:rFonts w:ascii="Arial" w:eastAsia="Times New Roman" w:hAnsi="Arial" w:cs="Arial"/>
          <w:color w:val="000000"/>
          <w:vertAlign w:val="subscript"/>
          <w:lang w:eastAsia="en-GB"/>
        </w:rPr>
        <w:t>1</w:t>
      </w:r>
      <w:r w:rsidRPr="00951AAD">
        <w:rPr>
          <w:rFonts w:ascii="Arial" w:eastAsia="Times New Roman" w:hAnsi="Arial" w:cs="Arial"/>
          <w:color w:val="000000"/>
          <w:lang w:eastAsia="en-GB"/>
        </w:rPr>
        <w:t xml:space="preserve"> + n</w:t>
      </w:r>
      <w:r w:rsidRPr="00951AAD">
        <w:rPr>
          <w:rFonts w:ascii="Arial" w:eastAsia="Times New Roman" w:hAnsi="Arial" w:cs="Arial"/>
          <w:color w:val="000000"/>
          <w:vertAlign w:val="subscript"/>
          <w:lang w:eastAsia="en-GB"/>
        </w:rPr>
        <w:t>2</w:t>
      </w:r>
      <w:r w:rsidRPr="00951AAD">
        <w:rPr>
          <w:rFonts w:ascii="Arial" w:eastAsia="Times New Roman" w:hAnsi="Arial" w:cs="Arial"/>
          <w:color w:val="000000"/>
          <w:lang w:eastAsia="en-GB"/>
        </w:rPr>
        <w:t xml:space="preserve"> – 2 degrees of freedom for a given combination of i or l, </w:t>
      </w:r>
      <w:proofErr w:type="gramStart"/>
      <w:r w:rsidRPr="00951AAD">
        <w:rPr>
          <w:rFonts w:ascii="Arial" w:eastAsia="Times New Roman" w:hAnsi="Arial" w:cs="Arial"/>
          <w:color w:val="000000"/>
          <w:lang w:eastAsia="en-GB"/>
        </w:rPr>
        <w:t>i.e.</w:t>
      </w:r>
      <w:proofErr w:type="gramEnd"/>
      <w:r w:rsidRPr="00951AAD">
        <w:rPr>
          <w:rFonts w:ascii="Arial" w:hAnsi="Arial" w:cs="Arial"/>
        </w:rPr>
        <w:t xml:space="preserve"> </w:t>
      </w:r>
      <w:r w:rsidRPr="00951AAD">
        <w:rPr>
          <w:rFonts w:ascii="Arial" w:eastAsia="Times New Roman" w:hAnsi="Arial" w:cs="Arial"/>
          <w:color w:val="000000"/>
          <w:lang w:eastAsia="en-GB"/>
        </w:rPr>
        <w:t xml:space="preserve">| </w:t>
      </w:r>
      <w:proofErr w:type="spellStart"/>
      <w:r w:rsidRPr="00951AAD">
        <w:rPr>
          <w:rFonts w:ascii="Arial" w:eastAsia="Times New Roman" w:hAnsi="Arial" w:cs="Arial"/>
          <w:color w:val="000000"/>
          <w:lang w:eastAsia="en-GB"/>
        </w:rPr>
        <w:t>t</w:t>
      </w:r>
      <w:r w:rsidRPr="00951AAD">
        <w:rPr>
          <w:rFonts w:ascii="Arial" w:eastAsia="Times New Roman" w:hAnsi="Arial" w:cs="Arial"/>
          <w:color w:val="000000"/>
          <w:vertAlign w:val="subscript"/>
          <w:lang w:eastAsia="en-GB"/>
        </w:rPr>
        <w:t>il</w:t>
      </w:r>
      <w:proofErr w:type="spellEnd"/>
      <w:r w:rsidRPr="00951AAD">
        <w:rPr>
          <w:rFonts w:ascii="Arial" w:eastAsia="Times New Roman" w:hAnsi="Arial" w:cs="Arial"/>
          <w:color w:val="000000"/>
          <w:lang w:eastAsia="en-GB"/>
        </w:rPr>
        <w:t xml:space="preserve"> |&gt; </w:t>
      </w:r>
      <w:proofErr w:type="spellStart"/>
      <w:r w:rsidRPr="00951AAD">
        <w:rPr>
          <w:rFonts w:ascii="Arial" w:eastAsia="Times New Roman" w:hAnsi="Arial" w:cs="Arial"/>
          <w:color w:val="000000"/>
          <w:lang w:eastAsia="en-GB"/>
        </w:rPr>
        <w:t>t</w:t>
      </w:r>
      <w:r w:rsidRPr="00951AAD">
        <w:rPr>
          <w:rFonts w:ascii="Arial" w:eastAsia="Times New Roman" w:hAnsi="Arial" w:cs="Arial"/>
          <w:color w:val="000000"/>
          <w:vertAlign w:val="subscript"/>
          <w:lang w:eastAsia="en-GB"/>
        </w:rPr>
        <w:t>va</w:t>
      </w:r>
      <w:proofErr w:type="spellEnd"/>
      <w:r w:rsidRPr="00951AAD">
        <w:rPr>
          <w:rFonts w:ascii="Arial" w:eastAsia="Times New Roman" w:hAnsi="Arial" w:cs="Arial"/>
          <w:color w:val="000000"/>
          <w:lang w:eastAsia="en-GB"/>
        </w:rPr>
        <w:t xml:space="preserve">, the null hypothesis of no significant difference in average prices between a given pair of Income Groups or WHO Regions is rejected at the 2.5% significance level. Instead, if | </w:t>
      </w:r>
      <w:proofErr w:type="spellStart"/>
      <w:r w:rsidRPr="00951AAD">
        <w:rPr>
          <w:rFonts w:ascii="Arial" w:eastAsia="Times New Roman" w:hAnsi="Arial" w:cs="Arial"/>
          <w:color w:val="000000"/>
          <w:lang w:eastAsia="en-GB"/>
        </w:rPr>
        <w:t>t</w:t>
      </w:r>
      <w:r w:rsidRPr="00951AAD">
        <w:rPr>
          <w:rFonts w:ascii="Arial" w:eastAsia="Times New Roman" w:hAnsi="Arial" w:cs="Arial"/>
          <w:color w:val="000000"/>
          <w:vertAlign w:val="subscript"/>
          <w:lang w:eastAsia="en-GB"/>
        </w:rPr>
        <w:t>il</w:t>
      </w:r>
      <w:proofErr w:type="spellEnd"/>
      <w:r w:rsidRPr="00951AAD">
        <w:rPr>
          <w:rFonts w:ascii="Arial" w:eastAsia="Times New Roman" w:hAnsi="Arial" w:cs="Arial"/>
          <w:color w:val="000000"/>
          <w:lang w:eastAsia="en-GB"/>
        </w:rPr>
        <w:t xml:space="preserve"> | &lt; </w:t>
      </w:r>
      <w:proofErr w:type="spellStart"/>
      <w:r w:rsidRPr="00951AAD">
        <w:rPr>
          <w:rFonts w:ascii="Arial" w:eastAsia="Times New Roman" w:hAnsi="Arial" w:cs="Arial"/>
          <w:color w:val="000000"/>
          <w:lang w:eastAsia="en-GB"/>
        </w:rPr>
        <w:t>t</w:t>
      </w:r>
      <w:r w:rsidRPr="00951AAD">
        <w:rPr>
          <w:rFonts w:ascii="Arial" w:eastAsia="Times New Roman" w:hAnsi="Arial" w:cs="Arial"/>
          <w:color w:val="000000"/>
          <w:vertAlign w:val="subscript"/>
          <w:lang w:eastAsia="en-GB"/>
        </w:rPr>
        <w:t>va</w:t>
      </w:r>
      <w:proofErr w:type="spellEnd"/>
      <w:r w:rsidRPr="00951AAD">
        <w:rPr>
          <w:rFonts w:ascii="Arial" w:eastAsia="Times New Roman" w:hAnsi="Arial" w:cs="Arial"/>
          <w:color w:val="000000"/>
          <w:lang w:eastAsia="en-GB"/>
        </w:rPr>
        <w:t>, there is no sufficient evidence to reject the null hypothesis of no difference in average prices between a given pair of Income Groups or WHO Regions at the 2.5% level.</w:t>
      </w:r>
    </w:p>
    <w:p w14:paraId="1FD964F2" w14:textId="72025B59" w:rsidR="00DD2D34" w:rsidRDefault="00DD2D34" w:rsidP="00DD2D34">
      <w:pPr>
        <w:spacing w:after="0" w:line="480" w:lineRule="auto"/>
        <w:jc w:val="both"/>
        <w:rPr>
          <w:rFonts w:ascii="Arial" w:eastAsia="Times New Roman" w:hAnsi="Arial" w:cs="Arial"/>
          <w:color w:val="000000"/>
          <w:lang w:eastAsia="en-GB"/>
        </w:rPr>
      </w:pPr>
    </w:p>
    <w:p w14:paraId="5F775174" w14:textId="7F7CAD2C" w:rsidR="00DD2D34" w:rsidRDefault="00DD2D34" w:rsidP="00DD2D34">
      <w:pPr>
        <w:spacing w:after="0" w:line="480" w:lineRule="auto"/>
        <w:jc w:val="both"/>
        <w:rPr>
          <w:rFonts w:ascii="Arial" w:eastAsia="Times New Roman" w:hAnsi="Arial" w:cs="Arial"/>
          <w:color w:val="000000"/>
          <w:lang w:eastAsia="en-GB"/>
        </w:rPr>
      </w:pPr>
    </w:p>
    <w:p w14:paraId="6D0C6F9C" w14:textId="1122B2FA" w:rsidR="00DD2D34" w:rsidRDefault="00DD2D34" w:rsidP="00DD2D34">
      <w:pPr>
        <w:spacing w:after="0" w:line="480" w:lineRule="auto"/>
        <w:jc w:val="both"/>
        <w:rPr>
          <w:rFonts w:ascii="Arial" w:eastAsia="Times New Roman" w:hAnsi="Arial" w:cs="Arial"/>
          <w:color w:val="000000"/>
          <w:lang w:eastAsia="en-GB"/>
        </w:rPr>
      </w:pPr>
    </w:p>
    <w:p w14:paraId="7B38EBAC" w14:textId="51B610EE" w:rsidR="00DD2D34" w:rsidRDefault="00DD2D34" w:rsidP="00DD2D34">
      <w:pPr>
        <w:spacing w:after="0" w:line="480" w:lineRule="auto"/>
        <w:jc w:val="both"/>
        <w:rPr>
          <w:rFonts w:ascii="Arial" w:eastAsia="Times New Roman" w:hAnsi="Arial" w:cs="Arial"/>
          <w:color w:val="000000"/>
          <w:lang w:eastAsia="en-GB"/>
        </w:rPr>
      </w:pPr>
    </w:p>
    <w:p w14:paraId="50B46695" w14:textId="33D04017" w:rsidR="00DD2D34" w:rsidRDefault="00DD2D34" w:rsidP="00DD2D34">
      <w:pPr>
        <w:spacing w:after="0" w:line="480" w:lineRule="auto"/>
        <w:jc w:val="both"/>
        <w:rPr>
          <w:rFonts w:ascii="Arial" w:eastAsia="Times New Roman" w:hAnsi="Arial" w:cs="Arial"/>
          <w:color w:val="000000"/>
          <w:lang w:eastAsia="en-GB"/>
        </w:rPr>
      </w:pPr>
    </w:p>
    <w:p w14:paraId="573783A7" w14:textId="07C27A95" w:rsidR="00DD2D34" w:rsidRDefault="00DD2D34" w:rsidP="00DD2D34">
      <w:pPr>
        <w:spacing w:after="0" w:line="480" w:lineRule="auto"/>
        <w:jc w:val="both"/>
        <w:rPr>
          <w:rFonts w:ascii="Arial" w:eastAsia="Times New Roman" w:hAnsi="Arial" w:cs="Arial"/>
          <w:color w:val="000000"/>
          <w:lang w:eastAsia="en-GB"/>
        </w:rPr>
      </w:pPr>
    </w:p>
    <w:p w14:paraId="4AE56298" w14:textId="5D045176" w:rsidR="00DD2D34" w:rsidRDefault="00DD2D34" w:rsidP="00DD2D34">
      <w:pPr>
        <w:spacing w:after="0" w:line="480" w:lineRule="auto"/>
        <w:jc w:val="both"/>
        <w:rPr>
          <w:rFonts w:ascii="Arial" w:eastAsia="Times New Roman" w:hAnsi="Arial" w:cs="Arial"/>
          <w:color w:val="000000"/>
          <w:lang w:eastAsia="en-GB"/>
        </w:rPr>
      </w:pPr>
    </w:p>
    <w:p w14:paraId="09B5F975" w14:textId="252FABF6" w:rsidR="00DD2D34" w:rsidRDefault="00DD2D34" w:rsidP="00DD2D34">
      <w:pPr>
        <w:spacing w:after="0" w:line="480" w:lineRule="auto"/>
        <w:jc w:val="both"/>
        <w:rPr>
          <w:rFonts w:ascii="Arial" w:eastAsia="Times New Roman" w:hAnsi="Arial" w:cs="Arial"/>
          <w:color w:val="000000"/>
          <w:lang w:eastAsia="en-GB"/>
        </w:rPr>
      </w:pPr>
    </w:p>
    <w:p w14:paraId="30E4C786" w14:textId="53C71A46" w:rsidR="00DD2D34" w:rsidRDefault="00DD2D34" w:rsidP="00DD2D34">
      <w:pPr>
        <w:spacing w:after="0" w:line="480" w:lineRule="auto"/>
        <w:jc w:val="both"/>
        <w:rPr>
          <w:rFonts w:ascii="Arial" w:eastAsia="Times New Roman" w:hAnsi="Arial" w:cs="Arial"/>
          <w:color w:val="000000"/>
          <w:lang w:eastAsia="en-GB"/>
        </w:rPr>
      </w:pPr>
    </w:p>
    <w:p w14:paraId="1847CAEB" w14:textId="15406AE5" w:rsidR="00DD2D34" w:rsidRDefault="00DD2D34" w:rsidP="00DD2D34">
      <w:pPr>
        <w:spacing w:after="0" w:line="480" w:lineRule="auto"/>
        <w:jc w:val="both"/>
        <w:rPr>
          <w:rFonts w:ascii="Arial" w:eastAsia="Times New Roman" w:hAnsi="Arial" w:cs="Arial"/>
          <w:color w:val="000000"/>
          <w:lang w:eastAsia="en-GB"/>
        </w:rPr>
      </w:pPr>
    </w:p>
    <w:p w14:paraId="63519EA4" w14:textId="4D3FF668" w:rsidR="00DD2D34" w:rsidRDefault="00DD2D34" w:rsidP="00DD2D34">
      <w:pPr>
        <w:spacing w:after="0" w:line="480" w:lineRule="auto"/>
        <w:jc w:val="both"/>
        <w:rPr>
          <w:rFonts w:ascii="Arial" w:eastAsia="Times New Roman" w:hAnsi="Arial" w:cs="Arial"/>
          <w:color w:val="000000"/>
          <w:lang w:eastAsia="en-GB"/>
        </w:rPr>
      </w:pPr>
    </w:p>
    <w:p w14:paraId="29DCE526" w14:textId="1A4FB5D4" w:rsidR="00DD2D34" w:rsidRDefault="00DD2D34" w:rsidP="00DD2D34">
      <w:pPr>
        <w:spacing w:after="0" w:line="480" w:lineRule="auto"/>
        <w:jc w:val="both"/>
        <w:rPr>
          <w:rFonts w:ascii="Arial" w:eastAsia="Times New Roman" w:hAnsi="Arial" w:cs="Arial"/>
          <w:color w:val="000000"/>
          <w:lang w:eastAsia="en-GB"/>
        </w:rPr>
      </w:pPr>
    </w:p>
    <w:p w14:paraId="7EFF4361" w14:textId="21C8D760" w:rsidR="00DD2D34" w:rsidRDefault="00DD2D34" w:rsidP="00DD2D34">
      <w:pPr>
        <w:spacing w:after="0" w:line="480" w:lineRule="auto"/>
        <w:jc w:val="both"/>
        <w:rPr>
          <w:rFonts w:ascii="Arial" w:eastAsia="Times New Roman" w:hAnsi="Arial" w:cs="Arial"/>
          <w:color w:val="000000"/>
          <w:lang w:eastAsia="en-GB"/>
        </w:rPr>
      </w:pPr>
    </w:p>
    <w:p w14:paraId="30FB5086" w14:textId="344CE592" w:rsidR="00DD2D34" w:rsidRDefault="00DD2D34" w:rsidP="00DD2D34">
      <w:pPr>
        <w:spacing w:after="0" w:line="480" w:lineRule="auto"/>
        <w:jc w:val="both"/>
        <w:rPr>
          <w:rFonts w:ascii="Arial" w:eastAsia="Times New Roman" w:hAnsi="Arial" w:cs="Arial"/>
          <w:color w:val="000000"/>
          <w:lang w:eastAsia="en-GB"/>
        </w:rPr>
      </w:pPr>
    </w:p>
    <w:p w14:paraId="050FD10F" w14:textId="4AD3D6B5" w:rsidR="00DD2D34" w:rsidRDefault="00DD2D34" w:rsidP="00DD2D34">
      <w:pPr>
        <w:spacing w:after="0" w:line="480" w:lineRule="auto"/>
        <w:jc w:val="both"/>
        <w:rPr>
          <w:rFonts w:ascii="Arial" w:eastAsia="Times New Roman" w:hAnsi="Arial" w:cs="Arial"/>
          <w:color w:val="000000"/>
          <w:lang w:eastAsia="en-GB"/>
        </w:rPr>
      </w:pPr>
    </w:p>
    <w:p w14:paraId="3BE0C8AD" w14:textId="397F7668" w:rsidR="00DD2D34" w:rsidRDefault="00DD2D34" w:rsidP="00DD2D34">
      <w:pPr>
        <w:spacing w:after="0" w:line="480" w:lineRule="auto"/>
        <w:jc w:val="both"/>
        <w:rPr>
          <w:rFonts w:ascii="Arial" w:eastAsia="Times New Roman" w:hAnsi="Arial" w:cs="Arial"/>
          <w:color w:val="000000"/>
          <w:lang w:eastAsia="en-GB"/>
        </w:rPr>
      </w:pPr>
    </w:p>
    <w:p w14:paraId="69EE3A49" w14:textId="733EFFCC" w:rsidR="00DD2D34" w:rsidRDefault="00DD2D34" w:rsidP="00DD2D34">
      <w:pPr>
        <w:spacing w:after="0" w:line="480" w:lineRule="auto"/>
        <w:jc w:val="both"/>
        <w:rPr>
          <w:rFonts w:ascii="Arial" w:eastAsia="Times New Roman" w:hAnsi="Arial" w:cs="Arial"/>
          <w:color w:val="000000"/>
          <w:lang w:eastAsia="en-GB"/>
        </w:rPr>
      </w:pPr>
    </w:p>
    <w:p w14:paraId="52E829EC" w14:textId="2F9D2378" w:rsidR="00DD2D34" w:rsidRDefault="00DD2D34" w:rsidP="00DD2D34">
      <w:pPr>
        <w:spacing w:after="0" w:line="480" w:lineRule="auto"/>
        <w:jc w:val="both"/>
        <w:rPr>
          <w:rFonts w:ascii="Arial" w:eastAsia="Times New Roman" w:hAnsi="Arial" w:cs="Arial"/>
          <w:color w:val="000000"/>
          <w:lang w:eastAsia="en-GB"/>
        </w:rPr>
      </w:pPr>
    </w:p>
    <w:p w14:paraId="3A66792D" w14:textId="0843913D" w:rsidR="00DD2D34" w:rsidRDefault="00DD2D34" w:rsidP="00DD2D34">
      <w:pPr>
        <w:spacing w:after="0" w:line="480" w:lineRule="auto"/>
        <w:jc w:val="both"/>
        <w:rPr>
          <w:rFonts w:ascii="Arial" w:eastAsia="Times New Roman" w:hAnsi="Arial" w:cs="Arial"/>
          <w:color w:val="000000"/>
          <w:lang w:eastAsia="en-GB"/>
        </w:rPr>
      </w:pPr>
    </w:p>
    <w:p w14:paraId="23277521" w14:textId="3BC52DA8" w:rsidR="00DD2D34" w:rsidRDefault="00DD2D34" w:rsidP="00DD2D34">
      <w:pPr>
        <w:spacing w:after="0" w:line="480" w:lineRule="auto"/>
        <w:jc w:val="both"/>
        <w:rPr>
          <w:rFonts w:ascii="Arial" w:eastAsia="Times New Roman" w:hAnsi="Arial" w:cs="Arial"/>
          <w:color w:val="000000"/>
          <w:lang w:eastAsia="en-GB"/>
        </w:rPr>
      </w:pPr>
    </w:p>
    <w:p w14:paraId="6D735A45" w14:textId="77777777" w:rsidR="00DD2D34" w:rsidRPr="006A178D" w:rsidRDefault="00DD2D34" w:rsidP="00DD2D34">
      <w:pPr>
        <w:spacing w:after="0" w:line="360" w:lineRule="auto"/>
        <w:jc w:val="both"/>
        <w:rPr>
          <w:rFonts w:ascii="Arial" w:eastAsia="Times New Roman" w:hAnsi="Arial" w:cs="Arial"/>
          <w:i/>
          <w:iCs/>
          <w:color w:val="000000"/>
          <w:sz w:val="24"/>
          <w:szCs w:val="24"/>
          <w:lang w:eastAsia="en-GB"/>
        </w:rPr>
      </w:pPr>
      <w:r w:rsidRPr="009B3F0E">
        <w:rPr>
          <w:rFonts w:ascii="Arial" w:hAnsi="Arial" w:cs="Arial"/>
          <w:i/>
          <w:sz w:val="21"/>
          <w:szCs w:val="28"/>
        </w:rPr>
        <w:lastRenderedPageBreak/>
        <w:t>Table 2.1: Results from two-sample-t-tests of the difference in mean prices/g of the cheapest (top-three selling) FTs between all pairs of World Bank Income Groups and WHO Regions</w:t>
      </w:r>
    </w:p>
    <w:tbl>
      <w:tblPr>
        <w:tblStyle w:val="GridTable1Light-Accent3"/>
        <w:tblpPr w:leftFromText="180" w:rightFromText="180" w:vertAnchor="page" w:horzAnchor="margin" w:tblpXSpec="center" w:tblpY="2352"/>
        <w:tblW w:w="11100" w:type="dxa"/>
        <w:tblLook w:val="04A0" w:firstRow="1" w:lastRow="0" w:firstColumn="1" w:lastColumn="0" w:noHBand="0" w:noVBand="1"/>
      </w:tblPr>
      <w:tblGrid>
        <w:gridCol w:w="1985"/>
        <w:gridCol w:w="1559"/>
        <w:gridCol w:w="1908"/>
        <w:gridCol w:w="919"/>
        <w:gridCol w:w="1064"/>
        <w:gridCol w:w="1064"/>
        <w:gridCol w:w="1048"/>
        <w:gridCol w:w="1553"/>
      </w:tblGrid>
      <w:tr w:rsidR="00DD2D34" w:rsidRPr="00C46997" w14:paraId="47102C9B" w14:textId="77777777" w:rsidTr="00DD2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0189C91" w14:textId="77777777" w:rsidR="00DD2D34" w:rsidRPr="00C46997" w:rsidRDefault="00DD2D34" w:rsidP="00DD2D34">
            <w:pPr>
              <w:spacing w:after="0"/>
              <w:jc w:val="center"/>
              <w:rPr>
                <w:rFonts w:ascii="Arial" w:hAnsi="Arial" w:cs="Arial"/>
                <w:bCs w:val="0"/>
                <w:sz w:val="16"/>
                <w:szCs w:val="20"/>
              </w:rPr>
            </w:pPr>
            <w:r w:rsidRPr="00C46997">
              <w:rPr>
                <w:rFonts w:ascii="Arial" w:hAnsi="Arial" w:cs="Arial"/>
                <w:bCs w:val="0"/>
                <w:sz w:val="16"/>
                <w:szCs w:val="20"/>
              </w:rPr>
              <w:t>Combination of World Bank Income Groups or WHO Regions (qualitative)</w:t>
            </w:r>
          </w:p>
        </w:tc>
        <w:tc>
          <w:tcPr>
            <w:tcW w:w="1559" w:type="dxa"/>
          </w:tcPr>
          <w:p w14:paraId="1B3B19C8"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20"/>
              </w:rPr>
            </w:pPr>
            <w:r w:rsidRPr="00C46997">
              <w:rPr>
                <w:rFonts w:ascii="Arial" w:hAnsi="Arial" w:cs="Arial"/>
                <w:bCs w:val="0"/>
                <w:sz w:val="16"/>
                <w:szCs w:val="20"/>
              </w:rPr>
              <w:t>Combination of World Bank Income Groups or WHO Regions (in terms of i, l)</w:t>
            </w:r>
          </w:p>
        </w:tc>
        <w:tc>
          <w:tcPr>
            <w:tcW w:w="1908" w:type="dxa"/>
          </w:tcPr>
          <w:p w14:paraId="4558BC7D"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20"/>
              </w:rPr>
            </w:pPr>
            <w:r w:rsidRPr="00C46997">
              <w:rPr>
                <w:rFonts w:ascii="Arial" w:hAnsi="Arial" w:cs="Arial"/>
                <w:bCs w:val="0"/>
                <w:sz w:val="16"/>
                <w:szCs w:val="20"/>
              </w:rPr>
              <w:t>Sample difference in the average price/g of the cheapest (top-three selling) FTs</w:t>
            </w:r>
          </w:p>
          <w:p w14:paraId="7843CF0A"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20"/>
              </w:rPr>
            </w:pPr>
            <w:r w:rsidRPr="00C46997">
              <w:rPr>
                <w:rFonts w:ascii="Arial" w:hAnsi="Arial" w:cs="Arial"/>
                <w:bCs w:val="0"/>
                <w:sz w:val="16"/>
                <w:szCs w:val="20"/>
              </w:rPr>
              <w:t>(</w:t>
            </w:r>
            <w:r w:rsidRPr="00C46997">
              <w:rPr>
                <w:rFonts w:ascii="Arial" w:hAnsi="Arial" w:cs="Arial"/>
                <w:sz w:val="16"/>
                <w:szCs w:val="20"/>
              </w:rPr>
              <w:t>p</w:t>
            </w:r>
            <w:r w:rsidRPr="00C46997">
              <w:rPr>
                <w:rFonts w:ascii="Arial" w:hAnsi="Arial" w:cs="Arial"/>
                <w:sz w:val="16"/>
                <w:szCs w:val="20"/>
                <w:vertAlign w:val="subscript"/>
              </w:rPr>
              <w:t>1il</w:t>
            </w:r>
            <w:r w:rsidRPr="00C46997">
              <w:rPr>
                <w:rFonts w:ascii="Arial" w:hAnsi="Arial" w:cs="Arial"/>
                <w:sz w:val="16"/>
                <w:szCs w:val="20"/>
              </w:rPr>
              <w:t>-p</w:t>
            </w:r>
            <w:r w:rsidRPr="00C46997">
              <w:rPr>
                <w:rFonts w:ascii="Arial" w:hAnsi="Arial" w:cs="Arial"/>
                <w:sz w:val="16"/>
                <w:szCs w:val="20"/>
                <w:vertAlign w:val="subscript"/>
              </w:rPr>
              <w:t>2il</w:t>
            </w:r>
            <w:r w:rsidRPr="00C46997">
              <w:rPr>
                <w:rFonts w:ascii="Arial" w:hAnsi="Arial" w:cs="Arial"/>
                <w:bCs w:val="0"/>
                <w:sz w:val="16"/>
                <w:szCs w:val="20"/>
              </w:rPr>
              <w:t>)</w:t>
            </w:r>
          </w:p>
        </w:tc>
        <w:tc>
          <w:tcPr>
            <w:tcW w:w="919" w:type="dxa"/>
          </w:tcPr>
          <w:p w14:paraId="5C6AA559"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20"/>
                <w:lang w:eastAsia="en-GB"/>
              </w:rPr>
            </w:pPr>
            <w:r w:rsidRPr="00C46997">
              <w:rPr>
                <w:rFonts w:ascii="Arial" w:hAnsi="Arial" w:cs="Arial"/>
                <w:sz w:val="16"/>
                <w:szCs w:val="20"/>
              </w:rPr>
              <w:t>Pooled standard deviation</w:t>
            </w:r>
          </w:p>
          <w:p w14:paraId="025624C6"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20"/>
              </w:rPr>
            </w:pPr>
            <w:r w:rsidRPr="00C46997">
              <w:rPr>
                <w:rFonts w:ascii="Arial" w:eastAsia="Times New Roman" w:hAnsi="Arial" w:cs="Arial"/>
                <w:color w:val="000000"/>
                <w:sz w:val="16"/>
                <w:szCs w:val="20"/>
                <w:lang w:eastAsia="en-GB"/>
              </w:rPr>
              <w:t>(</w:t>
            </w:r>
            <w:proofErr w:type="spellStart"/>
            <w:r w:rsidRPr="00C46997">
              <w:rPr>
                <w:rFonts w:ascii="Arial" w:eastAsia="Times New Roman" w:hAnsi="Arial" w:cs="Arial"/>
                <w:color w:val="000000"/>
                <w:sz w:val="16"/>
                <w:szCs w:val="20"/>
                <w:lang w:eastAsia="en-GB"/>
              </w:rPr>
              <w:t>s</w:t>
            </w:r>
            <w:r w:rsidRPr="00C46997">
              <w:rPr>
                <w:rFonts w:ascii="Arial" w:eastAsia="Times New Roman" w:hAnsi="Arial" w:cs="Arial"/>
                <w:color w:val="000000"/>
                <w:sz w:val="16"/>
                <w:szCs w:val="20"/>
                <w:vertAlign w:val="subscript"/>
                <w:lang w:eastAsia="en-GB"/>
              </w:rPr>
              <w:t>il</w:t>
            </w:r>
            <w:proofErr w:type="spellEnd"/>
            <w:r w:rsidRPr="00C46997">
              <w:rPr>
                <w:rFonts w:ascii="Arial" w:eastAsia="Times New Roman" w:hAnsi="Arial" w:cs="Arial"/>
                <w:color w:val="000000"/>
                <w:sz w:val="16"/>
                <w:szCs w:val="20"/>
                <w:lang w:eastAsia="en-GB"/>
              </w:rPr>
              <w:t>)</w:t>
            </w:r>
          </w:p>
        </w:tc>
        <w:tc>
          <w:tcPr>
            <w:tcW w:w="1064" w:type="dxa"/>
          </w:tcPr>
          <w:p w14:paraId="3DCD6073"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20"/>
              </w:rPr>
            </w:pPr>
            <w:r w:rsidRPr="00C46997">
              <w:rPr>
                <w:rFonts w:ascii="Arial" w:hAnsi="Arial" w:cs="Arial"/>
                <w:sz w:val="16"/>
                <w:szCs w:val="20"/>
              </w:rPr>
              <w:t>Degrees of freedom</w:t>
            </w:r>
          </w:p>
          <w:p w14:paraId="0AF9EF2E"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20"/>
              </w:rPr>
            </w:pPr>
            <w:r w:rsidRPr="00C46997">
              <w:rPr>
                <w:rFonts w:ascii="Arial" w:hAnsi="Arial" w:cs="Arial"/>
                <w:sz w:val="16"/>
                <w:szCs w:val="20"/>
              </w:rPr>
              <w:t>(v)</w:t>
            </w:r>
          </w:p>
        </w:tc>
        <w:tc>
          <w:tcPr>
            <w:tcW w:w="1064" w:type="dxa"/>
          </w:tcPr>
          <w:p w14:paraId="31596232"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20"/>
              </w:rPr>
            </w:pPr>
            <w:r w:rsidRPr="00C46997">
              <w:rPr>
                <w:rFonts w:ascii="Arial" w:hAnsi="Arial" w:cs="Arial"/>
                <w:bCs w:val="0"/>
                <w:sz w:val="16"/>
                <w:szCs w:val="20"/>
              </w:rPr>
              <w:t>Absolute t statistic</w:t>
            </w:r>
          </w:p>
          <w:p w14:paraId="4D18F1A1"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20"/>
              </w:rPr>
            </w:pPr>
            <w:r w:rsidRPr="00C46997">
              <w:rPr>
                <w:rFonts w:ascii="Arial" w:hAnsi="Arial" w:cs="Arial"/>
                <w:bCs w:val="0"/>
                <w:sz w:val="16"/>
                <w:szCs w:val="20"/>
              </w:rPr>
              <w:t>(</w:t>
            </w:r>
            <w:r w:rsidRPr="00C46997">
              <w:rPr>
                <w:rFonts w:ascii="Arial" w:hAnsi="Arial" w:cs="Arial"/>
                <w:sz w:val="16"/>
                <w:szCs w:val="20"/>
              </w:rPr>
              <w:t xml:space="preserve">| </w:t>
            </w:r>
            <w:proofErr w:type="spellStart"/>
            <w:r w:rsidRPr="00C46997">
              <w:rPr>
                <w:rFonts w:ascii="Arial" w:hAnsi="Arial" w:cs="Arial"/>
                <w:sz w:val="16"/>
                <w:szCs w:val="20"/>
              </w:rPr>
              <w:t>t</w:t>
            </w:r>
            <w:r w:rsidRPr="00C46997">
              <w:rPr>
                <w:rFonts w:ascii="Arial" w:hAnsi="Arial" w:cs="Arial"/>
                <w:sz w:val="16"/>
                <w:szCs w:val="20"/>
                <w:vertAlign w:val="subscript"/>
              </w:rPr>
              <w:t>il</w:t>
            </w:r>
            <w:proofErr w:type="spellEnd"/>
            <w:r w:rsidRPr="00C46997">
              <w:rPr>
                <w:rFonts w:ascii="Arial" w:hAnsi="Arial" w:cs="Arial"/>
                <w:sz w:val="16"/>
                <w:szCs w:val="20"/>
              </w:rPr>
              <w:t xml:space="preserve"> |</w:t>
            </w:r>
            <w:r w:rsidRPr="00C46997">
              <w:rPr>
                <w:rFonts w:ascii="Arial" w:hAnsi="Arial" w:cs="Arial"/>
                <w:bCs w:val="0"/>
                <w:sz w:val="16"/>
                <w:szCs w:val="20"/>
              </w:rPr>
              <w:t>)</w:t>
            </w:r>
          </w:p>
        </w:tc>
        <w:tc>
          <w:tcPr>
            <w:tcW w:w="1048" w:type="dxa"/>
          </w:tcPr>
          <w:p w14:paraId="50FA82AE"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20"/>
              </w:rPr>
            </w:pPr>
            <w:r w:rsidRPr="00C46997">
              <w:rPr>
                <w:rFonts w:ascii="Arial" w:hAnsi="Arial" w:cs="Arial"/>
                <w:bCs w:val="0"/>
                <w:sz w:val="16"/>
                <w:szCs w:val="20"/>
              </w:rPr>
              <w:t>Critical t-value (</w:t>
            </w:r>
            <w:proofErr w:type="spellStart"/>
            <w:r w:rsidRPr="00C46997">
              <w:rPr>
                <w:rFonts w:ascii="Arial" w:hAnsi="Arial" w:cs="Arial"/>
                <w:sz w:val="16"/>
                <w:szCs w:val="20"/>
              </w:rPr>
              <w:t>t</w:t>
            </w:r>
            <w:r w:rsidRPr="00C46997">
              <w:rPr>
                <w:rFonts w:ascii="Arial" w:hAnsi="Arial" w:cs="Arial"/>
                <w:sz w:val="16"/>
                <w:szCs w:val="20"/>
                <w:vertAlign w:val="subscript"/>
              </w:rPr>
              <w:t>va</w:t>
            </w:r>
            <w:proofErr w:type="spellEnd"/>
            <w:r w:rsidRPr="00C46997">
              <w:rPr>
                <w:rFonts w:ascii="Arial" w:hAnsi="Arial" w:cs="Arial"/>
                <w:bCs w:val="0"/>
                <w:sz w:val="16"/>
                <w:szCs w:val="20"/>
              </w:rPr>
              <w:t>)</w:t>
            </w:r>
          </w:p>
        </w:tc>
        <w:tc>
          <w:tcPr>
            <w:tcW w:w="1553" w:type="dxa"/>
          </w:tcPr>
          <w:p w14:paraId="35743B35" w14:textId="77777777" w:rsidR="00DD2D34" w:rsidRPr="00C46997" w:rsidRDefault="00DD2D34" w:rsidP="00DD2D34">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20"/>
              </w:rPr>
            </w:pPr>
            <w:r w:rsidRPr="00C46997">
              <w:rPr>
                <w:rFonts w:ascii="Arial" w:hAnsi="Arial" w:cs="Arial"/>
                <w:bCs w:val="0"/>
                <w:sz w:val="16"/>
                <w:szCs w:val="20"/>
              </w:rPr>
              <w:t>Conclusion</w:t>
            </w:r>
          </w:p>
        </w:tc>
      </w:tr>
      <w:tr w:rsidR="00DD2D34" w:rsidRPr="00C46997" w14:paraId="7F955192" w14:textId="77777777" w:rsidTr="00DD2D34">
        <w:trPr>
          <w:trHeight w:val="56"/>
        </w:trPr>
        <w:tc>
          <w:tcPr>
            <w:cnfStyle w:val="001000000000" w:firstRow="0" w:lastRow="0" w:firstColumn="1" w:lastColumn="0" w:oddVBand="0" w:evenVBand="0" w:oddHBand="0" w:evenHBand="0" w:firstRowFirstColumn="0" w:firstRowLastColumn="0" w:lastRowFirstColumn="0" w:lastRowLastColumn="0"/>
            <w:tcW w:w="1985" w:type="dxa"/>
          </w:tcPr>
          <w:p w14:paraId="528C13AB"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EURO Region against AFRO Region</w:t>
            </w:r>
          </w:p>
        </w:tc>
        <w:tc>
          <w:tcPr>
            <w:tcW w:w="1559" w:type="dxa"/>
          </w:tcPr>
          <w:p w14:paraId="62DB6D6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1,l</w:t>
            </w:r>
            <w:proofErr w:type="gramEnd"/>
            <w:r w:rsidRPr="00C46997">
              <w:rPr>
                <w:rFonts w:ascii="Arial" w:hAnsi="Arial" w:cs="Arial"/>
                <w:bCs/>
                <w:sz w:val="14"/>
                <w:szCs w:val="16"/>
              </w:rPr>
              <w:t>=0</w:t>
            </w:r>
          </w:p>
        </w:tc>
        <w:tc>
          <w:tcPr>
            <w:tcW w:w="1908" w:type="dxa"/>
          </w:tcPr>
          <w:p w14:paraId="1700B99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-0.006</w:t>
            </w:r>
          </w:p>
        </w:tc>
        <w:tc>
          <w:tcPr>
            <w:tcW w:w="919" w:type="dxa"/>
          </w:tcPr>
          <w:p w14:paraId="11DBF5E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0.0106</w:t>
            </w:r>
          </w:p>
        </w:tc>
        <w:tc>
          <w:tcPr>
            <w:tcW w:w="1064" w:type="dxa"/>
          </w:tcPr>
          <w:p w14:paraId="3E745211"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46</w:t>
            </w:r>
          </w:p>
          <w:p w14:paraId="0F7D18C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p>
        </w:tc>
        <w:tc>
          <w:tcPr>
            <w:tcW w:w="1064" w:type="dxa"/>
          </w:tcPr>
          <w:p w14:paraId="4D2CC337"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1.9206</w:t>
            </w:r>
          </w:p>
        </w:tc>
        <w:tc>
          <w:tcPr>
            <w:tcW w:w="1048" w:type="dxa"/>
          </w:tcPr>
          <w:p w14:paraId="4949F9E9"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2.013</w:t>
            </w:r>
          </w:p>
        </w:tc>
        <w:tc>
          <w:tcPr>
            <w:tcW w:w="1553" w:type="dxa"/>
          </w:tcPr>
          <w:p w14:paraId="36052CD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No difference in average prices</w:t>
            </w:r>
          </w:p>
        </w:tc>
      </w:tr>
      <w:tr w:rsidR="00DD2D34" w:rsidRPr="00C46997" w14:paraId="5F88459D"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1E6753B7"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EURO Region against WPRO Region</w:t>
            </w:r>
          </w:p>
        </w:tc>
        <w:tc>
          <w:tcPr>
            <w:tcW w:w="1559" w:type="dxa"/>
          </w:tcPr>
          <w:p w14:paraId="7D0348C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2,l</w:t>
            </w:r>
            <w:proofErr w:type="gramEnd"/>
            <w:r w:rsidRPr="00C46997">
              <w:rPr>
                <w:rFonts w:ascii="Arial" w:hAnsi="Arial" w:cs="Arial"/>
                <w:bCs/>
                <w:sz w:val="14"/>
                <w:szCs w:val="16"/>
              </w:rPr>
              <w:t>=0</w:t>
            </w:r>
          </w:p>
        </w:tc>
        <w:tc>
          <w:tcPr>
            <w:tcW w:w="1908" w:type="dxa"/>
          </w:tcPr>
          <w:p w14:paraId="020AF39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0.001</w:t>
            </w:r>
          </w:p>
        </w:tc>
        <w:tc>
          <w:tcPr>
            <w:tcW w:w="919" w:type="dxa"/>
          </w:tcPr>
          <w:p w14:paraId="792F11C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0.0071</w:t>
            </w:r>
          </w:p>
        </w:tc>
        <w:tc>
          <w:tcPr>
            <w:tcW w:w="1064" w:type="dxa"/>
          </w:tcPr>
          <w:p w14:paraId="1DC94AFF"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40</w:t>
            </w:r>
          </w:p>
          <w:p w14:paraId="4E4EEB6F"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p>
        </w:tc>
        <w:tc>
          <w:tcPr>
            <w:tcW w:w="1064" w:type="dxa"/>
          </w:tcPr>
          <w:p w14:paraId="44AAD02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0.4426</w:t>
            </w:r>
          </w:p>
        </w:tc>
        <w:tc>
          <w:tcPr>
            <w:tcW w:w="1048" w:type="dxa"/>
          </w:tcPr>
          <w:p w14:paraId="68001EF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2.021</w:t>
            </w:r>
          </w:p>
        </w:tc>
        <w:tc>
          <w:tcPr>
            <w:tcW w:w="1553" w:type="dxa"/>
          </w:tcPr>
          <w:p w14:paraId="67AFD4EC"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No difference in average prices</w:t>
            </w:r>
          </w:p>
        </w:tc>
      </w:tr>
      <w:tr w:rsidR="00DD2D34" w:rsidRPr="00C46997" w14:paraId="056D40FA"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09E376C0"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EURO Region against SEARO Region</w:t>
            </w:r>
          </w:p>
        </w:tc>
        <w:tc>
          <w:tcPr>
            <w:tcW w:w="1559" w:type="dxa"/>
          </w:tcPr>
          <w:p w14:paraId="764F47A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3,l</w:t>
            </w:r>
            <w:proofErr w:type="gramEnd"/>
            <w:r w:rsidRPr="00C46997">
              <w:rPr>
                <w:rFonts w:ascii="Arial" w:hAnsi="Arial" w:cs="Arial"/>
                <w:bCs/>
                <w:sz w:val="14"/>
                <w:szCs w:val="16"/>
              </w:rPr>
              <w:t>=0</w:t>
            </w:r>
          </w:p>
        </w:tc>
        <w:tc>
          <w:tcPr>
            <w:tcW w:w="1908" w:type="dxa"/>
          </w:tcPr>
          <w:p w14:paraId="5A7C38A4"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-0.004</w:t>
            </w:r>
          </w:p>
        </w:tc>
        <w:tc>
          <w:tcPr>
            <w:tcW w:w="919" w:type="dxa"/>
          </w:tcPr>
          <w:p w14:paraId="6A95D24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0.0071</w:t>
            </w:r>
          </w:p>
        </w:tc>
        <w:tc>
          <w:tcPr>
            <w:tcW w:w="1064" w:type="dxa"/>
          </w:tcPr>
          <w:p w14:paraId="10B1D54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33</w:t>
            </w:r>
          </w:p>
        </w:tc>
        <w:tc>
          <w:tcPr>
            <w:tcW w:w="1064" w:type="dxa"/>
          </w:tcPr>
          <w:p w14:paraId="1150B21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1.1694</w:t>
            </w:r>
          </w:p>
        </w:tc>
        <w:tc>
          <w:tcPr>
            <w:tcW w:w="1048" w:type="dxa"/>
          </w:tcPr>
          <w:p w14:paraId="5FCC919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2.035</w:t>
            </w:r>
          </w:p>
        </w:tc>
        <w:tc>
          <w:tcPr>
            <w:tcW w:w="1553" w:type="dxa"/>
          </w:tcPr>
          <w:p w14:paraId="45F93B8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No difference in average prices</w:t>
            </w:r>
          </w:p>
        </w:tc>
      </w:tr>
      <w:tr w:rsidR="00DD2D34" w:rsidRPr="00C46997" w14:paraId="2B66855C"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4B625A43" w14:textId="77777777" w:rsidR="00DD2D34" w:rsidRPr="009A1AFB" w:rsidRDefault="00DD2D34" w:rsidP="00DD2D34">
            <w:pPr>
              <w:spacing w:after="0"/>
              <w:jc w:val="center"/>
              <w:rPr>
                <w:rFonts w:ascii="Arial" w:hAnsi="Arial" w:cs="Arial"/>
                <w:b w:val="0"/>
                <w:color w:val="000000"/>
                <w:sz w:val="14"/>
                <w:szCs w:val="21"/>
              </w:rPr>
            </w:pPr>
            <w:r w:rsidRPr="009A1AFB">
              <w:rPr>
                <w:rFonts w:ascii="Arial" w:hAnsi="Arial" w:cs="Arial"/>
                <w:b w:val="0"/>
                <w:color w:val="000000"/>
                <w:sz w:val="14"/>
                <w:szCs w:val="21"/>
              </w:rPr>
              <w:t xml:space="preserve">EURO </w:t>
            </w:r>
            <w:r w:rsidRPr="009A1AFB">
              <w:rPr>
                <w:rFonts w:ascii="Arial" w:hAnsi="Arial" w:cs="Arial"/>
                <w:b w:val="0"/>
                <w:sz w:val="14"/>
                <w:szCs w:val="21"/>
              </w:rPr>
              <w:t>Region</w:t>
            </w:r>
            <w:r w:rsidRPr="009A1AFB">
              <w:rPr>
                <w:rFonts w:ascii="Arial" w:hAnsi="Arial" w:cs="Arial"/>
                <w:b w:val="0"/>
                <w:color w:val="000000"/>
                <w:sz w:val="14"/>
                <w:szCs w:val="21"/>
              </w:rPr>
              <w:t xml:space="preserve"> against PAHO </w:t>
            </w:r>
            <w:r w:rsidRPr="009A1AFB">
              <w:rPr>
                <w:rFonts w:ascii="Arial" w:hAnsi="Arial" w:cs="Arial"/>
                <w:b w:val="0"/>
                <w:sz w:val="14"/>
                <w:szCs w:val="21"/>
              </w:rPr>
              <w:t>Region</w:t>
            </w:r>
          </w:p>
        </w:tc>
        <w:tc>
          <w:tcPr>
            <w:tcW w:w="1559" w:type="dxa"/>
          </w:tcPr>
          <w:p w14:paraId="172D92F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4,l</w:t>
            </w:r>
            <w:proofErr w:type="gramEnd"/>
            <w:r w:rsidRPr="00C46997">
              <w:rPr>
                <w:rFonts w:ascii="Arial" w:hAnsi="Arial" w:cs="Arial"/>
                <w:bCs/>
                <w:sz w:val="14"/>
                <w:szCs w:val="16"/>
              </w:rPr>
              <w:t>=0</w:t>
            </w:r>
          </w:p>
        </w:tc>
        <w:tc>
          <w:tcPr>
            <w:tcW w:w="1908" w:type="dxa"/>
          </w:tcPr>
          <w:p w14:paraId="4A6B99F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-0.001</w:t>
            </w:r>
          </w:p>
        </w:tc>
        <w:tc>
          <w:tcPr>
            <w:tcW w:w="919" w:type="dxa"/>
          </w:tcPr>
          <w:p w14:paraId="1CFDA3B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0.0068</w:t>
            </w:r>
          </w:p>
        </w:tc>
        <w:tc>
          <w:tcPr>
            <w:tcW w:w="1064" w:type="dxa"/>
          </w:tcPr>
          <w:p w14:paraId="497DA1C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38</w:t>
            </w:r>
          </w:p>
        </w:tc>
        <w:tc>
          <w:tcPr>
            <w:tcW w:w="1064" w:type="dxa"/>
          </w:tcPr>
          <w:p w14:paraId="73B43F6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0.2895</w:t>
            </w:r>
          </w:p>
        </w:tc>
        <w:tc>
          <w:tcPr>
            <w:tcW w:w="1048" w:type="dxa"/>
          </w:tcPr>
          <w:p w14:paraId="64F0889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2.024</w:t>
            </w:r>
          </w:p>
        </w:tc>
        <w:tc>
          <w:tcPr>
            <w:tcW w:w="1553" w:type="dxa"/>
          </w:tcPr>
          <w:p w14:paraId="7AB5CC2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No difference in average prices</w:t>
            </w:r>
          </w:p>
        </w:tc>
      </w:tr>
      <w:tr w:rsidR="00DD2D34" w:rsidRPr="00C46997" w14:paraId="6DF93A5B"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1716D817"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EURO Region against EMRO Region</w:t>
            </w:r>
          </w:p>
        </w:tc>
        <w:tc>
          <w:tcPr>
            <w:tcW w:w="1559" w:type="dxa"/>
          </w:tcPr>
          <w:p w14:paraId="626CB0A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5,l</w:t>
            </w:r>
            <w:proofErr w:type="gramEnd"/>
            <w:r w:rsidRPr="00C46997">
              <w:rPr>
                <w:rFonts w:ascii="Arial" w:hAnsi="Arial" w:cs="Arial"/>
                <w:bCs/>
                <w:sz w:val="14"/>
                <w:szCs w:val="16"/>
              </w:rPr>
              <w:t>=0</w:t>
            </w:r>
          </w:p>
        </w:tc>
        <w:tc>
          <w:tcPr>
            <w:tcW w:w="1908" w:type="dxa"/>
          </w:tcPr>
          <w:p w14:paraId="7EC1459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-0.035</w:t>
            </w:r>
          </w:p>
        </w:tc>
        <w:tc>
          <w:tcPr>
            <w:tcW w:w="919" w:type="dxa"/>
          </w:tcPr>
          <w:p w14:paraId="57978CA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0.0085</w:t>
            </w:r>
          </w:p>
        </w:tc>
        <w:tc>
          <w:tcPr>
            <w:tcW w:w="1064" w:type="dxa"/>
          </w:tcPr>
          <w:p w14:paraId="6BFC5BA7"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31</w:t>
            </w:r>
          </w:p>
        </w:tc>
        <w:tc>
          <w:tcPr>
            <w:tcW w:w="1064" w:type="dxa"/>
          </w:tcPr>
          <w:p w14:paraId="4B55063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6.7948</w:t>
            </w:r>
          </w:p>
        </w:tc>
        <w:tc>
          <w:tcPr>
            <w:tcW w:w="1048" w:type="dxa"/>
          </w:tcPr>
          <w:p w14:paraId="17DC18DE"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2.040</w:t>
            </w:r>
          </w:p>
        </w:tc>
        <w:tc>
          <w:tcPr>
            <w:tcW w:w="1553" w:type="dxa"/>
          </w:tcPr>
          <w:p w14:paraId="71B2A88E"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Difference in average prices</w:t>
            </w:r>
          </w:p>
        </w:tc>
      </w:tr>
      <w:tr w:rsidR="00DD2D34" w:rsidRPr="00C46997" w14:paraId="698CC6F3"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0D40AF1F"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AFRO Region against WPRO Region</w:t>
            </w:r>
          </w:p>
        </w:tc>
        <w:tc>
          <w:tcPr>
            <w:tcW w:w="1559" w:type="dxa"/>
          </w:tcPr>
          <w:p w14:paraId="058AE7B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6,l</w:t>
            </w:r>
            <w:proofErr w:type="gramEnd"/>
            <w:r w:rsidRPr="00C46997">
              <w:rPr>
                <w:rFonts w:ascii="Arial" w:hAnsi="Arial" w:cs="Arial"/>
                <w:bCs/>
                <w:sz w:val="14"/>
                <w:szCs w:val="16"/>
              </w:rPr>
              <w:t>=0</w:t>
            </w:r>
          </w:p>
        </w:tc>
        <w:tc>
          <w:tcPr>
            <w:tcW w:w="1908" w:type="dxa"/>
          </w:tcPr>
          <w:p w14:paraId="3CE74A51"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0.007</w:t>
            </w:r>
          </w:p>
        </w:tc>
        <w:tc>
          <w:tcPr>
            <w:tcW w:w="919" w:type="dxa"/>
          </w:tcPr>
          <w:p w14:paraId="101AD72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0.0128</w:t>
            </w:r>
          </w:p>
        </w:tc>
        <w:tc>
          <w:tcPr>
            <w:tcW w:w="1064" w:type="dxa"/>
          </w:tcPr>
          <w:p w14:paraId="70BD9357"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28</w:t>
            </w:r>
          </w:p>
        </w:tc>
        <w:tc>
          <w:tcPr>
            <w:tcW w:w="1064" w:type="dxa"/>
          </w:tcPr>
          <w:p w14:paraId="33CA611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1.5008</w:t>
            </w:r>
          </w:p>
        </w:tc>
        <w:tc>
          <w:tcPr>
            <w:tcW w:w="1048" w:type="dxa"/>
          </w:tcPr>
          <w:p w14:paraId="75FAE21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2.048</w:t>
            </w:r>
          </w:p>
        </w:tc>
        <w:tc>
          <w:tcPr>
            <w:tcW w:w="1553" w:type="dxa"/>
          </w:tcPr>
          <w:p w14:paraId="34C0F53C"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 xml:space="preserve">No difference </w:t>
            </w:r>
            <w:proofErr w:type="gramStart"/>
            <w:r w:rsidRPr="00C46997">
              <w:rPr>
                <w:rFonts w:ascii="Arial" w:hAnsi="Arial" w:cs="Arial"/>
                <w:color w:val="000000"/>
                <w:sz w:val="14"/>
                <w:szCs w:val="16"/>
              </w:rPr>
              <w:t>in  average</w:t>
            </w:r>
            <w:proofErr w:type="gramEnd"/>
            <w:r w:rsidRPr="00C46997">
              <w:rPr>
                <w:rFonts w:ascii="Arial" w:hAnsi="Arial" w:cs="Arial"/>
                <w:color w:val="000000"/>
                <w:sz w:val="14"/>
                <w:szCs w:val="16"/>
              </w:rPr>
              <w:t xml:space="preserve"> prices</w:t>
            </w:r>
          </w:p>
        </w:tc>
      </w:tr>
      <w:tr w:rsidR="00DD2D34" w:rsidRPr="00C46997" w14:paraId="5E256411"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58B95568"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AFRO Region against SEARO Region</w:t>
            </w:r>
          </w:p>
        </w:tc>
        <w:tc>
          <w:tcPr>
            <w:tcW w:w="1559" w:type="dxa"/>
          </w:tcPr>
          <w:p w14:paraId="590E5DA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7,l</w:t>
            </w:r>
            <w:proofErr w:type="gramEnd"/>
            <w:r w:rsidRPr="00C46997">
              <w:rPr>
                <w:rFonts w:ascii="Arial" w:hAnsi="Arial" w:cs="Arial"/>
                <w:bCs/>
                <w:sz w:val="14"/>
                <w:szCs w:val="16"/>
              </w:rPr>
              <w:t>=0</w:t>
            </w:r>
          </w:p>
        </w:tc>
        <w:tc>
          <w:tcPr>
            <w:tcW w:w="1908" w:type="dxa"/>
          </w:tcPr>
          <w:p w14:paraId="172BDEEF"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0.002</w:t>
            </w:r>
          </w:p>
        </w:tc>
        <w:tc>
          <w:tcPr>
            <w:tcW w:w="919" w:type="dxa"/>
          </w:tcPr>
          <w:p w14:paraId="091435B1"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0.0142</w:t>
            </w:r>
          </w:p>
        </w:tc>
        <w:tc>
          <w:tcPr>
            <w:tcW w:w="1064" w:type="dxa"/>
          </w:tcPr>
          <w:p w14:paraId="675C89FC"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21</w:t>
            </w:r>
          </w:p>
        </w:tc>
        <w:tc>
          <w:tcPr>
            <w:tcW w:w="1064" w:type="dxa"/>
          </w:tcPr>
          <w:p w14:paraId="64267BB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0.2898</w:t>
            </w:r>
          </w:p>
        </w:tc>
        <w:tc>
          <w:tcPr>
            <w:tcW w:w="1048" w:type="dxa"/>
          </w:tcPr>
          <w:p w14:paraId="3364D5E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2.080</w:t>
            </w:r>
          </w:p>
        </w:tc>
        <w:tc>
          <w:tcPr>
            <w:tcW w:w="1553" w:type="dxa"/>
          </w:tcPr>
          <w:p w14:paraId="3E6FB2A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 xml:space="preserve">No difference </w:t>
            </w:r>
            <w:proofErr w:type="gramStart"/>
            <w:r w:rsidRPr="00C46997">
              <w:rPr>
                <w:rFonts w:ascii="Arial" w:hAnsi="Arial" w:cs="Arial"/>
                <w:color w:val="000000"/>
                <w:sz w:val="14"/>
                <w:szCs w:val="16"/>
              </w:rPr>
              <w:t>in  average</w:t>
            </w:r>
            <w:proofErr w:type="gramEnd"/>
            <w:r w:rsidRPr="00C46997">
              <w:rPr>
                <w:rFonts w:ascii="Arial" w:hAnsi="Arial" w:cs="Arial"/>
                <w:color w:val="000000"/>
                <w:sz w:val="14"/>
                <w:szCs w:val="16"/>
              </w:rPr>
              <w:t xml:space="preserve"> prices</w:t>
            </w:r>
          </w:p>
        </w:tc>
      </w:tr>
      <w:tr w:rsidR="00DD2D34" w:rsidRPr="00C46997" w14:paraId="5C516644"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5B7CD13E"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color w:val="000000"/>
                <w:sz w:val="14"/>
                <w:szCs w:val="21"/>
              </w:rPr>
              <w:t xml:space="preserve">AFRO </w:t>
            </w:r>
            <w:r w:rsidRPr="009A1AFB">
              <w:rPr>
                <w:rFonts w:ascii="Arial" w:hAnsi="Arial" w:cs="Arial"/>
                <w:b w:val="0"/>
                <w:sz w:val="14"/>
                <w:szCs w:val="21"/>
              </w:rPr>
              <w:t>Region</w:t>
            </w:r>
            <w:r w:rsidRPr="009A1AFB">
              <w:rPr>
                <w:rFonts w:ascii="Arial" w:hAnsi="Arial" w:cs="Arial"/>
                <w:b w:val="0"/>
                <w:color w:val="000000"/>
                <w:sz w:val="14"/>
                <w:szCs w:val="21"/>
              </w:rPr>
              <w:t xml:space="preserve"> against PAHO </w:t>
            </w:r>
            <w:r w:rsidRPr="009A1AFB">
              <w:rPr>
                <w:rFonts w:ascii="Arial" w:hAnsi="Arial" w:cs="Arial"/>
                <w:b w:val="0"/>
                <w:sz w:val="14"/>
                <w:szCs w:val="21"/>
              </w:rPr>
              <w:t>Region</w:t>
            </w:r>
          </w:p>
        </w:tc>
        <w:tc>
          <w:tcPr>
            <w:tcW w:w="1559" w:type="dxa"/>
          </w:tcPr>
          <w:p w14:paraId="5E74150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8,l</w:t>
            </w:r>
            <w:proofErr w:type="gramEnd"/>
            <w:r w:rsidRPr="00C46997">
              <w:rPr>
                <w:rFonts w:ascii="Arial" w:hAnsi="Arial" w:cs="Arial"/>
                <w:bCs/>
                <w:sz w:val="14"/>
                <w:szCs w:val="16"/>
              </w:rPr>
              <w:t>=0</w:t>
            </w:r>
          </w:p>
        </w:tc>
        <w:tc>
          <w:tcPr>
            <w:tcW w:w="1908" w:type="dxa"/>
          </w:tcPr>
          <w:p w14:paraId="2657C81F"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0.005</w:t>
            </w:r>
          </w:p>
        </w:tc>
        <w:tc>
          <w:tcPr>
            <w:tcW w:w="919" w:type="dxa"/>
          </w:tcPr>
          <w:p w14:paraId="10A51C8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0.0129</w:t>
            </w:r>
          </w:p>
        </w:tc>
        <w:tc>
          <w:tcPr>
            <w:tcW w:w="1064" w:type="dxa"/>
          </w:tcPr>
          <w:p w14:paraId="2944945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26</w:t>
            </w:r>
          </w:p>
        </w:tc>
        <w:tc>
          <w:tcPr>
            <w:tcW w:w="1064" w:type="dxa"/>
          </w:tcPr>
          <w:p w14:paraId="46FC1FB4"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1.0521</w:t>
            </w:r>
          </w:p>
        </w:tc>
        <w:tc>
          <w:tcPr>
            <w:tcW w:w="1048" w:type="dxa"/>
          </w:tcPr>
          <w:p w14:paraId="51592284"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2.056</w:t>
            </w:r>
          </w:p>
        </w:tc>
        <w:tc>
          <w:tcPr>
            <w:tcW w:w="1553" w:type="dxa"/>
          </w:tcPr>
          <w:p w14:paraId="638E11E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 xml:space="preserve">No difference </w:t>
            </w:r>
            <w:proofErr w:type="gramStart"/>
            <w:r w:rsidRPr="00C46997">
              <w:rPr>
                <w:rFonts w:ascii="Arial" w:hAnsi="Arial" w:cs="Arial"/>
                <w:color w:val="000000"/>
                <w:sz w:val="14"/>
                <w:szCs w:val="16"/>
              </w:rPr>
              <w:t>in  average</w:t>
            </w:r>
            <w:proofErr w:type="gramEnd"/>
            <w:r w:rsidRPr="00C46997">
              <w:rPr>
                <w:rFonts w:ascii="Arial" w:hAnsi="Arial" w:cs="Arial"/>
                <w:color w:val="000000"/>
                <w:sz w:val="14"/>
                <w:szCs w:val="16"/>
              </w:rPr>
              <w:t xml:space="preserve"> prices</w:t>
            </w:r>
          </w:p>
        </w:tc>
      </w:tr>
      <w:tr w:rsidR="00DD2D34" w:rsidRPr="00C46997" w14:paraId="4194D2E9"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39CD2402"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AFRO Region against EMRO Region</w:t>
            </w:r>
          </w:p>
        </w:tc>
        <w:tc>
          <w:tcPr>
            <w:tcW w:w="1559" w:type="dxa"/>
          </w:tcPr>
          <w:p w14:paraId="0DEB2A6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9,l</w:t>
            </w:r>
            <w:proofErr w:type="gramEnd"/>
            <w:r w:rsidRPr="00C46997">
              <w:rPr>
                <w:rFonts w:ascii="Arial" w:hAnsi="Arial" w:cs="Arial"/>
                <w:bCs/>
                <w:sz w:val="14"/>
                <w:szCs w:val="16"/>
              </w:rPr>
              <w:t>=0</w:t>
            </w:r>
          </w:p>
        </w:tc>
        <w:tc>
          <w:tcPr>
            <w:tcW w:w="1908" w:type="dxa"/>
          </w:tcPr>
          <w:p w14:paraId="11C5BA49"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-0.029</w:t>
            </w:r>
          </w:p>
        </w:tc>
        <w:tc>
          <w:tcPr>
            <w:tcW w:w="919" w:type="dxa"/>
          </w:tcPr>
          <w:p w14:paraId="69883D5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0.0160</w:t>
            </w:r>
          </w:p>
        </w:tc>
        <w:tc>
          <w:tcPr>
            <w:tcW w:w="1064" w:type="dxa"/>
          </w:tcPr>
          <w:p w14:paraId="2AA5FCA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19</w:t>
            </w:r>
          </w:p>
        </w:tc>
        <w:tc>
          <w:tcPr>
            <w:tcW w:w="1064" w:type="dxa"/>
          </w:tcPr>
          <w:p w14:paraId="3CD9BE6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2.9071</w:t>
            </w:r>
          </w:p>
        </w:tc>
        <w:tc>
          <w:tcPr>
            <w:tcW w:w="1048" w:type="dxa"/>
          </w:tcPr>
          <w:p w14:paraId="0869357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2.093</w:t>
            </w:r>
          </w:p>
        </w:tc>
        <w:tc>
          <w:tcPr>
            <w:tcW w:w="1553" w:type="dxa"/>
          </w:tcPr>
          <w:p w14:paraId="47346F0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Difference in average prices</w:t>
            </w:r>
          </w:p>
        </w:tc>
      </w:tr>
      <w:tr w:rsidR="00DD2D34" w:rsidRPr="00C46997" w14:paraId="0A8623A6"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056C0D4A"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WPRO Region against SEARO Region</w:t>
            </w:r>
          </w:p>
        </w:tc>
        <w:tc>
          <w:tcPr>
            <w:tcW w:w="1559" w:type="dxa"/>
          </w:tcPr>
          <w:p w14:paraId="1D467EC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10,l</w:t>
            </w:r>
            <w:proofErr w:type="gramEnd"/>
            <w:r w:rsidRPr="00C46997">
              <w:rPr>
                <w:rFonts w:ascii="Arial" w:hAnsi="Arial" w:cs="Arial"/>
                <w:bCs/>
                <w:sz w:val="14"/>
                <w:szCs w:val="16"/>
              </w:rPr>
              <w:t>=0</w:t>
            </w:r>
          </w:p>
        </w:tc>
        <w:tc>
          <w:tcPr>
            <w:tcW w:w="1908" w:type="dxa"/>
          </w:tcPr>
          <w:p w14:paraId="347AD9FC"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-0.005</w:t>
            </w:r>
          </w:p>
        </w:tc>
        <w:tc>
          <w:tcPr>
            <w:tcW w:w="919" w:type="dxa"/>
          </w:tcPr>
          <w:p w14:paraId="680960C7"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0.0083</w:t>
            </w:r>
          </w:p>
        </w:tc>
        <w:tc>
          <w:tcPr>
            <w:tcW w:w="1064" w:type="dxa"/>
          </w:tcPr>
          <w:p w14:paraId="4AD29007"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15</w:t>
            </w:r>
          </w:p>
        </w:tc>
        <w:tc>
          <w:tcPr>
            <w:tcW w:w="1064" w:type="dxa"/>
          </w:tcPr>
          <w:p w14:paraId="0AEC3F4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1.1436</w:t>
            </w:r>
          </w:p>
        </w:tc>
        <w:tc>
          <w:tcPr>
            <w:tcW w:w="1048" w:type="dxa"/>
          </w:tcPr>
          <w:p w14:paraId="24452FE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2.131</w:t>
            </w:r>
          </w:p>
        </w:tc>
        <w:tc>
          <w:tcPr>
            <w:tcW w:w="1553" w:type="dxa"/>
          </w:tcPr>
          <w:p w14:paraId="0D4AD2D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 xml:space="preserve">No difference </w:t>
            </w:r>
            <w:proofErr w:type="gramStart"/>
            <w:r w:rsidRPr="00C46997">
              <w:rPr>
                <w:rFonts w:ascii="Arial" w:hAnsi="Arial" w:cs="Arial"/>
                <w:color w:val="000000"/>
                <w:sz w:val="14"/>
                <w:szCs w:val="16"/>
              </w:rPr>
              <w:t>in  average</w:t>
            </w:r>
            <w:proofErr w:type="gramEnd"/>
            <w:r w:rsidRPr="00C46997">
              <w:rPr>
                <w:rFonts w:ascii="Arial" w:hAnsi="Arial" w:cs="Arial"/>
                <w:color w:val="000000"/>
                <w:sz w:val="14"/>
                <w:szCs w:val="16"/>
              </w:rPr>
              <w:t xml:space="preserve"> prices</w:t>
            </w:r>
          </w:p>
        </w:tc>
      </w:tr>
      <w:tr w:rsidR="00DD2D34" w:rsidRPr="00C46997" w14:paraId="2FB36CBC"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57123F9D"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color w:val="000000"/>
                <w:sz w:val="14"/>
                <w:szCs w:val="21"/>
              </w:rPr>
              <w:t xml:space="preserve">WPRO </w:t>
            </w:r>
            <w:r w:rsidRPr="009A1AFB">
              <w:rPr>
                <w:rFonts w:ascii="Arial" w:hAnsi="Arial" w:cs="Arial"/>
                <w:b w:val="0"/>
                <w:sz w:val="14"/>
                <w:szCs w:val="21"/>
              </w:rPr>
              <w:t>Region</w:t>
            </w:r>
            <w:r w:rsidRPr="009A1AFB">
              <w:rPr>
                <w:rFonts w:ascii="Arial" w:hAnsi="Arial" w:cs="Arial"/>
                <w:b w:val="0"/>
                <w:color w:val="000000"/>
                <w:sz w:val="14"/>
                <w:szCs w:val="21"/>
              </w:rPr>
              <w:t xml:space="preserve"> against PAHO </w:t>
            </w:r>
            <w:r w:rsidRPr="009A1AFB">
              <w:rPr>
                <w:rFonts w:ascii="Arial" w:hAnsi="Arial" w:cs="Arial"/>
                <w:b w:val="0"/>
                <w:sz w:val="14"/>
                <w:szCs w:val="21"/>
              </w:rPr>
              <w:t>Region</w:t>
            </w:r>
          </w:p>
        </w:tc>
        <w:tc>
          <w:tcPr>
            <w:tcW w:w="1559" w:type="dxa"/>
          </w:tcPr>
          <w:p w14:paraId="721F5F9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11,l</w:t>
            </w:r>
            <w:proofErr w:type="gramEnd"/>
            <w:r w:rsidRPr="00C46997">
              <w:rPr>
                <w:rFonts w:ascii="Arial" w:hAnsi="Arial" w:cs="Arial"/>
                <w:bCs/>
                <w:sz w:val="14"/>
                <w:szCs w:val="16"/>
              </w:rPr>
              <w:t>=0</w:t>
            </w:r>
          </w:p>
        </w:tc>
        <w:tc>
          <w:tcPr>
            <w:tcW w:w="1908" w:type="dxa"/>
          </w:tcPr>
          <w:p w14:paraId="38A34A3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-0.002</w:t>
            </w:r>
          </w:p>
        </w:tc>
        <w:tc>
          <w:tcPr>
            <w:tcW w:w="919" w:type="dxa"/>
          </w:tcPr>
          <w:p w14:paraId="6B62434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0.0076</w:t>
            </w:r>
          </w:p>
        </w:tc>
        <w:tc>
          <w:tcPr>
            <w:tcW w:w="1064" w:type="dxa"/>
          </w:tcPr>
          <w:p w14:paraId="33BC7A0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20</w:t>
            </w:r>
          </w:p>
        </w:tc>
        <w:tc>
          <w:tcPr>
            <w:tcW w:w="1064" w:type="dxa"/>
          </w:tcPr>
          <w:p w14:paraId="60A11F4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0.5517</w:t>
            </w:r>
          </w:p>
        </w:tc>
        <w:tc>
          <w:tcPr>
            <w:tcW w:w="1048" w:type="dxa"/>
          </w:tcPr>
          <w:p w14:paraId="2038BE8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2.086</w:t>
            </w:r>
          </w:p>
        </w:tc>
        <w:tc>
          <w:tcPr>
            <w:tcW w:w="1553" w:type="dxa"/>
          </w:tcPr>
          <w:p w14:paraId="3BF1360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 xml:space="preserve">No difference </w:t>
            </w:r>
            <w:proofErr w:type="gramStart"/>
            <w:r w:rsidRPr="00C46997">
              <w:rPr>
                <w:rFonts w:ascii="Arial" w:hAnsi="Arial" w:cs="Arial"/>
                <w:color w:val="000000"/>
                <w:sz w:val="14"/>
                <w:szCs w:val="16"/>
              </w:rPr>
              <w:t>in  average</w:t>
            </w:r>
            <w:proofErr w:type="gramEnd"/>
            <w:r w:rsidRPr="00C46997">
              <w:rPr>
                <w:rFonts w:ascii="Arial" w:hAnsi="Arial" w:cs="Arial"/>
                <w:color w:val="000000"/>
                <w:sz w:val="14"/>
                <w:szCs w:val="16"/>
              </w:rPr>
              <w:t xml:space="preserve"> prices</w:t>
            </w:r>
          </w:p>
        </w:tc>
      </w:tr>
      <w:tr w:rsidR="00DD2D34" w:rsidRPr="00C46997" w14:paraId="7CA1DAB4"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115F443D"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WPRO Region against EMRO Region</w:t>
            </w:r>
          </w:p>
        </w:tc>
        <w:tc>
          <w:tcPr>
            <w:tcW w:w="1559" w:type="dxa"/>
          </w:tcPr>
          <w:p w14:paraId="0EC986C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12,l</w:t>
            </w:r>
            <w:proofErr w:type="gramEnd"/>
            <w:r w:rsidRPr="00C46997">
              <w:rPr>
                <w:rFonts w:ascii="Arial" w:hAnsi="Arial" w:cs="Arial"/>
                <w:bCs/>
                <w:sz w:val="14"/>
                <w:szCs w:val="16"/>
              </w:rPr>
              <w:t>=0</w:t>
            </w:r>
          </w:p>
        </w:tc>
        <w:tc>
          <w:tcPr>
            <w:tcW w:w="1908" w:type="dxa"/>
          </w:tcPr>
          <w:p w14:paraId="6443E64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-0.036</w:t>
            </w:r>
          </w:p>
        </w:tc>
        <w:tc>
          <w:tcPr>
            <w:tcW w:w="919" w:type="dxa"/>
          </w:tcPr>
          <w:p w14:paraId="1BE6A3F7"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0.0112</w:t>
            </w:r>
          </w:p>
        </w:tc>
        <w:tc>
          <w:tcPr>
            <w:tcW w:w="1064" w:type="dxa"/>
          </w:tcPr>
          <w:p w14:paraId="7A2CF09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13</w:t>
            </w:r>
          </w:p>
        </w:tc>
        <w:tc>
          <w:tcPr>
            <w:tcW w:w="1064" w:type="dxa"/>
          </w:tcPr>
          <w:p w14:paraId="291734C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4.9961</w:t>
            </w:r>
          </w:p>
        </w:tc>
        <w:tc>
          <w:tcPr>
            <w:tcW w:w="1048" w:type="dxa"/>
          </w:tcPr>
          <w:p w14:paraId="7A50F22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2.160</w:t>
            </w:r>
          </w:p>
        </w:tc>
        <w:tc>
          <w:tcPr>
            <w:tcW w:w="1553" w:type="dxa"/>
          </w:tcPr>
          <w:p w14:paraId="0E6610DE"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Difference in average prices</w:t>
            </w:r>
          </w:p>
        </w:tc>
      </w:tr>
      <w:tr w:rsidR="00DD2D34" w:rsidRPr="00C46997" w14:paraId="3C5D7C20"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68502539"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color w:val="000000"/>
                <w:sz w:val="14"/>
                <w:szCs w:val="21"/>
              </w:rPr>
              <w:t xml:space="preserve">SEARO </w:t>
            </w:r>
            <w:r w:rsidRPr="009A1AFB">
              <w:rPr>
                <w:rFonts w:ascii="Arial" w:hAnsi="Arial" w:cs="Arial"/>
                <w:b w:val="0"/>
                <w:sz w:val="14"/>
                <w:szCs w:val="21"/>
              </w:rPr>
              <w:t>Region</w:t>
            </w:r>
            <w:r w:rsidRPr="009A1AFB">
              <w:rPr>
                <w:rFonts w:ascii="Arial" w:hAnsi="Arial" w:cs="Arial"/>
                <w:b w:val="0"/>
                <w:color w:val="000000"/>
                <w:sz w:val="14"/>
                <w:szCs w:val="21"/>
              </w:rPr>
              <w:t xml:space="preserve"> against PAHO </w:t>
            </w:r>
            <w:r w:rsidRPr="009A1AFB">
              <w:rPr>
                <w:rFonts w:ascii="Arial" w:hAnsi="Arial" w:cs="Arial"/>
                <w:b w:val="0"/>
                <w:sz w:val="14"/>
                <w:szCs w:val="21"/>
              </w:rPr>
              <w:t>Region</w:t>
            </w:r>
          </w:p>
        </w:tc>
        <w:tc>
          <w:tcPr>
            <w:tcW w:w="1559" w:type="dxa"/>
          </w:tcPr>
          <w:p w14:paraId="65B0E30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13,l</w:t>
            </w:r>
            <w:proofErr w:type="gramEnd"/>
            <w:r w:rsidRPr="00C46997">
              <w:rPr>
                <w:rFonts w:ascii="Arial" w:hAnsi="Arial" w:cs="Arial"/>
                <w:bCs/>
                <w:sz w:val="14"/>
                <w:szCs w:val="16"/>
              </w:rPr>
              <w:t>=0</w:t>
            </w:r>
          </w:p>
        </w:tc>
        <w:tc>
          <w:tcPr>
            <w:tcW w:w="1908" w:type="dxa"/>
          </w:tcPr>
          <w:p w14:paraId="4E029641"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0.003</w:t>
            </w:r>
          </w:p>
        </w:tc>
        <w:tc>
          <w:tcPr>
            <w:tcW w:w="919" w:type="dxa"/>
          </w:tcPr>
          <w:p w14:paraId="544B081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0.0079</w:t>
            </w:r>
          </w:p>
        </w:tc>
        <w:tc>
          <w:tcPr>
            <w:tcW w:w="1064" w:type="dxa"/>
          </w:tcPr>
          <w:p w14:paraId="5D832BD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13</w:t>
            </w:r>
          </w:p>
        </w:tc>
        <w:tc>
          <w:tcPr>
            <w:tcW w:w="1064" w:type="dxa"/>
          </w:tcPr>
          <w:p w14:paraId="0C35686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0.7599</w:t>
            </w:r>
          </w:p>
        </w:tc>
        <w:tc>
          <w:tcPr>
            <w:tcW w:w="1048" w:type="dxa"/>
          </w:tcPr>
          <w:p w14:paraId="77F382C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2.160</w:t>
            </w:r>
          </w:p>
        </w:tc>
        <w:tc>
          <w:tcPr>
            <w:tcW w:w="1553" w:type="dxa"/>
          </w:tcPr>
          <w:p w14:paraId="53ECBEB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 xml:space="preserve">No difference </w:t>
            </w:r>
            <w:proofErr w:type="gramStart"/>
            <w:r w:rsidRPr="00C46997">
              <w:rPr>
                <w:rFonts w:ascii="Arial" w:hAnsi="Arial" w:cs="Arial"/>
                <w:color w:val="000000"/>
                <w:sz w:val="14"/>
                <w:szCs w:val="16"/>
              </w:rPr>
              <w:t>in  average</w:t>
            </w:r>
            <w:proofErr w:type="gramEnd"/>
            <w:r w:rsidRPr="00C46997">
              <w:rPr>
                <w:rFonts w:ascii="Arial" w:hAnsi="Arial" w:cs="Arial"/>
                <w:color w:val="000000"/>
                <w:sz w:val="14"/>
                <w:szCs w:val="16"/>
              </w:rPr>
              <w:t xml:space="preserve"> prices</w:t>
            </w:r>
          </w:p>
        </w:tc>
      </w:tr>
      <w:tr w:rsidR="00DD2D34" w:rsidRPr="00C46997" w14:paraId="429765EA"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696FA4F3"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SEARO Region against EMRO Region</w:t>
            </w:r>
          </w:p>
        </w:tc>
        <w:tc>
          <w:tcPr>
            <w:tcW w:w="1559" w:type="dxa"/>
          </w:tcPr>
          <w:p w14:paraId="7B17E97F"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14,l</w:t>
            </w:r>
            <w:proofErr w:type="gramEnd"/>
            <w:r w:rsidRPr="00C46997">
              <w:rPr>
                <w:rFonts w:ascii="Arial" w:hAnsi="Arial" w:cs="Arial"/>
                <w:bCs/>
                <w:sz w:val="14"/>
                <w:szCs w:val="16"/>
              </w:rPr>
              <w:t>=0</w:t>
            </w:r>
          </w:p>
        </w:tc>
        <w:tc>
          <w:tcPr>
            <w:tcW w:w="1908" w:type="dxa"/>
          </w:tcPr>
          <w:p w14:paraId="5F65AA91"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-0.031</w:t>
            </w:r>
          </w:p>
        </w:tc>
        <w:tc>
          <w:tcPr>
            <w:tcW w:w="919" w:type="dxa"/>
          </w:tcPr>
          <w:p w14:paraId="5A4D593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0.0147</w:t>
            </w:r>
          </w:p>
        </w:tc>
        <w:tc>
          <w:tcPr>
            <w:tcW w:w="1064" w:type="dxa"/>
          </w:tcPr>
          <w:p w14:paraId="646452F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6</w:t>
            </w:r>
          </w:p>
        </w:tc>
        <w:tc>
          <w:tcPr>
            <w:tcW w:w="1064" w:type="dxa"/>
          </w:tcPr>
          <w:p w14:paraId="77CFD29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2.8939</w:t>
            </w:r>
          </w:p>
        </w:tc>
        <w:tc>
          <w:tcPr>
            <w:tcW w:w="1048" w:type="dxa"/>
          </w:tcPr>
          <w:p w14:paraId="7ACE5379"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2.447</w:t>
            </w:r>
          </w:p>
        </w:tc>
        <w:tc>
          <w:tcPr>
            <w:tcW w:w="1553" w:type="dxa"/>
          </w:tcPr>
          <w:p w14:paraId="586555BF"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Difference in average prices</w:t>
            </w:r>
          </w:p>
        </w:tc>
      </w:tr>
      <w:tr w:rsidR="00DD2D34" w:rsidRPr="00C46997" w14:paraId="5268B371"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452DA091" w14:textId="77777777" w:rsidR="00DD2D34" w:rsidRPr="009A1AFB" w:rsidRDefault="00DD2D34" w:rsidP="00DD2D34">
            <w:pPr>
              <w:spacing w:after="0"/>
              <w:jc w:val="center"/>
              <w:rPr>
                <w:rFonts w:ascii="Arial" w:hAnsi="Arial" w:cs="Arial"/>
                <w:b w:val="0"/>
                <w:sz w:val="14"/>
                <w:szCs w:val="21"/>
              </w:rPr>
            </w:pPr>
            <w:r w:rsidRPr="009A1AFB">
              <w:rPr>
                <w:rFonts w:ascii="Arial" w:hAnsi="Arial" w:cs="Arial"/>
                <w:b w:val="0"/>
                <w:sz w:val="14"/>
                <w:szCs w:val="21"/>
              </w:rPr>
              <w:t>PAHO Region against EMRO Region</w:t>
            </w:r>
          </w:p>
        </w:tc>
        <w:tc>
          <w:tcPr>
            <w:tcW w:w="1559" w:type="dxa"/>
          </w:tcPr>
          <w:p w14:paraId="0275BD5C"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15,l</w:t>
            </w:r>
            <w:proofErr w:type="gramEnd"/>
            <w:r w:rsidRPr="00C46997">
              <w:rPr>
                <w:rFonts w:ascii="Arial" w:hAnsi="Arial" w:cs="Arial"/>
                <w:bCs/>
                <w:sz w:val="14"/>
                <w:szCs w:val="16"/>
              </w:rPr>
              <w:t>=0</w:t>
            </w:r>
          </w:p>
        </w:tc>
        <w:tc>
          <w:tcPr>
            <w:tcW w:w="1908" w:type="dxa"/>
          </w:tcPr>
          <w:p w14:paraId="79EE2E5C"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-0.034</w:t>
            </w:r>
          </w:p>
        </w:tc>
        <w:tc>
          <w:tcPr>
            <w:tcW w:w="919" w:type="dxa"/>
          </w:tcPr>
          <w:p w14:paraId="41758B9E"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0.0113</w:t>
            </w:r>
          </w:p>
        </w:tc>
        <w:tc>
          <w:tcPr>
            <w:tcW w:w="1064" w:type="dxa"/>
          </w:tcPr>
          <w:p w14:paraId="5579F11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11</w:t>
            </w:r>
          </w:p>
        </w:tc>
        <w:tc>
          <w:tcPr>
            <w:tcW w:w="1064" w:type="dxa"/>
          </w:tcPr>
          <w:p w14:paraId="4223884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4.6254</w:t>
            </w:r>
          </w:p>
        </w:tc>
        <w:tc>
          <w:tcPr>
            <w:tcW w:w="1048" w:type="dxa"/>
          </w:tcPr>
          <w:p w14:paraId="6830D699"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2.201</w:t>
            </w:r>
          </w:p>
        </w:tc>
        <w:tc>
          <w:tcPr>
            <w:tcW w:w="1553" w:type="dxa"/>
          </w:tcPr>
          <w:p w14:paraId="34A5A99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Difference in average prices</w:t>
            </w:r>
          </w:p>
        </w:tc>
      </w:tr>
      <w:tr w:rsidR="00DD2D34" w:rsidRPr="00C46997" w14:paraId="04F9FBEB"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15B8D3DD" w14:textId="77777777" w:rsidR="00DD2D34" w:rsidRPr="009A1AFB" w:rsidRDefault="00DD2D34" w:rsidP="00DD2D34">
            <w:pPr>
              <w:spacing w:after="0"/>
              <w:jc w:val="center"/>
              <w:rPr>
                <w:rFonts w:ascii="Arial" w:hAnsi="Arial" w:cs="Arial"/>
                <w:b w:val="0"/>
                <w:sz w:val="14"/>
                <w:szCs w:val="21"/>
              </w:rPr>
            </w:pPr>
            <w:r>
              <w:rPr>
                <w:rFonts w:ascii="Arial" w:hAnsi="Arial" w:cs="Arial"/>
                <w:b w:val="0"/>
                <w:sz w:val="14"/>
                <w:szCs w:val="21"/>
              </w:rPr>
              <w:t>High-income</w:t>
            </w:r>
            <w:r w:rsidRPr="009A1AFB">
              <w:rPr>
                <w:rFonts w:ascii="Arial" w:hAnsi="Arial" w:cs="Arial"/>
                <w:b w:val="0"/>
                <w:sz w:val="14"/>
                <w:szCs w:val="21"/>
              </w:rPr>
              <w:t xml:space="preserve"> countries against </w:t>
            </w:r>
            <w:r>
              <w:rPr>
                <w:rFonts w:ascii="Arial" w:hAnsi="Arial" w:cs="Arial"/>
                <w:b w:val="0"/>
                <w:sz w:val="14"/>
                <w:szCs w:val="21"/>
              </w:rPr>
              <w:t>upper middle-income</w:t>
            </w:r>
            <w:r w:rsidRPr="009A1AFB">
              <w:rPr>
                <w:rFonts w:ascii="Arial" w:hAnsi="Arial" w:cs="Arial"/>
                <w:b w:val="0"/>
                <w:sz w:val="14"/>
                <w:szCs w:val="21"/>
              </w:rPr>
              <w:t xml:space="preserve"> countries</w:t>
            </w:r>
          </w:p>
        </w:tc>
        <w:tc>
          <w:tcPr>
            <w:tcW w:w="1559" w:type="dxa"/>
          </w:tcPr>
          <w:p w14:paraId="6EA488A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0,l</w:t>
            </w:r>
            <w:proofErr w:type="gramEnd"/>
            <w:r w:rsidRPr="00C46997">
              <w:rPr>
                <w:rFonts w:ascii="Arial" w:hAnsi="Arial" w:cs="Arial"/>
                <w:bCs/>
                <w:sz w:val="14"/>
                <w:szCs w:val="16"/>
              </w:rPr>
              <w:t>=1</w:t>
            </w:r>
          </w:p>
        </w:tc>
        <w:tc>
          <w:tcPr>
            <w:tcW w:w="1908" w:type="dxa"/>
          </w:tcPr>
          <w:p w14:paraId="391B071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-0.006</w:t>
            </w:r>
          </w:p>
        </w:tc>
        <w:tc>
          <w:tcPr>
            <w:tcW w:w="919" w:type="dxa"/>
          </w:tcPr>
          <w:p w14:paraId="5CEC05F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0.0100</w:t>
            </w:r>
          </w:p>
        </w:tc>
        <w:tc>
          <w:tcPr>
            <w:tcW w:w="1064" w:type="dxa"/>
          </w:tcPr>
          <w:p w14:paraId="65AD1A2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51</w:t>
            </w:r>
          </w:p>
        </w:tc>
        <w:tc>
          <w:tcPr>
            <w:tcW w:w="1064" w:type="dxa"/>
          </w:tcPr>
          <w:p w14:paraId="3CD088E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1.9460</w:t>
            </w:r>
          </w:p>
        </w:tc>
        <w:tc>
          <w:tcPr>
            <w:tcW w:w="1048" w:type="dxa"/>
          </w:tcPr>
          <w:p w14:paraId="2720FE1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2.008</w:t>
            </w:r>
          </w:p>
        </w:tc>
        <w:tc>
          <w:tcPr>
            <w:tcW w:w="1553" w:type="dxa"/>
          </w:tcPr>
          <w:p w14:paraId="37C112C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 xml:space="preserve">No difference </w:t>
            </w:r>
            <w:proofErr w:type="gramStart"/>
            <w:r w:rsidRPr="00C46997">
              <w:rPr>
                <w:rFonts w:ascii="Arial" w:hAnsi="Arial" w:cs="Arial"/>
                <w:color w:val="000000"/>
                <w:sz w:val="14"/>
                <w:szCs w:val="16"/>
              </w:rPr>
              <w:t>in  average</w:t>
            </w:r>
            <w:proofErr w:type="gramEnd"/>
            <w:r w:rsidRPr="00C46997">
              <w:rPr>
                <w:rFonts w:ascii="Arial" w:hAnsi="Arial" w:cs="Arial"/>
                <w:color w:val="000000"/>
                <w:sz w:val="14"/>
                <w:szCs w:val="16"/>
              </w:rPr>
              <w:t xml:space="preserve"> prices</w:t>
            </w:r>
          </w:p>
        </w:tc>
      </w:tr>
      <w:tr w:rsidR="00DD2D34" w:rsidRPr="00C46997" w14:paraId="554555E2"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05420C83" w14:textId="77777777" w:rsidR="00DD2D34" w:rsidRPr="009A1AFB" w:rsidRDefault="00DD2D34" w:rsidP="00DD2D34">
            <w:pPr>
              <w:spacing w:after="0"/>
              <w:jc w:val="center"/>
              <w:rPr>
                <w:rFonts w:ascii="Arial" w:hAnsi="Arial" w:cs="Arial"/>
                <w:b w:val="0"/>
                <w:sz w:val="14"/>
                <w:szCs w:val="21"/>
              </w:rPr>
            </w:pPr>
            <w:r>
              <w:rPr>
                <w:rFonts w:ascii="Arial" w:hAnsi="Arial" w:cs="Arial"/>
                <w:b w:val="0"/>
                <w:sz w:val="14"/>
                <w:szCs w:val="21"/>
              </w:rPr>
              <w:t>High-income</w:t>
            </w:r>
            <w:r w:rsidRPr="009A1AFB">
              <w:rPr>
                <w:rFonts w:ascii="Arial" w:hAnsi="Arial" w:cs="Arial"/>
                <w:b w:val="0"/>
                <w:sz w:val="14"/>
                <w:szCs w:val="21"/>
              </w:rPr>
              <w:t xml:space="preserve"> countries against </w:t>
            </w:r>
            <w:r>
              <w:rPr>
                <w:rFonts w:ascii="Arial" w:hAnsi="Arial" w:cs="Arial"/>
                <w:b w:val="0"/>
                <w:sz w:val="14"/>
                <w:szCs w:val="21"/>
              </w:rPr>
              <w:t>lower middle-income</w:t>
            </w:r>
            <w:r w:rsidRPr="009A1AFB">
              <w:rPr>
                <w:rFonts w:ascii="Arial" w:hAnsi="Arial" w:cs="Arial"/>
                <w:b w:val="0"/>
                <w:sz w:val="14"/>
                <w:szCs w:val="21"/>
              </w:rPr>
              <w:t xml:space="preserve"> countries</w:t>
            </w:r>
          </w:p>
        </w:tc>
        <w:tc>
          <w:tcPr>
            <w:tcW w:w="1559" w:type="dxa"/>
          </w:tcPr>
          <w:p w14:paraId="51E6C286"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0,l</w:t>
            </w:r>
            <w:proofErr w:type="gramEnd"/>
            <w:r w:rsidRPr="00C46997">
              <w:rPr>
                <w:rFonts w:ascii="Arial" w:hAnsi="Arial" w:cs="Arial"/>
                <w:bCs/>
                <w:sz w:val="14"/>
                <w:szCs w:val="16"/>
              </w:rPr>
              <w:t>=2</w:t>
            </w:r>
          </w:p>
        </w:tc>
        <w:tc>
          <w:tcPr>
            <w:tcW w:w="1908" w:type="dxa"/>
          </w:tcPr>
          <w:p w14:paraId="1CC16CB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-0.011</w:t>
            </w:r>
          </w:p>
        </w:tc>
        <w:tc>
          <w:tcPr>
            <w:tcW w:w="919" w:type="dxa"/>
          </w:tcPr>
          <w:p w14:paraId="437480BF"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0.0110</w:t>
            </w:r>
          </w:p>
        </w:tc>
        <w:tc>
          <w:tcPr>
            <w:tcW w:w="1064" w:type="dxa"/>
          </w:tcPr>
          <w:p w14:paraId="677BF82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50</w:t>
            </w:r>
          </w:p>
        </w:tc>
        <w:tc>
          <w:tcPr>
            <w:tcW w:w="1064" w:type="dxa"/>
          </w:tcPr>
          <w:p w14:paraId="19ECB98E"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3.3449</w:t>
            </w:r>
          </w:p>
        </w:tc>
        <w:tc>
          <w:tcPr>
            <w:tcW w:w="1048" w:type="dxa"/>
          </w:tcPr>
          <w:p w14:paraId="299742F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2.009</w:t>
            </w:r>
          </w:p>
        </w:tc>
        <w:tc>
          <w:tcPr>
            <w:tcW w:w="1553" w:type="dxa"/>
          </w:tcPr>
          <w:p w14:paraId="2AF006E5"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Difference in average prices</w:t>
            </w:r>
          </w:p>
        </w:tc>
      </w:tr>
      <w:tr w:rsidR="00DD2D34" w:rsidRPr="00C46997" w14:paraId="148527D6"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5FFC9F02" w14:textId="77777777" w:rsidR="00DD2D34" w:rsidRPr="009A1AFB" w:rsidRDefault="00DD2D34" w:rsidP="00DD2D34">
            <w:pPr>
              <w:spacing w:after="0"/>
              <w:jc w:val="center"/>
              <w:rPr>
                <w:rFonts w:ascii="Arial" w:hAnsi="Arial" w:cs="Arial"/>
                <w:b w:val="0"/>
                <w:sz w:val="14"/>
                <w:szCs w:val="21"/>
              </w:rPr>
            </w:pPr>
            <w:r>
              <w:rPr>
                <w:rFonts w:ascii="Arial" w:hAnsi="Arial" w:cs="Arial"/>
                <w:b w:val="0"/>
                <w:sz w:val="14"/>
                <w:szCs w:val="21"/>
              </w:rPr>
              <w:t>High-income</w:t>
            </w:r>
            <w:r w:rsidRPr="009A1AFB">
              <w:rPr>
                <w:rFonts w:ascii="Arial" w:hAnsi="Arial" w:cs="Arial"/>
                <w:b w:val="0"/>
                <w:sz w:val="14"/>
                <w:szCs w:val="21"/>
              </w:rPr>
              <w:t xml:space="preserve"> countries against </w:t>
            </w:r>
            <w:r>
              <w:rPr>
                <w:rFonts w:ascii="Arial" w:hAnsi="Arial" w:cs="Arial"/>
                <w:b w:val="0"/>
                <w:sz w:val="14"/>
                <w:szCs w:val="21"/>
              </w:rPr>
              <w:t>low-income</w:t>
            </w:r>
            <w:r w:rsidRPr="009A1AFB">
              <w:rPr>
                <w:rFonts w:ascii="Arial" w:hAnsi="Arial" w:cs="Arial"/>
                <w:b w:val="0"/>
                <w:sz w:val="14"/>
                <w:szCs w:val="21"/>
              </w:rPr>
              <w:t xml:space="preserve"> countries</w:t>
            </w:r>
          </w:p>
        </w:tc>
        <w:tc>
          <w:tcPr>
            <w:tcW w:w="1559" w:type="dxa"/>
          </w:tcPr>
          <w:p w14:paraId="796CFCBE"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0,l</w:t>
            </w:r>
            <w:proofErr w:type="gramEnd"/>
            <w:r w:rsidRPr="00C46997">
              <w:rPr>
                <w:rFonts w:ascii="Arial" w:hAnsi="Arial" w:cs="Arial"/>
                <w:bCs/>
                <w:sz w:val="14"/>
                <w:szCs w:val="16"/>
              </w:rPr>
              <w:t>=3</w:t>
            </w:r>
          </w:p>
        </w:tc>
        <w:tc>
          <w:tcPr>
            <w:tcW w:w="1908" w:type="dxa"/>
          </w:tcPr>
          <w:p w14:paraId="6529103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-0.001</w:t>
            </w:r>
          </w:p>
        </w:tc>
        <w:tc>
          <w:tcPr>
            <w:tcW w:w="919" w:type="dxa"/>
          </w:tcPr>
          <w:p w14:paraId="7360E0E1"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0.0074</w:t>
            </w:r>
          </w:p>
        </w:tc>
        <w:tc>
          <w:tcPr>
            <w:tcW w:w="1064" w:type="dxa"/>
          </w:tcPr>
          <w:p w14:paraId="66A00714"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39</w:t>
            </w:r>
          </w:p>
        </w:tc>
        <w:tc>
          <w:tcPr>
            <w:tcW w:w="1064" w:type="dxa"/>
          </w:tcPr>
          <w:p w14:paraId="243C8779"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0.2119</w:t>
            </w:r>
          </w:p>
        </w:tc>
        <w:tc>
          <w:tcPr>
            <w:tcW w:w="1048" w:type="dxa"/>
          </w:tcPr>
          <w:p w14:paraId="4125F47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2.023</w:t>
            </w:r>
          </w:p>
        </w:tc>
        <w:tc>
          <w:tcPr>
            <w:tcW w:w="1553" w:type="dxa"/>
          </w:tcPr>
          <w:p w14:paraId="681F5177"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No difference in prices</w:t>
            </w:r>
          </w:p>
        </w:tc>
      </w:tr>
      <w:tr w:rsidR="00DD2D34" w:rsidRPr="00C46997" w14:paraId="7DDA201A"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5355FBE8" w14:textId="77777777" w:rsidR="00DD2D34" w:rsidRPr="009A1AFB" w:rsidRDefault="00DD2D34" w:rsidP="00DD2D34">
            <w:pPr>
              <w:spacing w:after="0"/>
              <w:jc w:val="center"/>
              <w:rPr>
                <w:rFonts w:ascii="Arial" w:hAnsi="Arial" w:cs="Arial"/>
                <w:b w:val="0"/>
                <w:sz w:val="14"/>
                <w:szCs w:val="21"/>
              </w:rPr>
            </w:pPr>
            <w:r>
              <w:rPr>
                <w:rFonts w:ascii="Arial" w:hAnsi="Arial" w:cs="Arial"/>
                <w:b w:val="0"/>
                <w:sz w:val="14"/>
                <w:szCs w:val="21"/>
              </w:rPr>
              <w:t>Upper middle-income</w:t>
            </w:r>
            <w:r w:rsidRPr="009A1AFB">
              <w:rPr>
                <w:rFonts w:ascii="Arial" w:hAnsi="Arial" w:cs="Arial"/>
                <w:b w:val="0"/>
                <w:sz w:val="14"/>
                <w:szCs w:val="21"/>
              </w:rPr>
              <w:t xml:space="preserve"> countries against </w:t>
            </w:r>
            <w:r>
              <w:rPr>
                <w:rFonts w:ascii="Arial" w:hAnsi="Arial" w:cs="Arial"/>
                <w:b w:val="0"/>
                <w:sz w:val="14"/>
                <w:szCs w:val="21"/>
              </w:rPr>
              <w:t>lower middle-income</w:t>
            </w:r>
            <w:r w:rsidRPr="009A1AFB">
              <w:rPr>
                <w:rFonts w:ascii="Arial" w:hAnsi="Arial" w:cs="Arial"/>
                <w:b w:val="0"/>
                <w:sz w:val="14"/>
                <w:szCs w:val="21"/>
              </w:rPr>
              <w:t xml:space="preserve"> countries</w:t>
            </w:r>
          </w:p>
        </w:tc>
        <w:tc>
          <w:tcPr>
            <w:tcW w:w="1559" w:type="dxa"/>
          </w:tcPr>
          <w:p w14:paraId="24ADD1D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0,l</w:t>
            </w:r>
            <w:proofErr w:type="gramEnd"/>
            <w:r w:rsidRPr="00C46997">
              <w:rPr>
                <w:rFonts w:ascii="Arial" w:hAnsi="Arial" w:cs="Arial"/>
                <w:bCs/>
                <w:sz w:val="14"/>
                <w:szCs w:val="16"/>
              </w:rPr>
              <w:t>=4</w:t>
            </w:r>
          </w:p>
        </w:tc>
        <w:tc>
          <w:tcPr>
            <w:tcW w:w="1908" w:type="dxa"/>
          </w:tcPr>
          <w:p w14:paraId="3B5807C9"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-0.005</w:t>
            </w:r>
          </w:p>
        </w:tc>
        <w:tc>
          <w:tcPr>
            <w:tcW w:w="919" w:type="dxa"/>
          </w:tcPr>
          <w:p w14:paraId="3B2F8C53"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0.0149</w:t>
            </w:r>
          </w:p>
        </w:tc>
        <w:tc>
          <w:tcPr>
            <w:tcW w:w="1064" w:type="dxa"/>
          </w:tcPr>
          <w:p w14:paraId="2A2731F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35</w:t>
            </w:r>
          </w:p>
        </w:tc>
        <w:tc>
          <w:tcPr>
            <w:tcW w:w="1064" w:type="dxa"/>
          </w:tcPr>
          <w:p w14:paraId="3CB53E41"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1.0528</w:t>
            </w:r>
          </w:p>
        </w:tc>
        <w:tc>
          <w:tcPr>
            <w:tcW w:w="1048" w:type="dxa"/>
          </w:tcPr>
          <w:p w14:paraId="102215D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2.030</w:t>
            </w:r>
          </w:p>
        </w:tc>
        <w:tc>
          <w:tcPr>
            <w:tcW w:w="1553" w:type="dxa"/>
          </w:tcPr>
          <w:p w14:paraId="06AB8A0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No difference in prices</w:t>
            </w:r>
          </w:p>
        </w:tc>
      </w:tr>
      <w:tr w:rsidR="00DD2D34" w:rsidRPr="00C46997" w14:paraId="09E49BD8" w14:textId="77777777" w:rsidTr="00DD2D34">
        <w:tc>
          <w:tcPr>
            <w:cnfStyle w:val="001000000000" w:firstRow="0" w:lastRow="0" w:firstColumn="1" w:lastColumn="0" w:oddVBand="0" w:evenVBand="0" w:oddHBand="0" w:evenHBand="0" w:firstRowFirstColumn="0" w:firstRowLastColumn="0" w:lastRowFirstColumn="0" w:lastRowLastColumn="0"/>
            <w:tcW w:w="1985" w:type="dxa"/>
          </w:tcPr>
          <w:p w14:paraId="340E7A2F" w14:textId="77777777" w:rsidR="00DD2D34" w:rsidRPr="009A1AFB" w:rsidRDefault="00DD2D34" w:rsidP="00DD2D34">
            <w:pPr>
              <w:spacing w:after="0"/>
              <w:jc w:val="center"/>
              <w:rPr>
                <w:rFonts w:ascii="Arial" w:hAnsi="Arial" w:cs="Arial"/>
                <w:b w:val="0"/>
                <w:sz w:val="14"/>
                <w:szCs w:val="21"/>
              </w:rPr>
            </w:pPr>
            <w:r>
              <w:rPr>
                <w:rFonts w:ascii="Arial" w:hAnsi="Arial" w:cs="Arial"/>
                <w:b w:val="0"/>
                <w:sz w:val="14"/>
                <w:szCs w:val="21"/>
              </w:rPr>
              <w:t>Upper middle-income</w:t>
            </w:r>
            <w:r w:rsidRPr="009A1AFB">
              <w:rPr>
                <w:rFonts w:ascii="Arial" w:hAnsi="Arial" w:cs="Arial"/>
                <w:b w:val="0"/>
                <w:sz w:val="14"/>
                <w:szCs w:val="21"/>
              </w:rPr>
              <w:t xml:space="preserve"> countries against </w:t>
            </w:r>
            <w:r>
              <w:rPr>
                <w:rFonts w:ascii="Arial" w:hAnsi="Arial" w:cs="Arial"/>
                <w:b w:val="0"/>
                <w:sz w:val="14"/>
                <w:szCs w:val="21"/>
              </w:rPr>
              <w:t>low-income</w:t>
            </w:r>
            <w:r w:rsidRPr="009A1AFB">
              <w:rPr>
                <w:rFonts w:ascii="Arial" w:hAnsi="Arial" w:cs="Arial"/>
                <w:b w:val="0"/>
                <w:sz w:val="14"/>
                <w:szCs w:val="21"/>
              </w:rPr>
              <w:t xml:space="preserve"> countries</w:t>
            </w:r>
          </w:p>
        </w:tc>
        <w:tc>
          <w:tcPr>
            <w:tcW w:w="1559" w:type="dxa"/>
          </w:tcPr>
          <w:p w14:paraId="2A7236E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0,l</w:t>
            </w:r>
            <w:proofErr w:type="gramEnd"/>
            <w:r w:rsidRPr="00C46997">
              <w:rPr>
                <w:rFonts w:ascii="Arial" w:hAnsi="Arial" w:cs="Arial"/>
                <w:bCs/>
                <w:sz w:val="14"/>
                <w:szCs w:val="16"/>
              </w:rPr>
              <w:t>=5</w:t>
            </w:r>
          </w:p>
        </w:tc>
        <w:tc>
          <w:tcPr>
            <w:tcW w:w="1908" w:type="dxa"/>
          </w:tcPr>
          <w:p w14:paraId="7AB180AD"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0.005</w:t>
            </w:r>
          </w:p>
        </w:tc>
        <w:tc>
          <w:tcPr>
            <w:tcW w:w="919" w:type="dxa"/>
          </w:tcPr>
          <w:p w14:paraId="06A26C9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0.0127</w:t>
            </w:r>
          </w:p>
        </w:tc>
        <w:tc>
          <w:tcPr>
            <w:tcW w:w="1064" w:type="dxa"/>
          </w:tcPr>
          <w:p w14:paraId="202D1E3F"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24</w:t>
            </w:r>
          </w:p>
        </w:tc>
        <w:tc>
          <w:tcPr>
            <w:tcW w:w="1064" w:type="dxa"/>
          </w:tcPr>
          <w:p w14:paraId="7DEE299B"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0.8789</w:t>
            </w:r>
          </w:p>
        </w:tc>
        <w:tc>
          <w:tcPr>
            <w:tcW w:w="1048" w:type="dxa"/>
          </w:tcPr>
          <w:p w14:paraId="34BF0D87"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2.064</w:t>
            </w:r>
          </w:p>
        </w:tc>
        <w:tc>
          <w:tcPr>
            <w:tcW w:w="1553" w:type="dxa"/>
          </w:tcPr>
          <w:p w14:paraId="2076D561"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No difference in prices</w:t>
            </w:r>
          </w:p>
        </w:tc>
      </w:tr>
      <w:tr w:rsidR="00DD2D34" w:rsidRPr="00C46997" w14:paraId="10C3434C" w14:textId="77777777" w:rsidTr="00DD2D34">
        <w:trPr>
          <w:trHeight w:val="322"/>
        </w:trPr>
        <w:tc>
          <w:tcPr>
            <w:cnfStyle w:val="001000000000" w:firstRow="0" w:lastRow="0" w:firstColumn="1" w:lastColumn="0" w:oddVBand="0" w:evenVBand="0" w:oddHBand="0" w:evenHBand="0" w:firstRowFirstColumn="0" w:firstRowLastColumn="0" w:lastRowFirstColumn="0" w:lastRowLastColumn="0"/>
            <w:tcW w:w="1985" w:type="dxa"/>
          </w:tcPr>
          <w:p w14:paraId="223B6A63" w14:textId="77777777" w:rsidR="00DD2D34" w:rsidRPr="009A1AFB" w:rsidRDefault="00DD2D34" w:rsidP="00DD2D34">
            <w:pPr>
              <w:spacing w:after="0"/>
              <w:jc w:val="center"/>
              <w:rPr>
                <w:rFonts w:ascii="Arial" w:hAnsi="Arial" w:cs="Arial"/>
                <w:b w:val="0"/>
                <w:sz w:val="14"/>
                <w:szCs w:val="21"/>
              </w:rPr>
            </w:pPr>
            <w:r>
              <w:rPr>
                <w:rFonts w:ascii="Arial" w:hAnsi="Arial" w:cs="Arial"/>
                <w:b w:val="0"/>
                <w:sz w:val="14"/>
                <w:szCs w:val="21"/>
              </w:rPr>
              <w:t>Lower middle-income</w:t>
            </w:r>
            <w:r w:rsidRPr="009A1AFB">
              <w:rPr>
                <w:rFonts w:ascii="Arial" w:hAnsi="Arial" w:cs="Arial"/>
                <w:b w:val="0"/>
                <w:sz w:val="14"/>
                <w:szCs w:val="21"/>
              </w:rPr>
              <w:t xml:space="preserve"> countries against </w:t>
            </w:r>
            <w:r>
              <w:rPr>
                <w:rFonts w:ascii="Arial" w:hAnsi="Arial" w:cs="Arial"/>
                <w:b w:val="0"/>
                <w:sz w:val="14"/>
                <w:szCs w:val="21"/>
              </w:rPr>
              <w:t>low-income</w:t>
            </w:r>
            <w:r w:rsidRPr="009A1AFB">
              <w:rPr>
                <w:rFonts w:ascii="Arial" w:hAnsi="Arial" w:cs="Arial"/>
                <w:b w:val="0"/>
                <w:sz w:val="14"/>
                <w:szCs w:val="21"/>
              </w:rPr>
              <w:t xml:space="preserve"> countries</w:t>
            </w:r>
          </w:p>
        </w:tc>
        <w:tc>
          <w:tcPr>
            <w:tcW w:w="1559" w:type="dxa"/>
          </w:tcPr>
          <w:p w14:paraId="5C6D254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bCs/>
                <w:sz w:val="14"/>
                <w:szCs w:val="16"/>
              </w:rPr>
              <w:t>i=</w:t>
            </w:r>
            <w:proofErr w:type="gramStart"/>
            <w:r w:rsidRPr="00C46997">
              <w:rPr>
                <w:rFonts w:ascii="Arial" w:hAnsi="Arial" w:cs="Arial"/>
                <w:bCs/>
                <w:sz w:val="14"/>
                <w:szCs w:val="16"/>
              </w:rPr>
              <w:t>0,l</w:t>
            </w:r>
            <w:proofErr w:type="gramEnd"/>
            <w:r w:rsidRPr="00C46997">
              <w:rPr>
                <w:rFonts w:ascii="Arial" w:hAnsi="Arial" w:cs="Arial"/>
                <w:bCs/>
                <w:sz w:val="14"/>
                <w:szCs w:val="16"/>
              </w:rPr>
              <w:t>=6</w:t>
            </w:r>
          </w:p>
        </w:tc>
        <w:tc>
          <w:tcPr>
            <w:tcW w:w="1908" w:type="dxa"/>
          </w:tcPr>
          <w:p w14:paraId="623C731A"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0.010</w:t>
            </w:r>
          </w:p>
        </w:tc>
        <w:tc>
          <w:tcPr>
            <w:tcW w:w="919" w:type="dxa"/>
          </w:tcPr>
          <w:p w14:paraId="4418A9E0"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0.0145</w:t>
            </w:r>
          </w:p>
        </w:tc>
        <w:tc>
          <w:tcPr>
            <w:tcW w:w="1064" w:type="dxa"/>
          </w:tcPr>
          <w:p w14:paraId="0139D2C4"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6"/>
              </w:rPr>
            </w:pPr>
            <w:r w:rsidRPr="00C46997">
              <w:rPr>
                <w:rFonts w:ascii="Arial" w:hAnsi="Arial" w:cs="Arial"/>
                <w:color w:val="000000"/>
                <w:sz w:val="14"/>
                <w:szCs w:val="16"/>
              </w:rPr>
              <w:t>23</w:t>
            </w:r>
          </w:p>
        </w:tc>
        <w:tc>
          <w:tcPr>
            <w:tcW w:w="1064" w:type="dxa"/>
          </w:tcPr>
          <w:p w14:paraId="22575B4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1.5647</w:t>
            </w:r>
          </w:p>
        </w:tc>
        <w:tc>
          <w:tcPr>
            <w:tcW w:w="1048" w:type="dxa"/>
          </w:tcPr>
          <w:p w14:paraId="0C54B358"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2.069</w:t>
            </w:r>
          </w:p>
        </w:tc>
        <w:tc>
          <w:tcPr>
            <w:tcW w:w="1553" w:type="dxa"/>
          </w:tcPr>
          <w:p w14:paraId="2870F712" w14:textId="77777777" w:rsidR="00DD2D34" w:rsidRPr="00C46997" w:rsidRDefault="00DD2D34" w:rsidP="00DD2D3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4"/>
                <w:szCs w:val="16"/>
              </w:rPr>
            </w:pPr>
            <w:r w:rsidRPr="00C46997">
              <w:rPr>
                <w:rFonts w:ascii="Arial" w:hAnsi="Arial" w:cs="Arial"/>
                <w:color w:val="000000"/>
                <w:sz w:val="14"/>
                <w:szCs w:val="16"/>
              </w:rPr>
              <w:t>No difference in prices</w:t>
            </w:r>
          </w:p>
        </w:tc>
      </w:tr>
    </w:tbl>
    <w:p w14:paraId="0BC70765" w14:textId="77777777" w:rsidR="00DD2D34" w:rsidRPr="006A178D" w:rsidRDefault="00DD2D34" w:rsidP="00DD2D34">
      <w:pPr>
        <w:spacing w:after="0" w:line="480" w:lineRule="auto"/>
        <w:jc w:val="both"/>
        <w:rPr>
          <w:rFonts w:ascii="Arial" w:eastAsia="Times New Roman" w:hAnsi="Arial" w:cs="Arial"/>
          <w:color w:val="000000"/>
          <w:lang w:eastAsia="en-GB"/>
        </w:rPr>
      </w:pPr>
    </w:p>
    <w:p w14:paraId="55491256" w14:textId="77777777" w:rsidR="000214BF" w:rsidRDefault="00173BE9"/>
    <w:sectPr w:rsidR="000214BF" w:rsidSect="00DD2D3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B07D" w14:textId="77777777" w:rsidR="00173BE9" w:rsidRDefault="00173BE9">
      <w:pPr>
        <w:spacing w:after="0" w:line="240" w:lineRule="auto"/>
      </w:pPr>
      <w:r>
        <w:separator/>
      </w:r>
    </w:p>
  </w:endnote>
  <w:endnote w:type="continuationSeparator" w:id="0">
    <w:p w14:paraId="56F2D1B7" w14:textId="77777777" w:rsidR="00173BE9" w:rsidRDefault="0017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682483"/>
      <w:docPartObj>
        <w:docPartGallery w:val="Page Numbers (Bottom of Page)"/>
        <w:docPartUnique/>
      </w:docPartObj>
    </w:sdtPr>
    <w:sdtEndPr>
      <w:rPr>
        <w:noProof/>
      </w:rPr>
    </w:sdtEndPr>
    <w:sdtContent>
      <w:p w14:paraId="4322D148" w14:textId="77777777" w:rsidR="00E2202D" w:rsidRDefault="00DD2D34">
        <w:pPr>
          <w:pStyle w:val="Footer"/>
          <w:jc w:val="center"/>
        </w:pPr>
        <w:r w:rsidRPr="00007BF3">
          <w:rPr>
            <w:rFonts w:ascii="Arial" w:hAnsi="Arial" w:cs="Arial"/>
            <w:sz w:val="18"/>
            <w:szCs w:val="18"/>
          </w:rPr>
          <w:fldChar w:fldCharType="begin"/>
        </w:r>
        <w:r w:rsidRPr="00007BF3">
          <w:rPr>
            <w:rFonts w:ascii="Arial" w:hAnsi="Arial" w:cs="Arial"/>
            <w:sz w:val="18"/>
            <w:szCs w:val="18"/>
          </w:rPr>
          <w:instrText xml:space="preserve"> PAGE   \* MERGEFORMAT </w:instrText>
        </w:r>
        <w:r w:rsidRPr="00007BF3">
          <w:rPr>
            <w:rFonts w:ascii="Arial" w:hAnsi="Arial" w:cs="Arial"/>
            <w:sz w:val="18"/>
            <w:szCs w:val="18"/>
          </w:rPr>
          <w:fldChar w:fldCharType="separate"/>
        </w:r>
        <w:r w:rsidRPr="00007BF3">
          <w:rPr>
            <w:rFonts w:ascii="Arial" w:hAnsi="Arial" w:cs="Arial"/>
            <w:noProof/>
            <w:sz w:val="18"/>
            <w:szCs w:val="18"/>
          </w:rPr>
          <w:t>14</w:t>
        </w:r>
        <w:r w:rsidRPr="00007BF3">
          <w:rPr>
            <w:rFonts w:ascii="Arial" w:hAnsi="Arial" w:cs="Arial"/>
            <w:noProof/>
            <w:sz w:val="18"/>
            <w:szCs w:val="18"/>
          </w:rPr>
          <w:fldChar w:fldCharType="end"/>
        </w:r>
      </w:p>
    </w:sdtContent>
  </w:sdt>
  <w:p w14:paraId="29C39A37" w14:textId="77777777" w:rsidR="00E2202D" w:rsidRDefault="00173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2353" w14:textId="77777777" w:rsidR="00173BE9" w:rsidRDefault="00173BE9">
      <w:pPr>
        <w:spacing w:after="0" w:line="240" w:lineRule="auto"/>
      </w:pPr>
      <w:r>
        <w:separator/>
      </w:r>
    </w:p>
  </w:footnote>
  <w:footnote w:type="continuationSeparator" w:id="0">
    <w:p w14:paraId="2B788AD0" w14:textId="77777777" w:rsidR="00173BE9" w:rsidRDefault="00173BE9">
      <w:pPr>
        <w:spacing w:after="0" w:line="240" w:lineRule="auto"/>
      </w:pPr>
      <w:r>
        <w:continuationSeparator/>
      </w:r>
    </w:p>
  </w:footnote>
  <w:footnote w:id="1">
    <w:p w14:paraId="29DEFB7D" w14:textId="77777777" w:rsidR="00397DFF" w:rsidRPr="00E02566" w:rsidRDefault="00397DFF" w:rsidP="00397DFF">
      <w:pPr>
        <w:pStyle w:val="FootnoteText"/>
        <w:rPr>
          <w:b/>
          <w:bCs/>
          <w:sz w:val="18"/>
          <w:szCs w:val="18"/>
        </w:rPr>
      </w:pPr>
      <w:r>
        <w:rPr>
          <w:rStyle w:val="FootnoteReference"/>
        </w:rPr>
        <w:footnoteRef/>
      </w:r>
      <w:r>
        <w:rPr>
          <w:b/>
          <w:bCs/>
          <w:sz w:val="18"/>
          <w:szCs w:val="18"/>
        </w:rPr>
        <w:t xml:space="preserve"> </w:t>
      </w:r>
      <w:r w:rsidRPr="00E02566">
        <w:rPr>
          <w:b/>
          <w:bCs/>
          <w:sz w:val="18"/>
          <w:szCs w:val="18"/>
        </w:rPr>
        <w:t xml:space="preserve">The photos shown in this document are included </w:t>
      </w:r>
      <w:r w:rsidRPr="00E02566">
        <w:rPr>
          <w:b/>
          <w:bCs/>
          <w:i/>
          <w:iCs/>
          <w:sz w:val="18"/>
          <w:szCs w:val="18"/>
        </w:rPr>
        <w:t>solely</w:t>
      </w:r>
      <w:r w:rsidRPr="00E02566">
        <w:rPr>
          <w:b/>
          <w:bCs/>
          <w:sz w:val="18"/>
          <w:szCs w:val="18"/>
        </w:rPr>
        <w:t xml:space="preserve"> for your own convenience. The WHO </w:t>
      </w:r>
      <w:r w:rsidRPr="00E02566">
        <w:rPr>
          <w:b/>
          <w:bCs/>
          <w:i/>
          <w:iCs/>
          <w:sz w:val="18"/>
          <w:szCs w:val="18"/>
        </w:rPr>
        <w:t xml:space="preserve">strictly </w:t>
      </w:r>
      <w:r w:rsidRPr="00E02566">
        <w:rPr>
          <w:b/>
          <w:bCs/>
          <w:sz w:val="18"/>
          <w:szCs w:val="18"/>
        </w:rPr>
        <w:t>does not endorse any products or brands.</w:t>
      </w:r>
    </w:p>
  </w:footnote>
  <w:footnote w:id="2">
    <w:p w14:paraId="6A62BDE1" w14:textId="77777777" w:rsidR="00397DFF" w:rsidRPr="00E02566" w:rsidRDefault="00397DFF" w:rsidP="00397DFF">
      <w:pPr>
        <w:pStyle w:val="FootnoteText"/>
        <w:rPr>
          <w:b/>
          <w:bCs/>
          <w:sz w:val="18"/>
          <w:szCs w:val="18"/>
        </w:rPr>
      </w:pPr>
      <w:r w:rsidRPr="00E02566">
        <w:rPr>
          <w:rStyle w:val="FootnoteReference"/>
          <w:b/>
          <w:bCs/>
        </w:rPr>
        <w:footnoteRef/>
      </w:r>
      <w:r w:rsidRPr="00E02566">
        <w:rPr>
          <w:b/>
          <w:bCs/>
        </w:rPr>
        <w:t xml:space="preserve"> </w:t>
      </w:r>
      <w:r w:rsidRPr="00E02566">
        <w:rPr>
          <w:b/>
          <w:bCs/>
          <w:sz w:val="18"/>
          <w:szCs w:val="18"/>
        </w:rPr>
        <w:t>All the photos you share with us are solely intended to visualize the information needed and will remain confidential.</w:t>
      </w:r>
    </w:p>
    <w:p w14:paraId="691B47EA" w14:textId="77777777" w:rsidR="00397DFF" w:rsidRDefault="00397DFF" w:rsidP="00397DFF">
      <w:pPr>
        <w:pStyle w:val="FootnoteText"/>
      </w:pPr>
    </w:p>
  </w:footnote>
  <w:footnote w:id="3">
    <w:p w14:paraId="7123A9C0" w14:textId="77777777" w:rsidR="00397DFF" w:rsidRPr="00FA41DB" w:rsidRDefault="00397DFF" w:rsidP="00397DFF">
      <w:pPr>
        <w:pStyle w:val="FootnoteText"/>
        <w:rPr>
          <w:b/>
          <w:bCs/>
          <w:sz w:val="18"/>
          <w:szCs w:val="18"/>
        </w:rPr>
      </w:pPr>
      <w:r>
        <w:rPr>
          <w:rStyle w:val="FootnoteReference"/>
        </w:rPr>
        <w:footnoteRef/>
      </w:r>
      <w:r>
        <w:rPr>
          <w:b/>
          <w:bCs/>
          <w:sz w:val="18"/>
          <w:szCs w:val="18"/>
        </w:rPr>
        <w:t xml:space="preserve"> The photos shown in this document are included </w:t>
      </w:r>
      <w:r w:rsidRPr="00FA41DB">
        <w:rPr>
          <w:b/>
          <w:bCs/>
          <w:i/>
          <w:iCs/>
          <w:sz w:val="18"/>
          <w:szCs w:val="18"/>
        </w:rPr>
        <w:t>solely</w:t>
      </w:r>
      <w:r>
        <w:rPr>
          <w:b/>
          <w:bCs/>
          <w:sz w:val="18"/>
          <w:szCs w:val="18"/>
        </w:rPr>
        <w:t xml:space="preserve"> for your own convenience. The WHO </w:t>
      </w:r>
      <w:r w:rsidRPr="00FA41DB">
        <w:rPr>
          <w:b/>
          <w:bCs/>
          <w:i/>
          <w:iCs/>
          <w:sz w:val="18"/>
          <w:szCs w:val="18"/>
        </w:rPr>
        <w:t xml:space="preserve">strictly </w:t>
      </w:r>
      <w:r>
        <w:rPr>
          <w:b/>
          <w:bCs/>
          <w:sz w:val="18"/>
          <w:szCs w:val="18"/>
        </w:rPr>
        <w:t>does not endorse any products or brands.</w:t>
      </w:r>
    </w:p>
  </w:footnote>
  <w:footnote w:id="4">
    <w:p w14:paraId="00342F61" w14:textId="77777777" w:rsidR="00397DFF" w:rsidRDefault="00397DFF" w:rsidP="00397DFF">
      <w:pPr>
        <w:pStyle w:val="FootnoteText"/>
        <w:rPr>
          <w:sz w:val="18"/>
          <w:szCs w:val="18"/>
        </w:rPr>
      </w:pPr>
      <w:r>
        <w:rPr>
          <w:rStyle w:val="FootnoteReference"/>
        </w:rPr>
        <w:footnoteRef/>
      </w:r>
      <w:r>
        <w:t xml:space="preserve"> </w:t>
      </w:r>
      <w:r>
        <w:rPr>
          <w:b/>
          <w:bCs/>
          <w:sz w:val="18"/>
          <w:szCs w:val="18"/>
        </w:rPr>
        <w:t xml:space="preserve">All the photos you share with us </w:t>
      </w:r>
      <w:r w:rsidRPr="005B51AA">
        <w:rPr>
          <w:b/>
          <w:bCs/>
          <w:sz w:val="18"/>
          <w:szCs w:val="18"/>
        </w:rPr>
        <w:t xml:space="preserve">are solely intended to visualize the information needed </w:t>
      </w:r>
      <w:r>
        <w:rPr>
          <w:b/>
          <w:bCs/>
          <w:sz w:val="18"/>
          <w:szCs w:val="18"/>
        </w:rPr>
        <w:t>and will remain confidential.</w:t>
      </w:r>
    </w:p>
    <w:p w14:paraId="6D0A3CD4" w14:textId="77777777" w:rsidR="00397DFF" w:rsidRDefault="00397DFF" w:rsidP="00397DF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A20"/>
    <w:multiLevelType w:val="hybridMultilevel"/>
    <w:tmpl w:val="5B3A4C0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E3348ED"/>
    <w:multiLevelType w:val="hybridMultilevel"/>
    <w:tmpl w:val="CD6A077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F06F04"/>
    <w:multiLevelType w:val="hybridMultilevel"/>
    <w:tmpl w:val="C2ACEA00"/>
    <w:lvl w:ilvl="0" w:tplc="04090011">
      <w:start w:val="1"/>
      <w:numFmt w:val="decimal"/>
      <w:lvlText w:val="%1)"/>
      <w:lvlJc w:val="left"/>
      <w:pPr>
        <w:ind w:left="360" w:hanging="360"/>
      </w:p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29A42A33"/>
    <w:multiLevelType w:val="hybridMultilevel"/>
    <w:tmpl w:val="DF9A973E"/>
    <w:lvl w:ilvl="0" w:tplc="04090011">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32F40933"/>
    <w:multiLevelType w:val="hybridMultilevel"/>
    <w:tmpl w:val="F86AB04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63B42AAC"/>
    <w:multiLevelType w:val="hybridMultilevel"/>
    <w:tmpl w:val="6EE6F114"/>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449616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687002">
    <w:abstractNumId w:val="2"/>
    <w:lvlOverride w:ilvl="0">
      <w:startOverride w:val="1"/>
    </w:lvlOverride>
    <w:lvlOverride w:ilvl="1"/>
    <w:lvlOverride w:ilvl="2"/>
    <w:lvlOverride w:ilvl="3"/>
    <w:lvlOverride w:ilvl="4"/>
    <w:lvlOverride w:ilvl="5"/>
    <w:lvlOverride w:ilvl="6"/>
    <w:lvlOverride w:ilvl="7"/>
    <w:lvlOverride w:ilvl="8"/>
  </w:num>
  <w:num w:numId="3" w16cid:durableId="1000472930">
    <w:abstractNumId w:val="1"/>
  </w:num>
  <w:num w:numId="4" w16cid:durableId="711853442">
    <w:abstractNumId w:val="0"/>
  </w:num>
  <w:num w:numId="5" w16cid:durableId="1766923556">
    <w:abstractNumId w:val="4"/>
  </w:num>
  <w:num w:numId="6" w16cid:durableId="627051557">
    <w:abstractNumId w:val="3"/>
  </w:num>
  <w:num w:numId="7" w16cid:durableId="1817140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34"/>
    <w:rsid w:val="00062710"/>
    <w:rsid w:val="00084BCD"/>
    <w:rsid w:val="000A05F1"/>
    <w:rsid w:val="00173BE9"/>
    <w:rsid w:val="00184B94"/>
    <w:rsid w:val="00190381"/>
    <w:rsid w:val="001D2453"/>
    <w:rsid w:val="001F63B2"/>
    <w:rsid w:val="002712D1"/>
    <w:rsid w:val="00284166"/>
    <w:rsid w:val="0028678D"/>
    <w:rsid w:val="002C5EAF"/>
    <w:rsid w:val="003035EA"/>
    <w:rsid w:val="00304035"/>
    <w:rsid w:val="00306ED2"/>
    <w:rsid w:val="00312BE7"/>
    <w:rsid w:val="0034668A"/>
    <w:rsid w:val="00387E50"/>
    <w:rsid w:val="00397DFF"/>
    <w:rsid w:val="003D31EC"/>
    <w:rsid w:val="004204B1"/>
    <w:rsid w:val="004626B9"/>
    <w:rsid w:val="004C7DDD"/>
    <w:rsid w:val="00523549"/>
    <w:rsid w:val="0053453F"/>
    <w:rsid w:val="00567B64"/>
    <w:rsid w:val="00615DC2"/>
    <w:rsid w:val="006A61B9"/>
    <w:rsid w:val="006A7FA3"/>
    <w:rsid w:val="00740BDC"/>
    <w:rsid w:val="007D2239"/>
    <w:rsid w:val="008379FF"/>
    <w:rsid w:val="008657EC"/>
    <w:rsid w:val="00890BE8"/>
    <w:rsid w:val="00895D4E"/>
    <w:rsid w:val="00906D2A"/>
    <w:rsid w:val="0098292C"/>
    <w:rsid w:val="009A44E1"/>
    <w:rsid w:val="009E2C85"/>
    <w:rsid w:val="00A01241"/>
    <w:rsid w:val="00A81944"/>
    <w:rsid w:val="00B6405A"/>
    <w:rsid w:val="00B838DF"/>
    <w:rsid w:val="00BD4EC5"/>
    <w:rsid w:val="00BF3ABD"/>
    <w:rsid w:val="00DA1959"/>
    <w:rsid w:val="00DD2D34"/>
    <w:rsid w:val="00E02566"/>
    <w:rsid w:val="00E16929"/>
    <w:rsid w:val="00E779B9"/>
    <w:rsid w:val="00F1194B"/>
    <w:rsid w:val="00F71B18"/>
    <w:rsid w:val="00F75830"/>
    <w:rsid w:val="00F768D8"/>
    <w:rsid w:val="00FF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DA28"/>
  <w15:chartTrackingRefBased/>
  <w15:docId w15:val="{39BC397E-74E4-6645-975D-5FCC7718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3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2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D34"/>
    <w:rPr>
      <w:sz w:val="22"/>
      <w:szCs w:val="22"/>
    </w:rPr>
  </w:style>
  <w:style w:type="table" w:styleId="GridTable1Light-Accent3">
    <w:name w:val="Grid Table 1 Light Accent 3"/>
    <w:basedOn w:val="TableNormal"/>
    <w:uiPriority w:val="46"/>
    <w:rsid w:val="00DD2D3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D2D3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DD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DD2D34"/>
  </w:style>
  <w:style w:type="character" w:styleId="Hyperlink">
    <w:name w:val="Hyperlink"/>
    <w:basedOn w:val="DefaultParagraphFont"/>
    <w:uiPriority w:val="99"/>
    <w:semiHidden/>
    <w:unhideWhenUsed/>
    <w:rsid w:val="00397DFF"/>
    <w:rPr>
      <w:color w:val="0563C1" w:themeColor="hyperlink"/>
      <w:u w:val="single"/>
    </w:rPr>
  </w:style>
  <w:style w:type="paragraph" w:styleId="FootnoteText">
    <w:name w:val="footnote text"/>
    <w:basedOn w:val="Normal"/>
    <w:link w:val="FootnoteTextChar"/>
    <w:uiPriority w:val="99"/>
    <w:semiHidden/>
    <w:unhideWhenUsed/>
    <w:rsid w:val="00397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DFF"/>
    <w:rPr>
      <w:sz w:val="20"/>
      <w:szCs w:val="20"/>
    </w:rPr>
  </w:style>
  <w:style w:type="paragraph" w:styleId="ListParagraph">
    <w:name w:val="List Paragraph"/>
    <w:basedOn w:val="Normal"/>
    <w:uiPriority w:val="99"/>
    <w:qFormat/>
    <w:rsid w:val="00397DFF"/>
    <w:pPr>
      <w:spacing w:after="0" w:line="240" w:lineRule="auto"/>
      <w:ind w:left="720"/>
      <w:contextualSpacing/>
    </w:pPr>
    <w:rPr>
      <w:sz w:val="24"/>
      <w:szCs w:val="24"/>
    </w:rPr>
  </w:style>
  <w:style w:type="character" w:styleId="FootnoteReference">
    <w:name w:val="footnote reference"/>
    <w:basedOn w:val="DefaultParagraphFont"/>
    <w:uiPriority w:val="99"/>
    <w:semiHidden/>
    <w:unhideWhenUsed/>
    <w:rsid w:val="00397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ekasa@who.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enneb@who.int" TargetMode="External"/><Relationship Id="rId5" Type="http://schemas.openxmlformats.org/officeDocument/2006/relationships/webSettings" Target="webSettings.xml"/><Relationship Id="rId10" Type="http://schemas.openxmlformats.org/officeDocument/2006/relationships/hyperlink" Target="mailto:gkekasa@who.int" TargetMode="External"/><Relationship Id="rId4" Type="http://schemas.openxmlformats.org/officeDocument/2006/relationships/settings" Target="settings.xml"/><Relationship Id="rId9" Type="http://schemas.openxmlformats.org/officeDocument/2006/relationships/hyperlink" Target="mailto:varenneb@wh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44A2-DAC9-4544-AA5B-F05502D1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Nassos Gkekas</dc:creator>
  <cp:keywords/>
  <dc:description/>
  <cp:lastModifiedBy>Nassos Gkekas</cp:lastModifiedBy>
  <cp:revision>8</cp:revision>
  <dcterms:created xsi:type="dcterms:W3CDTF">2022-04-14T13:22:00Z</dcterms:created>
  <dcterms:modified xsi:type="dcterms:W3CDTF">2022-04-14T23:18:00Z</dcterms:modified>
</cp:coreProperties>
</file>