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A65" w:rsidRPr="00515615" w:rsidRDefault="009B498A">
      <w:pPr>
        <w:spacing w:after="0" w:line="480" w:lineRule="auto"/>
        <w:jc w:val="center"/>
        <w:rPr>
          <w:rFonts w:ascii="Times New Roman" w:hAnsi="Times New Roman" w:cs="Times New Roman"/>
          <w:b/>
          <w:sz w:val="28"/>
          <w:lang w:val="en-US"/>
        </w:rPr>
      </w:pPr>
      <w:r w:rsidRPr="00515615">
        <w:rPr>
          <w:rFonts w:ascii="Times New Roman" w:hAnsi="Times New Roman" w:cs="Times New Roman"/>
          <w:b/>
          <w:sz w:val="28"/>
          <w:lang w:val="en-US"/>
        </w:rPr>
        <w:t>Supplementary M</w:t>
      </w:r>
      <w:r w:rsidRPr="00515615">
        <w:rPr>
          <w:rFonts w:ascii="Times New Roman" w:hAnsi="Times New Roman" w:cs="Times New Roman" w:hint="eastAsia"/>
          <w:b/>
          <w:sz w:val="28"/>
          <w:lang w:val="en-US"/>
        </w:rPr>
        <w:t>at</w:t>
      </w:r>
      <w:r w:rsidRPr="00515615">
        <w:rPr>
          <w:rFonts w:ascii="Times New Roman" w:hAnsi="Times New Roman" w:cs="Times New Roman"/>
          <w:b/>
          <w:sz w:val="28"/>
          <w:lang w:val="en-US"/>
        </w:rPr>
        <w:t xml:space="preserve">erial for </w:t>
      </w:r>
    </w:p>
    <w:p w:rsidR="000A1A65" w:rsidRPr="00515615" w:rsidRDefault="000A1A65">
      <w:pPr>
        <w:spacing w:after="0" w:line="480" w:lineRule="auto"/>
        <w:jc w:val="center"/>
        <w:rPr>
          <w:rFonts w:ascii="Times New Roman" w:hAnsi="Times New Roman" w:cs="Times New Roman"/>
          <w:b/>
          <w:sz w:val="24"/>
          <w:lang w:val="en-US"/>
        </w:rPr>
      </w:pPr>
    </w:p>
    <w:p w:rsidR="000A1A65" w:rsidRPr="00515615" w:rsidRDefault="009B498A">
      <w:pPr>
        <w:widowControl w:val="0"/>
        <w:spacing w:before="240" w:after="240" w:line="480" w:lineRule="auto"/>
        <w:jc w:val="center"/>
        <w:rPr>
          <w:rFonts w:ascii="Times New Roman" w:hAnsi="Times New Roman" w:cs="Times New Roman"/>
          <w:b/>
          <w:color w:val="0D0D0D" w:themeColor="text1" w:themeTint="F2"/>
          <w:sz w:val="28"/>
          <w:lang w:val="en-US"/>
        </w:rPr>
      </w:pPr>
      <w:bookmarkStart w:id="0" w:name="_Hlk22829424"/>
      <w:r w:rsidRPr="00515615">
        <w:rPr>
          <w:rFonts w:ascii="Times New Roman" w:hAnsi="Times New Roman" w:cs="Times New Roman"/>
          <w:b/>
          <w:color w:val="0D0D0D" w:themeColor="text1" w:themeTint="F2"/>
          <w:sz w:val="28"/>
          <w:lang w:val="en-US"/>
        </w:rPr>
        <w:t>Suspended water droplet confined laser shock processing at elevated temperatures</w:t>
      </w:r>
    </w:p>
    <w:p w:rsidR="000A1A65" w:rsidRDefault="009B498A">
      <w:pPr>
        <w:widowControl w:val="0"/>
        <w:spacing w:before="240" w:after="240" w:line="480" w:lineRule="auto"/>
        <w:jc w:val="center"/>
        <w:rPr>
          <w:rFonts w:ascii="Times New Roman" w:eastAsia="宋体" w:hAnsi="Times New Roman" w:cs="Times New Roman"/>
          <w:kern w:val="2"/>
          <w:szCs w:val="24"/>
          <w:lang w:val="it-IT"/>
        </w:rPr>
      </w:pPr>
      <w:r>
        <w:rPr>
          <w:rFonts w:ascii="Times New Roman" w:eastAsia="宋体" w:hAnsi="Times New Roman" w:cs="Times New Roman"/>
          <w:kern w:val="2"/>
          <w:szCs w:val="24"/>
          <w:lang w:val="it-IT"/>
        </w:rPr>
        <w:t xml:space="preserve">Jian Liu </w:t>
      </w:r>
      <w:r>
        <w:rPr>
          <w:rFonts w:ascii="Times New Roman" w:eastAsia="宋体" w:hAnsi="Times New Roman" w:cs="Times New Roman"/>
          <w:kern w:val="2"/>
          <w:szCs w:val="24"/>
          <w:vertAlign w:val="superscript"/>
          <w:lang w:val="it-IT"/>
        </w:rPr>
        <w:t>a</w:t>
      </w:r>
      <w:r>
        <w:rPr>
          <w:rFonts w:ascii="Times New Roman" w:eastAsia="宋体" w:hAnsi="Times New Roman" w:cs="Times New Roman"/>
          <w:kern w:val="2"/>
          <w:szCs w:val="24"/>
          <w:lang w:val="it-IT"/>
        </w:rPr>
        <w:t xml:space="preserve">, Xiaohan Zhang </w:t>
      </w:r>
      <w:r>
        <w:rPr>
          <w:rFonts w:ascii="Times New Roman" w:eastAsia="宋体" w:hAnsi="Times New Roman" w:cs="Times New Roman"/>
          <w:kern w:val="2"/>
          <w:szCs w:val="24"/>
          <w:vertAlign w:val="superscript"/>
          <w:lang w:val="it-IT"/>
        </w:rPr>
        <w:t>a</w:t>
      </w:r>
      <w:r>
        <w:rPr>
          <w:rFonts w:ascii="Times New Roman" w:eastAsia="宋体" w:hAnsi="Times New Roman" w:cs="Times New Roman"/>
          <w:kern w:val="2"/>
          <w:szCs w:val="24"/>
          <w:lang w:val="it-IT"/>
        </w:rPr>
        <w:t xml:space="preserve">, </w:t>
      </w:r>
      <w:r>
        <w:rPr>
          <w:rFonts w:ascii="Times New Roman" w:eastAsia="宋体" w:hAnsi="Times New Roman" w:cs="Times New Roman"/>
          <w:color w:val="0D0D0D" w:themeColor="text1" w:themeTint="F2"/>
          <w:kern w:val="2"/>
          <w:szCs w:val="24"/>
          <w:lang w:val="it-IT"/>
        </w:rPr>
        <w:t>Y</w:t>
      </w:r>
      <w:r>
        <w:rPr>
          <w:rFonts w:ascii="Times New Roman" w:eastAsia="宋体" w:hAnsi="Times New Roman" w:cs="Times New Roman" w:hint="eastAsia"/>
          <w:color w:val="0D0D0D" w:themeColor="text1" w:themeTint="F2"/>
          <w:kern w:val="2"/>
          <w:szCs w:val="24"/>
          <w:lang w:val="it-IT"/>
        </w:rPr>
        <w:t>a</w:t>
      </w:r>
      <w:r>
        <w:rPr>
          <w:rFonts w:ascii="Times New Roman" w:eastAsia="宋体" w:hAnsi="Times New Roman" w:cs="Times New Roman"/>
          <w:color w:val="0D0D0D" w:themeColor="text1" w:themeTint="F2"/>
          <w:kern w:val="2"/>
          <w:szCs w:val="24"/>
          <w:lang w:val="it-IT"/>
        </w:rPr>
        <w:t xml:space="preserve">li He </w:t>
      </w:r>
      <w:r>
        <w:rPr>
          <w:rFonts w:ascii="Times New Roman" w:eastAsia="宋体" w:hAnsi="Times New Roman" w:cs="Times New Roman"/>
          <w:color w:val="0D0D0D" w:themeColor="text1" w:themeTint="F2"/>
          <w:kern w:val="2"/>
          <w:szCs w:val="24"/>
          <w:vertAlign w:val="superscript"/>
          <w:lang w:val="it-IT"/>
        </w:rPr>
        <w:t>a</w:t>
      </w:r>
      <w:r>
        <w:rPr>
          <w:rFonts w:ascii="Times New Roman" w:eastAsia="宋体" w:hAnsi="Times New Roman" w:cs="Times New Roman"/>
          <w:kern w:val="2"/>
          <w:szCs w:val="24"/>
          <w:lang w:val="it-IT"/>
        </w:rPr>
        <w:t xml:space="preserve">, Zhe Zhao </w:t>
      </w:r>
      <w:r>
        <w:rPr>
          <w:rFonts w:ascii="Times New Roman" w:eastAsia="宋体" w:hAnsi="Times New Roman" w:cs="Times New Roman"/>
          <w:color w:val="0D0D0D" w:themeColor="text1" w:themeTint="F2"/>
          <w:kern w:val="2"/>
          <w:szCs w:val="24"/>
          <w:vertAlign w:val="superscript"/>
          <w:lang w:val="it-IT"/>
        </w:rPr>
        <w:t>a</w:t>
      </w:r>
      <w:r>
        <w:rPr>
          <w:rFonts w:ascii="Times New Roman" w:eastAsia="宋体" w:hAnsi="Times New Roman" w:cs="Times New Roman"/>
          <w:color w:val="0D0D0D" w:themeColor="text1" w:themeTint="F2"/>
          <w:kern w:val="2"/>
          <w:szCs w:val="24"/>
          <w:lang w:val="it-IT"/>
        </w:rPr>
        <w:t>,</w:t>
      </w:r>
      <w:r>
        <w:rPr>
          <w:rFonts w:ascii="Times New Roman" w:eastAsia="宋体" w:hAnsi="Times New Roman" w:cs="Times New Roman"/>
          <w:kern w:val="2"/>
          <w:szCs w:val="24"/>
          <w:lang w:val="it-IT"/>
        </w:rPr>
        <w:t xml:space="preserve"> Min Xia </w:t>
      </w:r>
      <w:r>
        <w:rPr>
          <w:rFonts w:ascii="Times New Roman" w:eastAsia="宋体" w:hAnsi="Times New Roman" w:cs="Times New Roman"/>
          <w:kern w:val="2"/>
          <w:szCs w:val="24"/>
          <w:vertAlign w:val="superscript"/>
          <w:lang w:val="it-IT"/>
        </w:rPr>
        <w:t>b</w:t>
      </w:r>
      <w:r>
        <w:rPr>
          <w:rFonts w:ascii="Times New Roman" w:eastAsia="宋体" w:hAnsi="Times New Roman" w:cs="Times New Roman"/>
          <w:kern w:val="2"/>
          <w:szCs w:val="24"/>
          <w:lang w:val="it-IT"/>
        </w:rPr>
        <w:t xml:space="preserve">,Yaowu Hu </w:t>
      </w:r>
      <w:r>
        <w:rPr>
          <w:rFonts w:ascii="Times New Roman" w:eastAsia="宋体" w:hAnsi="Times New Roman" w:cs="Times New Roman"/>
          <w:kern w:val="2"/>
          <w:szCs w:val="24"/>
          <w:vertAlign w:val="superscript"/>
          <w:lang w:val="it-IT"/>
        </w:rPr>
        <w:t>a*</w:t>
      </w:r>
    </w:p>
    <w:bookmarkEnd w:id="0"/>
    <w:p w:rsidR="000A1A65" w:rsidRPr="00515615" w:rsidRDefault="009B498A">
      <w:pPr>
        <w:spacing w:after="0" w:line="360" w:lineRule="auto"/>
        <w:jc w:val="center"/>
        <w:rPr>
          <w:rFonts w:ascii="Times New Roman" w:hAnsi="Times New Roman" w:cs="Times New Roman"/>
          <w:i/>
          <w:sz w:val="18"/>
          <w:szCs w:val="18"/>
          <w:lang w:val="en-US"/>
        </w:rPr>
      </w:pPr>
      <w:proofErr w:type="spellStart"/>
      <w:r w:rsidRPr="00515615">
        <w:rPr>
          <w:rFonts w:ascii="Times New Roman" w:hAnsi="Times New Roman" w:cs="Times New Roman"/>
          <w:i/>
          <w:sz w:val="18"/>
          <w:szCs w:val="18"/>
          <w:vertAlign w:val="superscript"/>
          <w:lang w:val="en-US"/>
        </w:rPr>
        <w:t>a</w:t>
      </w:r>
      <w:proofErr w:type="spellEnd"/>
      <w:r w:rsidRPr="00515615">
        <w:rPr>
          <w:rFonts w:ascii="Times New Roman" w:hAnsi="Times New Roman" w:cs="Times New Roman"/>
          <w:i/>
          <w:sz w:val="18"/>
          <w:szCs w:val="18"/>
          <w:lang w:val="en-US"/>
        </w:rPr>
        <w:t xml:space="preserve"> The Institute of Technological Sciences, Wuhan University, Wuhan, 430072, China </w:t>
      </w:r>
    </w:p>
    <w:p w:rsidR="000A1A65" w:rsidRPr="00515615" w:rsidRDefault="009B498A">
      <w:pPr>
        <w:spacing w:line="360" w:lineRule="auto"/>
        <w:jc w:val="center"/>
        <w:rPr>
          <w:rFonts w:ascii="Times New Roman" w:hAnsi="Times New Roman" w:cs="Times New Roman"/>
          <w:i/>
          <w:color w:val="000000" w:themeColor="text1"/>
          <w:sz w:val="18"/>
          <w:szCs w:val="18"/>
          <w:lang w:val="en-US"/>
        </w:rPr>
      </w:pPr>
      <w:r w:rsidRPr="00515615">
        <w:rPr>
          <w:rFonts w:ascii="Times New Roman" w:hAnsi="Times New Roman" w:cs="Times New Roman"/>
          <w:i/>
          <w:color w:val="000000" w:themeColor="text1"/>
          <w:sz w:val="18"/>
          <w:szCs w:val="18"/>
          <w:vertAlign w:val="superscript"/>
          <w:lang w:val="en-US"/>
        </w:rPr>
        <w:t>b</w:t>
      </w:r>
      <w:r w:rsidRPr="00515615">
        <w:rPr>
          <w:rFonts w:ascii="Times New Roman" w:hAnsi="Times New Roman" w:cs="Times New Roman"/>
          <w:i/>
          <w:color w:val="000000" w:themeColor="text1"/>
          <w:sz w:val="18"/>
          <w:szCs w:val="18"/>
          <w:lang w:val="en-US"/>
        </w:rPr>
        <w:t xml:space="preserve"> Department of Engineering, Lancaster University, Lancaster, LA1 4YW, United Kingdom</w:t>
      </w:r>
    </w:p>
    <w:p w:rsidR="000A1A65" w:rsidRPr="00515615" w:rsidRDefault="000A1A65">
      <w:pPr>
        <w:spacing w:after="0" w:line="360" w:lineRule="auto"/>
        <w:rPr>
          <w:rFonts w:ascii="Times New Roman" w:hAnsi="Times New Roman" w:cs="Times New Roman"/>
          <w:i/>
          <w:sz w:val="24"/>
          <w:szCs w:val="24"/>
          <w:vertAlign w:val="superscript"/>
          <w:lang w:val="en-US"/>
        </w:rPr>
      </w:pPr>
    </w:p>
    <w:p w:rsidR="000A1A65" w:rsidRDefault="009B498A">
      <w:pPr>
        <w:spacing w:after="0" w:line="360" w:lineRule="auto"/>
        <w:jc w:val="center"/>
        <w:rPr>
          <w:rFonts w:ascii="Times New Roman" w:eastAsia="宋体" w:hAnsi="Times New Roman" w:cs="Times New Roman"/>
          <w:i/>
          <w:iCs/>
          <w:kern w:val="2"/>
          <w:sz w:val="24"/>
          <w:szCs w:val="24"/>
          <w:lang w:val="it-IT"/>
        </w:rPr>
      </w:pPr>
      <w:r>
        <w:rPr>
          <w:rFonts w:ascii="Times New Roman" w:eastAsia="宋体" w:hAnsi="Times New Roman" w:cs="Times New Roman"/>
          <w:i/>
          <w:iCs/>
          <w:kern w:val="2"/>
          <w:sz w:val="24"/>
          <w:szCs w:val="24"/>
          <w:lang w:val="it-IT"/>
        </w:rPr>
        <w:t xml:space="preserve">*Corresponding author: Yaowu Hu </w:t>
      </w:r>
    </w:p>
    <w:p w:rsidR="000A1A65" w:rsidRPr="00515615" w:rsidRDefault="009B498A">
      <w:pPr>
        <w:spacing w:after="0" w:line="360" w:lineRule="auto"/>
        <w:jc w:val="center"/>
        <w:rPr>
          <w:rFonts w:ascii="Times New Roman" w:hAnsi="Times New Roman" w:cs="Times New Roman"/>
          <w:i/>
          <w:iCs/>
          <w:sz w:val="24"/>
          <w:lang w:val="en-US"/>
        </w:rPr>
      </w:pPr>
      <w:r>
        <w:rPr>
          <w:rFonts w:ascii="Times New Roman" w:eastAsia="宋体" w:hAnsi="Times New Roman" w:cs="Times New Roman"/>
          <w:i/>
          <w:iCs/>
          <w:kern w:val="2"/>
          <w:sz w:val="24"/>
          <w:szCs w:val="24"/>
          <w:lang w:val="it-IT"/>
        </w:rPr>
        <w:t>E-mail: yaowuhu@whu.edu.cn</w:t>
      </w:r>
    </w:p>
    <w:p w:rsidR="000A1A65" w:rsidRPr="00515615" w:rsidRDefault="000A1A65">
      <w:pPr>
        <w:spacing w:after="0" w:line="360" w:lineRule="auto"/>
        <w:jc w:val="center"/>
        <w:rPr>
          <w:rFonts w:ascii="Times New Roman" w:hAnsi="Times New Roman" w:cs="Times New Roman"/>
          <w:sz w:val="24"/>
          <w:lang w:val="en-US"/>
        </w:rPr>
      </w:pPr>
    </w:p>
    <w:p w:rsidR="000A1A65" w:rsidRPr="00515615" w:rsidRDefault="009B498A">
      <w:pPr>
        <w:spacing w:after="0" w:line="480" w:lineRule="auto"/>
        <w:jc w:val="center"/>
        <w:rPr>
          <w:rFonts w:ascii="Times New Roman" w:hAnsi="Times New Roman" w:cs="Times New Roman"/>
          <w:b/>
          <w:sz w:val="24"/>
          <w:lang w:val="en-US"/>
        </w:rPr>
      </w:pPr>
      <w:r w:rsidRPr="00515615">
        <w:rPr>
          <w:rFonts w:ascii="Times New Roman" w:hAnsi="Times New Roman" w:cs="Times New Roman"/>
          <w:b/>
          <w:sz w:val="24"/>
          <w:lang w:val="en-US"/>
        </w:rPr>
        <w:t>This file includes:</w:t>
      </w:r>
    </w:p>
    <w:p w:rsidR="000A1A65" w:rsidRPr="00515615" w:rsidRDefault="009B498A">
      <w:pPr>
        <w:spacing w:after="0" w:line="480" w:lineRule="auto"/>
        <w:jc w:val="center"/>
        <w:rPr>
          <w:rFonts w:ascii="Times New Roman" w:hAnsi="Times New Roman" w:cs="Times New Roman"/>
          <w:bCs/>
          <w:color w:val="000000" w:themeColor="text1"/>
          <w:sz w:val="24"/>
          <w:lang w:val="en-US"/>
        </w:rPr>
      </w:pPr>
      <w:r w:rsidRPr="00515615">
        <w:rPr>
          <w:rFonts w:ascii="Times New Roman" w:hAnsi="Times New Roman" w:cs="Times New Roman"/>
          <w:bCs/>
          <w:color w:val="000000" w:themeColor="text1"/>
          <w:sz w:val="24"/>
          <w:lang w:val="en-US"/>
        </w:rPr>
        <w:t>Supplementary Figures 1-</w:t>
      </w:r>
      <w:r w:rsidR="00515615">
        <w:rPr>
          <w:rFonts w:ascii="Times New Roman" w:hAnsi="Times New Roman" w:cs="Times New Roman"/>
          <w:bCs/>
          <w:color w:val="000000" w:themeColor="text1"/>
          <w:sz w:val="24"/>
          <w:lang w:val="en-US"/>
        </w:rPr>
        <w:t>8</w:t>
      </w:r>
    </w:p>
    <w:p w:rsidR="000A1A65" w:rsidRDefault="009B498A">
      <w:pPr>
        <w:spacing w:after="0" w:line="48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Supplementary T</w:t>
      </w:r>
      <w:r>
        <w:rPr>
          <w:rFonts w:ascii="Times New Roman" w:hAnsi="Times New Roman" w:cs="Times New Roman" w:hint="eastAsia"/>
          <w:bCs/>
          <w:color w:val="000000" w:themeColor="text1"/>
          <w:sz w:val="24"/>
        </w:rPr>
        <w:t>able</w:t>
      </w:r>
      <w:r>
        <w:rPr>
          <w:rFonts w:ascii="Times New Roman" w:hAnsi="Times New Roman" w:cs="Times New Roman"/>
          <w:bCs/>
          <w:color w:val="000000" w:themeColor="text1"/>
          <w:sz w:val="24"/>
        </w:rPr>
        <w:t>s 1-3</w:t>
      </w:r>
    </w:p>
    <w:p w:rsidR="000A1A65" w:rsidRDefault="009B498A">
      <w:pPr>
        <w:spacing w:after="0" w:line="48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Supplementary Notes</w:t>
      </w:r>
    </w:p>
    <w:p w:rsidR="000A1A65" w:rsidRDefault="009B498A">
      <w:pPr>
        <w:spacing w:after="0" w:line="240" w:lineRule="auto"/>
      </w:pPr>
      <w:r>
        <w:br w:type="page"/>
      </w:r>
    </w:p>
    <w:p w:rsidR="000A1A65" w:rsidRDefault="009B498A">
      <w:pPr>
        <w:pStyle w:val="a8"/>
        <w:ind w:firstLineChars="0" w:firstLine="0"/>
        <w:jc w:val="center"/>
        <w:rPr>
          <w:color w:val="000000" w:themeColor="text1"/>
        </w:rPr>
      </w:pPr>
      <w:r>
        <w:rPr>
          <w:noProof/>
          <w:color w:val="000000" w:themeColor="text1"/>
        </w:rPr>
        <w:lastRenderedPageBreak/>
        <w:drawing>
          <wp:inline distT="0" distB="0" distL="0" distR="0">
            <wp:extent cx="4965700" cy="1843405"/>
            <wp:effectExtent l="0" t="0" r="635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cstate="hqprint"/>
                    <a:stretch>
                      <a:fillRect/>
                    </a:stretch>
                  </pic:blipFill>
                  <pic:spPr>
                    <a:xfrm>
                      <a:off x="0" y="0"/>
                      <a:ext cx="4992174" cy="1853583"/>
                    </a:xfrm>
                    <a:prstGeom prst="rect">
                      <a:avLst/>
                    </a:prstGeom>
                  </pic:spPr>
                </pic:pic>
              </a:graphicData>
            </a:graphic>
          </wp:inline>
        </w:drawing>
      </w:r>
    </w:p>
    <w:p w:rsidR="000A1A65" w:rsidRDefault="009B498A">
      <w:pPr>
        <w:pStyle w:val="a8"/>
        <w:ind w:firstLineChars="0" w:firstLine="0"/>
        <w:jc w:val="center"/>
        <w:rPr>
          <w:rFonts w:ascii="Times New Roman" w:hAnsi="Times New Roman" w:cs="Times New Roman"/>
          <w:color w:val="000000" w:themeColor="text1"/>
        </w:rPr>
      </w:pPr>
      <w:r>
        <w:rPr>
          <w:rFonts w:ascii="Times New Roman" w:hAnsi="Times New Roman" w:cs="Times New Roman"/>
          <w:b/>
          <w:color w:val="000000" w:themeColor="text1"/>
        </w:rPr>
        <w:t>Fig. S1</w:t>
      </w:r>
      <w:r>
        <w:rPr>
          <w:rFonts w:ascii="Times New Roman" w:hAnsi="Times New Roman" w:cs="Times New Roman"/>
          <w:color w:val="000000" w:themeColor="text1"/>
        </w:rPr>
        <w:t xml:space="preserve"> The typical laser shock forming process: (a) Schematic view of laser shock forming, (b) and (c) SEM images of graphite, (d) Raman spectrum of graphite.</w:t>
      </w:r>
    </w:p>
    <w:p w:rsidR="000A1A65" w:rsidRDefault="009B498A">
      <w:pPr>
        <w:spacing w:after="0" w:line="240" w:lineRule="auto"/>
        <w:rPr>
          <w:rFonts w:ascii="Times New Roman" w:hAnsi="Times New Roman" w:cs="Times New Roman"/>
          <w:color w:val="000000" w:themeColor="text1"/>
          <w:kern w:val="2"/>
          <w:sz w:val="21"/>
          <w:lang w:val="en-US"/>
        </w:rPr>
      </w:pPr>
      <w:r w:rsidRPr="00515615">
        <w:rPr>
          <w:rFonts w:ascii="Times New Roman" w:hAnsi="Times New Roman" w:cs="Times New Roman"/>
          <w:color w:val="000000" w:themeColor="text1"/>
          <w:lang w:val="en-US"/>
        </w:rPr>
        <w:br w:type="page"/>
      </w:r>
    </w:p>
    <w:p w:rsidR="000A1A65" w:rsidRDefault="009B498A">
      <w:pPr>
        <w:pStyle w:val="a8"/>
        <w:ind w:firstLineChars="0" w:firstLine="0"/>
        <w:jc w:val="center"/>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extent cx="5274310" cy="24574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hqprint"/>
                    <a:stretch>
                      <a:fillRect/>
                    </a:stretch>
                  </pic:blipFill>
                  <pic:spPr>
                    <a:xfrm>
                      <a:off x="0" y="0"/>
                      <a:ext cx="5274310" cy="2457450"/>
                    </a:xfrm>
                    <a:prstGeom prst="rect">
                      <a:avLst/>
                    </a:prstGeom>
                  </pic:spPr>
                </pic:pic>
              </a:graphicData>
            </a:graphic>
          </wp:inline>
        </w:drawing>
      </w:r>
    </w:p>
    <w:p w:rsidR="000A1A65" w:rsidRDefault="009B498A">
      <w:pPr>
        <w:pStyle w:val="a8"/>
        <w:ind w:firstLineChars="0" w:firstLine="0"/>
        <w:jc w:val="center"/>
        <w:rPr>
          <w:rFonts w:ascii="Times New Roman" w:hAnsi="Times New Roman" w:cs="Times New Roman"/>
          <w:color w:val="000000" w:themeColor="text1"/>
        </w:rPr>
      </w:pPr>
      <w:r>
        <w:rPr>
          <w:rFonts w:ascii="Times New Roman" w:hAnsi="Times New Roman" w:cs="Times New Roman"/>
          <w:b/>
          <w:color w:val="000000" w:themeColor="text1"/>
        </w:rPr>
        <w:t>Fig. S2</w:t>
      </w:r>
      <w:r>
        <w:rPr>
          <w:rFonts w:ascii="Times New Roman" w:hAnsi="Times New Roman" w:cs="Times New Roman"/>
          <w:color w:val="000000" w:themeColor="text1"/>
        </w:rPr>
        <w:t xml:space="preserve"> The simulation models: (a) Global FE model, (b)</w:t>
      </w:r>
      <w:r>
        <w:t xml:space="preserve"> </w:t>
      </w:r>
      <w:r>
        <w:rPr>
          <w:rFonts w:ascii="Times New Roman" w:hAnsi="Times New Roman" w:cs="Times New Roman"/>
          <w:color w:val="000000" w:themeColor="text1"/>
        </w:rPr>
        <w:t>Cross-section of the FE model, (</w:t>
      </w:r>
      <w:r>
        <w:rPr>
          <w:rFonts w:ascii="Times New Roman" w:hAnsi="Times New Roman" w:cs="Times New Roman" w:hint="eastAsia"/>
          <w:color w:val="000000" w:themeColor="text1"/>
        </w:rPr>
        <w:t>c</w:t>
      </w:r>
      <w:r>
        <w:rPr>
          <w:rFonts w:ascii="Times New Roman" w:hAnsi="Times New Roman" w:cs="Times New Roman"/>
          <w:color w:val="000000" w:themeColor="text1"/>
        </w:rPr>
        <w:t>) Global MD model for droplet confinement process, (d)</w:t>
      </w:r>
      <w:r>
        <w:t xml:space="preserve"> </w:t>
      </w:r>
      <w:r>
        <w:rPr>
          <w:rFonts w:ascii="Times New Roman" w:hAnsi="Times New Roman" w:cs="Times New Roman"/>
          <w:color w:val="000000" w:themeColor="text1"/>
        </w:rPr>
        <w:t>Global MD model for uniaxial tension of gradient grains, (e)</w:t>
      </w:r>
      <w:r>
        <w:t xml:space="preserve"> </w:t>
      </w:r>
      <w:r>
        <w:rPr>
          <w:rFonts w:ascii="Times New Roman" w:hAnsi="Times New Roman" w:cs="Times New Roman"/>
          <w:color w:val="000000" w:themeColor="text1"/>
        </w:rPr>
        <w:t>Cross-section of the MD model in (d).</w:t>
      </w:r>
    </w:p>
    <w:p w:rsidR="000A1A65" w:rsidRPr="00515615" w:rsidRDefault="009B498A">
      <w:pPr>
        <w:spacing w:after="0" w:line="240" w:lineRule="auto"/>
        <w:rPr>
          <w:rFonts w:ascii="Times New Roman" w:hAnsi="Times New Roman" w:cs="Times New Roman"/>
          <w:color w:val="000000" w:themeColor="text1"/>
          <w:lang w:val="en-US"/>
        </w:rPr>
      </w:pPr>
      <w:r w:rsidRPr="00515615">
        <w:rPr>
          <w:rFonts w:ascii="Times New Roman" w:hAnsi="Times New Roman" w:cs="Times New Roman"/>
          <w:color w:val="000000" w:themeColor="text1"/>
          <w:lang w:val="en-US"/>
        </w:rPr>
        <w:br w:type="page"/>
      </w:r>
    </w:p>
    <w:p w:rsidR="000A1A65" w:rsidRDefault="009B498A">
      <w:pPr>
        <w:jc w:val="center"/>
      </w:pPr>
      <w:r>
        <w:rPr>
          <w:noProof/>
          <w:lang w:val="en-US"/>
        </w:rPr>
        <w:lastRenderedPageBreak/>
        <w:drawing>
          <wp:inline distT="0" distB="0" distL="0" distR="0">
            <wp:extent cx="4512310" cy="3387090"/>
            <wp:effectExtent l="0" t="0" r="254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cstate="hqprint"/>
                    <a:stretch>
                      <a:fillRect/>
                    </a:stretch>
                  </pic:blipFill>
                  <pic:spPr>
                    <a:xfrm>
                      <a:off x="0" y="0"/>
                      <a:ext cx="4556170" cy="3420308"/>
                    </a:xfrm>
                    <a:prstGeom prst="rect">
                      <a:avLst/>
                    </a:prstGeom>
                  </pic:spPr>
                </pic:pic>
              </a:graphicData>
            </a:graphic>
          </wp:inline>
        </w:drawing>
      </w:r>
    </w:p>
    <w:p w:rsidR="000A1A65" w:rsidRDefault="009B498A">
      <w:pPr>
        <w:pStyle w:val="a8"/>
        <w:ind w:firstLineChars="0" w:firstLine="0"/>
        <w:jc w:val="center"/>
        <w:rPr>
          <w:rFonts w:ascii="Times New Roman" w:hAnsi="Times New Roman" w:cs="Times New Roman"/>
          <w:color w:val="000000" w:themeColor="text1"/>
        </w:rPr>
      </w:pPr>
      <w:r>
        <w:rPr>
          <w:rFonts w:ascii="Times New Roman" w:hAnsi="Times New Roman" w:cs="Times New Roman"/>
          <w:b/>
          <w:color w:val="000000" w:themeColor="text1"/>
        </w:rPr>
        <w:t>Fig. S3</w:t>
      </w:r>
      <w:r>
        <w:rPr>
          <w:rFonts w:ascii="Times New Roman" w:hAnsi="Times New Roman" w:cs="Times New Roman"/>
          <w:color w:val="000000" w:themeColor="text1"/>
        </w:rPr>
        <w:t xml:space="preserve"> Series of time-resolved images </w:t>
      </w:r>
      <w:r>
        <w:rPr>
          <w:rFonts w:ascii="Times New Roman" w:hAnsi="Times New Roman" w:cs="Times New Roman" w:hint="eastAsia"/>
          <w:color w:val="000000" w:themeColor="text1"/>
        </w:rPr>
        <w:t>of</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l</w:t>
      </w:r>
      <w:r>
        <w:rPr>
          <w:rFonts w:ascii="Times New Roman" w:hAnsi="Times New Roman" w:cs="Times New Roman"/>
          <w:color w:val="000000" w:themeColor="text1"/>
        </w:rPr>
        <w:t xml:space="preserve">aser induced plasma process at 300 ℃: (a) -6.25 </w:t>
      </w:r>
      <w:proofErr w:type="spellStart"/>
      <w:r>
        <w:rPr>
          <w:rFonts w:ascii="Times New Roman" w:hAnsi="Times New Roman" w:cs="Times New Roman"/>
          <w:color w:val="000000" w:themeColor="text1"/>
        </w:rPr>
        <w:t>μs</w:t>
      </w:r>
      <w:proofErr w:type="spellEnd"/>
      <w:r>
        <w:rPr>
          <w:rFonts w:ascii="Times New Roman" w:hAnsi="Times New Roman" w:cs="Times New Roman"/>
          <w:color w:val="000000" w:themeColor="text1"/>
        </w:rPr>
        <w:t xml:space="preserve">, (b) 0 </w:t>
      </w:r>
      <w:proofErr w:type="spellStart"/>
      <w:r>
        <w:rPr>
          <w:rFonts w:ascii="Times New Roman" w:hAnsi="Times New Roman" w:cs="Times New Roman"/>
          <w:color w:val="000000" w:themeColor="text1"/>
        </w:rPr>
        <w:t>μs</w:t>
      </w:r>
      <w:proofErr w:type="spellEnd"/>
      <w:r>
        <w:rPr>
          <w:rFonts w:ascii="Times New Roman" w:hAnsi="Times New Roman" w:cs="Times New Roman"/>
          <w:color w:val="000000" w:themeColor="text1"/>
        </w:rPr>
        <w:t xml:space="preserve">, (c) 6.25 </w:t>
      </w:r>
      <w:proofErr w:type="spellStart"/>
      <w:r>
        <w:rPr>
          <w:rFonts w:ascii="Times New Roman" w:hAnsi="Times New Roman" w:cs="Times New Roman"/>
          <w:color w:val="000000" w:themeColor="text1"/>
        </w:rPr>
        <w:t>μs</w:t>
      </w:r>
      <w:proofErr w:type="spellEnd"/>
      <w:r>
        <w:rPr>
          <w:rFonts w:ascii="Times New Roman" w:hAnsi="Times New Roman" w:cs="Times New Roman"/>
          <w:color w:val="000000" w:themeColor="text1"/>
        </w:rPr>
        <w:t xml:space="preserve">, (d) 12.5 </w:t>
      </w:r>
      <w:proofErr w:type="spellStart"/>
      <w:r>
        <w:rPr>
          <w:rFonts w:ascii="Times New Roman" w:hAnsi="Times New Roman" w:cs="Times New Roman"/>
          <w:color w:val="000000" w:themeColor="text1"/>
        </w:rPr>
        <w:t>μs</w:t>
      </w:r>
      <w:proofErr w:type="spellEnd"/>
      <w:r>
        <w:rPr>
          <w:rFonts w:ascii="Times New Roman" w:hAnsi="Times New Roman" w:cs="Times New Roman"/>
          <w:color w:val="000000" w:themeColor="text1"/>
        </w:rPr>
        <w:t xml:space="preserve">, (e) 18.75 </w:t>
      </w:r>
      <w:proofErr w:type="spellStart"/>
      <w:r>
        <w:rPr>
          <w:rFonts w:ascii="Times New Roman" w:hAnsi="Times New Roman" w:cs="Times New Roman"/>
          <w:color w:val="000000" w:themeColor="text1"/>
        </w:rPr>
        <w:t>μs</w:t>
      </w:r>
      <w:proofErr w:type="spellEnd"/>
      <w:r>
        <w:rPr>
          <w:rFonts w:ascii="Times New Roman" w:hAnsi="Times New Roman" w:cs="Times New Roman"/>
          <w:color w:val="000000" w:themeColor="text1"/>
        </w:rPr>
        <w:t xml:space="preserve">, (f) 25 </w:t>
      </w:r>
      <w:proofErr w:type="spellStart"/>
      <w:r>
        <w:rPr>
          <w:rFonts w:ascii="Times New Roman" w:hAnsi="Times New Roman" w:cs="Times New Roman"/>
          <w:color w:val="000000" w:themeColor="text1"/>
        </w:rPr>
        <w:t>μs</w:t>
      </w:r>
      <w:proofErr w:type="spellEnd"/>
      <w:r>
        <w:rPr>
          <w:rFonts w:ascii="Times New Roman" w:hAnsi="Times New Roman" w:cs="Times New Roman"/>
          <w:color w:val="000000" w:themeColor="text1"/>
        </w:rPr>
        <w:t xml:space="preserve">, (g) 31.25 </w:t>
      </w:r>
      <w:proofErr w:type="spellStart"/>
      <w:r>
        <w:rPr>
          <w:rFonts w:ascii="Times New Roman" w:hAnsi="Times New Roman" w:cs="Times New Roman"/>
          <w:color w:val="000000" w:themeColor="text1"/>
        </w:rPr>
        <w:t>μs</w:t>
      </w:r>
      <w:proofErr w:type="spellEnd"/>
      <w:r>
        <w:rPr>
          <w:rFonts w:ascii="Times New Roman" w:hAnsi="Times New Roman" w:cs="Times New Roman"/>
          <w:color w:val="000000" w:themeColor="text1"/>
        </w:rPr>
        <w:t xml:space="preserve">, (h) 37.5 </w:t>
      </w:r>
      <w:proofErr w:type="spellStart"/>
      <w:r>
        <w:rPr>
          <w:rFonts w:ascii="Times New Roman" w:hAnsi="Times New Roman" w:cs="Times New Roman"/>
          <w:color w:val="000000" w:themeColor="text1"/>
        </w:rPr>
        <w:t>μs</w:t>
      </w:r>
      <w:proofErr w:type="spellEnd"/>
      <w:r>
        <w:rPr>
          <w:rFonts w:ascii="Times New Roman" w:hAnsi="Times New Roman" w:cs="Times New Roman"/>
          <w:color w:val="000000" w:themeColor="text1"/>
        </w:rPr>
        <w:t>.</w:t>
      </w:r>
    </w:p>
    <w:p w:rsidR="000A1A65" w:rsidRDefault="009B498A">
      <w:pPr>
        <w:spacing w:after="0" w:line="240" w:lineRule="auto"/>
        <w:rPr>
          <w:rFonts w:ascii="Times New Roman" w:hAnsi="Times New Roman" w:cs="Times New Roman"/>
          <w:color w:val="000000" w:themeColor="text1"/>
          <w:kern w:val="2"/>
          <w:sz w:val="21"/>
          <w:lang w:val="en-US"/>
        </w:rPr>
      </w:pPr>
      <w:r>
        <w:rPr>
          <w:rFonts w:ascii="Times New Roman" w:hAnsi="Times New Roman" w:cs="Times New Roman"/>
          <w:color w:val="000000" w:themeColor="text1"/>
          <w:kern w:val="2"/>
          <w:sz w:val="21"/>
          <w:lang w:val="en-US"/>
        </w:rPr>
        <w:br w:type="page"/>
      </w:r>
    </w:p>
    <w:p w:rsidR="000A1A65" w:rsidRDefault="009B498A">
      <w:pPr>
        <w:spacing w:after="0" w:line="240" w:lineRule="auto"/>
      </w:pPr>
      <w:r>
        <w:rPr>
          <w:noProof/>
          <w:lang w:val="en-US"/>
        </w:rPr>
        <w:lastRenderedPageBreak/>
        <w:drawing>
          <wp:inline distT="0" distB="0" distL="0" distR="0">
            <wp:extent cx="5274310" cy="423291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cstate="hqprint"/>
                    <a:stretch>
                      <a:fillRect/>
                    </a:stretch>
                  </pic:blipFill>
                  <pic:spPr>
                    <a:xfrm>
                      <a:off x="0" y="0"/>
                      <a:ext cx="5274310" cy="4232910"/>
                    </a:xfrm>
                    <a:prstGeom prst="rect">
                      <a:avLst/>
                    </a:prstGeom>
                  </pic:spPr>
                </pic:pic>
              </a:graphicData>
            </a:graphic>
          </wp:inline>
        </w:drawing>
      </w:r>
    </w:p>
    <w:p w:rsidR="000A1A65" w:rsidRDefault="009B498A">
      <w:pPr>
        <w:pStyle w:val="a8"/>
        <w:ind w:firstLineChars="0" w:firstLine="0"/>
        <w:rPr>
          <w:rFonts w:ascii="Times New Roman" w:hAnsi="Times New Roman" w:cs="Times New Roman"/>
          <w:color w:val="0D0D0D" w:themeColor="text1" w:themeTint="F2"/>
        </w:rPr>
      </w:pPr>
      <w:r>
        <w:rPr>
          <w:rFonts w:ascii="Times New Roman" w:hAnsi="Times New Roman" w:cs="Times New Roman"/>
          <w:b/>
          <w:color w:val="000000" w:themeColor="text1"/>
        </w:rPr>
        <w:t>Fig. S4</w:t>
      </w:r>
      <w:r>
        <w:rPr>
          <w:rFonts w:ascii="Times New Roman" w:hAnsi="Times New Roman" w:cs="Times New Roman"/>
          <w:color w:val="000000" w:themeColor="text1"/>
        </w:rPr>
        <w:t xml:space="preserve"> </w:t>
      </w:r>
      <w:r>
        <w:rPr>
          <w:rFonts w:ascii="Times New Roman" w:hAnsi="Times New Roman" w:cs="Times New Roman"/>
          <w:color w:val="0D0D0D" w:themeColor="text1" w:themeTint="F2"/>
        </w:rPr>
        <w:t xml:space="preserve">3D and 2D morphologies of Cu sheets processed by LSF with different </w:t>
      </w:r>
      <w:r>
        <w:rPr>
          <w:rFonts w:ascii="Times New Roman" w:hAnsi="Times New Roman" w:cs="Times New Roman"/>
          <w:color w:val="0D0D0D" w:themeColor="text1" w:themeTint="F2"/>
        </w:rPr>
        <w:t>temperatures and confinement strategies: (a) R</w:t>
      </w:r>
      <w:r>
        <w:rPr>
          <w:rFonts w:ascii="Times New Roman" w:hAnsi="Times New Roman" w:cs="Times New Roman"/>
          <w:color w:val="0D0D0D" w:themeColor="text1" w:themeTint="F2"/>
          <w:vertAlign w:val="subscript"/>
        </w:rPr>
        <w:t>d</w:t>
      </w:r>
      <w:r>
        <w:rPr>
          <w:rFonts w:ascii="Times New Roman" w:hAnsi="Times New Roman" w:cs="Times New Roman"/>
          <w:color w:val="0D0D0D" w:themeColor="text1" w:themeTint="F2"/>
        </w:rPr>
        <w:t>=1 mm, 350 ℃</w:t>
      </w:r>
      <w:r>
        <w:rPr>
          <w:rFonts w:ascii="Times New Roman" w:hAnsi="Times New Roman" w:cs="Times New Roman" w:hint="eastAsia"/>
          <w:color w:val="0D0D0D" w:themeColor="text1" w:themeTint="F2"/>
        </w:rPr>
        <w:t>,</w:t>
      </w:r>
      <w:r>
        <w:rPr>
          <w:rFonts w:ascii="Times New Roman" w:hAnsi="Times New Roman" w:cs="Times New Roman"/>
          <w:color w:val="0D0D0D" w:themeColor="text1" w:themeTint="F2"/>
        </w:rPr>
        <w:t xml:space="preserve"> (b) R</w:t>
      </w:r>
      <w:r>
        <w:rPr>
          <w:rFonts w:ascii="Times New Roman" w:hAnsi="Times New Roman" w:cs="Times New Roman"/>
          <w:color w:val="0D0D0D" w:themeColor="text1" w:themeTint="F2"/>
          <w:vertAlign w:val="subscript"/>
        </w:rPr>
        <w:t>d</w:t>
      </w:r>
      <w:r>
        <w:rPr>
          <w:rFonts w:ascii="Times New Roman" w:hAnsi="Times New Roman" w:cs="Times New Roman"/>
          <w:color w:val="0D0D0D" w:themeColor="text1" w:themeTint="F2"/>
        </w:rPr>
        <w:t>=2 mm, 350 ℃</w:t>
      </w:r>
      <w:r>
        <w:rPr>
          <w:rFonts w:ascii="Times New Roman" w:hAnsi="Times New Roman" w:cs="Times New Roman" w:hint="eastAsia"/>
          <w:color w:val="0D0D0D" w:themeColor="text1" w:themeTint="F2"/>
        </w:rPr>
        <w:t>,</w:t>
      </w:r>
      <w:r>
        <w:rPr>
          <w:rFonts w:ascii="Times New Roman" w:hAnsi="Times New Roman" w:cs="Times New Roman"/>
          <w:color w:val="0D0D0D" w:themeColor="text1" w:themeTint="F2"/>
        </w:rPr>
        <w:t xml:space="preserve"> (c) R</w:t>
      </w:r>
      <w:r>
        <w:rPr>
          <w:rFonts w:ascii="Times New Roman" w:hAnsi="Times New Roman" w:cs="Times New Roman"/>
          <w:color w:val="0D0D0D" w:themeColor="text1" w:themeTint="F2"/>
          <w:vertAlign w:val="subscript"/>
        </w:rPr>
        <w:t>d</w:t>
      </w:r>
      <w:r>
        <w:rPr>
          <w:rFonts w:ascii="Times New Roman" w:hAnsi="Times New Roman" w:cs="Times New Roman"/>
          <w:color w:val="0D0D0D" w:themeColor="text1" w:themeTint="F2"/>
        </w:rPr>
        <w:t>=3 mm, 350 ℃</w:t>
      </w:r>
      <w:r>
        <w:rPr>
          <w:rFonts w:ascii="Times New Roman" w:hAnsi="Times New Roman" w:cs="Times New Roman" w:hint="eastAsia"/>
          <w:color w:val="0D0D0D" w:themeColor="text1" w:themeTint="F2"/>
        </w:rPr>
        <w:t>,</w:t>
      </w:r>
      <w:r>
        <w:rPr>
          <w:rFonts w:ascii="Times New Roman" w:hAnsi="Times New Roman" w:cs="Times New Roman"/>
          <w:color w:val="0D0D0D" w:themeColor="text1" w:themeTint="F2"/>
        </w:rPr>
        <w:t xml:space="preserve"> (d) Glass confinement, 350 ℃</w:t>
      </w:r>
      <w:r>
        <w:rPr>
          <w:rFonts w:ascii="Times New Roman" w:hAnsi="Times New Roman" w:cs="Times New Roman" w:hint="eastAsia"/>
          <w:color w:val="0D0D0D" w:themeColor="text1" w:themeTint="F2"/>
        </w:rPr>
        <w:t>,</w:t>
      </w:r>
      <w:r>
        <w:rPr>
          <w:rFonts w:ascii="Times New Roman" w:hAnsi="Times New Roman" w:cs="Times New Roman"/>
          <w:color w:val="0D0D0D" w:themeColor="text1" w:themeTint="F2"/>
        </w:rPr>
        <w:t xml:space="preserve"> (e) R</w:t>
      </w:r>
      <w:r>
        <w:rPr>
          <w:rFonts w:ascii="Times New Roman" w:hAnsi="Times New Roman" w:cs="Times New Roman"/>
          <w:color w:val="0D0D0D" w:themeColor="text1" w:themeTint="F2"/>
          <w:vertAlign w:val="subscript"/>
        </w:rPr>
        <w:t>d</w:t>
      </w:r>
      <w:r>
        <w:rPr>
          <w:rFonts w:ascii="Times New Roman" w:hAnsi="Times New Roman" w:cs="Times New Roman"/>
          <w:color w:val="0D0D0D" w:themeColor="text1" w:themeTint="F2"/>
        </w:rPr>
        <w:t>=1 mm, 400 ℃</w:t>
      </w:r>
      <w:r>
        <w:rPr>
          <w:rFonts w:ascii="Times New Roman" w:hAnsi="Times New Roman" w:cs="Times New Roman" w:hint="eastAsia"/>
          <w:color w:val="0D0D0D" w:themeColor="text1" w:themeTint="F2"/>
        </w:rPr>
        <w:t>,</w:t>
      </w:r>
      <w:r>
        <w:rPr>
          <w:rFonts w:ascii="Times New Roman" w:hAnsi="Times New Roman" w:cs="Times New Roman"/>
          <w:color w:val="0D0D0D" w:themeColor="text1" w:themeTint="F2"/>
        </w:rPr>
        <w:t xml:space="preserve"> (f) R</w:t>
      </w:r>
      <w:r>
        <w:rPr>
          <w:rFonts w:ascii="Times New Roman" w:hAnsi="Times New Roman" w:cs="Times New Roman"/>
          <w:color w:val="0D0D0D" w:themeColor="text1" w:themeTint="F2"/>
          <w:vertAlign w:val="subscript"/>
        </w:rPr>
        <w:t>d</w:t>
      </w:r>
      <w:r>
        <w:rPr>
          <w:rFonts w:ascii="Times New Roman" w:hAnsi="Times New Roman" w:cs="Times New Roman"/>
          <w:color w:val="0D0D0D" w:themeColor="text1" w:themeTint="F2"/>
        </w:rPr>
        <w:t>=2 mm, 400 ℃</w:t>
      </w:r>
      <w:r>
        <w:rPr>
          <w:rFonts w:ascii="Times New Roman" w:hAnsi="Times New Roman" w:cs="Times New Roman" w:hint="eastAsia"/>
          <w:color w:val="0D0D0D" w:themeColor="text1" w:themeTint="F2"/>
        </w:rPr>
        <w:t>,</w:t>
      </w:r>
      <w:r>
        <w:rPr>
          <w:rFonts w:ascii="Times New Roman" w:hAnsi="Times New Roman" w:cs="Times New Roman"/>
          <w:color w:val="0D0D0D" w:themeColor="text1" w:themeTint="F2"/>
        </w:rPr>
        <w:t xml:space="preserve"> (g) R</w:t>
      </w:r>
      <w:r>
        <w:rPr>
          <w:rFonts w:ascii="Times New Roman" w:hAnsi="Times New Roman" w:cs="Times New Roman"/>
          <w:color w:val="0D0D0D" w:themeColor="text1" w:themeTint="F2"/>
          <w:vertAlign w:val="subscript"/>
        </w:rPr>
        <w:t>d</w:t>
      </w:r>
      <w:r>
        <w:rPr>
          <w:rFonts w:ascii="Times New Roman" w:hAnsi="Times New Roman" w:cs="Times New Roman"/>
          <w:color w:val="0D0D0D" w:themeColor="text1" w:themeTint="F2"/>
        </w:rPr>
        <w:t>=3 mm, 400 ℃</w:t>
      </w:r>
      <w:r>
        <w:rPr>
          <w:rFonts w:ascii="Times New Roman" w:hAnsi="Times New Roman" w:cs="Times New Roman" w:hint="eastAsia"/>
          <w:color w:val="0D0D0D" w:themeColor="text1" w:themeTint="F2"/>
        </w:rPr>
        <w:t>,</w:t>
      </w:r>
      <w:r>
        <w:rPr>
          <w:rFonts w:ascii="Times New Roman" w:hAnsi="Times New Roman" w:cs="Times New Roman"/>
          <w:color w:val="0D0D0D" w:themeColor="text1" w:themeTint="F2"/>
        </w:rPr>
        <w:t xml:space="preserve"> (h) Glass confinement, 400 ℃, (</w:t>
      </w:r>
      <w:proofErr w:type="spellStart"/>
      <w:r>
        <w:rPr>
          <w:rFonts w:ascii="Times New Roman" w:hAnsi="Times New Roman" w:cs="Times New Roman"/>
          <w:color w:val="0D0D0D" w:themeColor="text1" w:themeTint="F2"/>
        </w:rPr>
        <w:t>i</w:t>
      </w:r>
      <w:proofErr w:type="spellEnd"/>
      <w:r>
        <w:rPr>
          <w:rFonts w:ascii="Times New Roman" w:hAnsi="Times New Roman" w:cs="Times New Roman"/>
          <w:color w:val="0D0D0D" w:themeColor="text1" w:themeTint="F2"/>
        </w:rPr>
        <w:t>) 2D profiles of deformed Cu sheets at 350 ℃, (j) 2D profiles of deformed Cu sheets at 400 ℃</w:t>
      </w:r>
    </w:p>
    <w:p w:rsidR="000A1A65" w:rsidRDefault="000A1A65">
      <w:pPr>
        <w:spacing w:after="0" w:line="240" w:lineRule="auto"/>
        <w:rPr>
          <w:rFonts w:ascii="Times New Roman" w:hAnsi="Times New Roman" w:cs="Times New Roman"/>
          <w:b/>
          <w:color w:val="000000" w:themeColor="text1"/>
          <w:lang w:val="en-US"/>
        </w:rPr>
      </w:pPr>
    </w:p>
    <w:p w:rsidR="000A1A65" w:rsidRPr="00515615" w:rsidRDefault="000A1A65">
      <w:pPr>
        <w:spacing w:after="0" w:line="240" w:lineRule="auto"/>
        <w:rPr>
          <w:rFonts w:ascii="Times New Roman" w:hAnsi="Times New Roman" w:cs="Times New Roman"/>
          <w:b/>
          <w:color w:val="000000" w:themeColor="text1"/>
          <w:lang w:val="en-US"/>
        </w:rPr>
      </w:pPr>
    </w:p>
    <w:p w:rsidR="000A1A65" w:rsidRPr="00515615" w:rsidRDefault="000A1A65">
      <w:pPr>
        <w:spacing w:after="0" w:line="240" w:lineRule="auto"/>
        <w:rPr>
          <w:rFonts w:ascii="Times New Roman" w:hAnsi="Times New Roman" w:cs="Times New Roman"/>
          <w:b/>
          <w:color w:val="000000" w:themeColor="text1"/>
          <w:lang w:val="en-US"/>
        </w:rPr>
      </w:pPr>
    </w:p>
    <w:p w:rsidR="000A1A65" w:rsidRDefault="009B498A">
      <w:pPr>
        <w:spacing w:after="0" w:line="240" w:lineRule="auto"/>
        <w:jc w:val="both"/>
        <w:rPr>
          <w:rFonts w:ascii="Times New Roman" w:hAnsi="Times New Roman" w:cs="Times New Roman"/>
          <w:b/>
          <w:color w:val="000000" w:themeColor="text1"/>
        </w:rPr>
      </w:pPr>
      <w:r>
        <w:rPr>
          <w:rFonts w:ascii="Times New Roman" w:hAnsi="Times New Roman" w:cs="Times New Roman"/>
          <w:b/>
          <w:noProof/>
          <w:color w:val="000000" w:themeColor="text1"/>
          <w:lang w:val="en-US"/>
        </w:rPr>
        <w:lastRenderedPageBreak/>
        <w:drawing>
          <wp:inline distT="0" distB="0" distL="0" distR="0">
            <wp:extent cx="5274310" cy="3175000"/>
            <wp:effectExtent l="0" t="0" r="254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cstate="hqprint"/>
                    <a:stretch>
                      <a:fillRect/>
                    </a:stretch>
                  </pic:blipFill>
                  <pic:spPr>
                    <a:xfrm>
                      <a:off x="0" y="0"/>
                      <a:ext cx="5274310" cy="3175000"/>
                    </a:xfrm>
                    <a:prstGeom prst="rect">
                      <a:avLst/>
                    </a:prstGeom>
                  </pic:spPr>
                </pic:pic>
              </a:graphicData>
            </a:graphic>
          </wp:inline>
        </w:drawing>
      </w:r>
    </w:p>
    <w:p w:rsidR="000A1A65" w:rsidRDefault="009B498A">
      <w:pPr>
        <w:pStyle w:val="a8"/>
        <w:ind w:firstLineChars="0" w:firstLine="0"/>
        <w:rPr>
          <w:rFonts w:ascii="Times New Roman" w:hAnsi="Times New Roman" w:cs="Times New Roman"/>
          <w:color w:val="0D0D0D" w:themeColor="text1" w:themeTint="F2"/>
        </w:rPr>
      </w:pPr>
      <w:bookmarkStart w:id="1" w:name="OLE_LINK1"/>
      <w:bookmarkStart w:id="2" w:name="OLE_LINK2"/>
      <w:r>
        <w:rPr>
          <w:rFonts w:ascii="Times New Roman" w:hAnsi="Times New Roman" w:cs="Times New Roman"/>
          <w:b/>
          <w:color w:val="000000" w:themeColor="text1"/>
          <w:szCs w:val="21"/>
        </w:rPr>
        <w:t xml:space="preserve">Fig. S5 </w:t>
      </w:r>
      <w:bookmarkEnd w:id="1"/>
      <w:bookmarkEnd w:id="2"/>
      <w:r>
        <w:rPr>
          <w:rFonts w:ascii="Times New Roman" w:hAnsi="Times New Roman" w:cs="Times New Roman"/>
          <w:color w:val="000000" w:themeColor="text1"/>
          <w:szCs w:val="21"/>
        </w:rPr>
        <w:t xml:space="preserve">FE simulation results of LSF with different confinement methods at 300 ℃: (a) Strain distribution of Cu sheet shocked with glass confinement, </w:t>
      </w:r>
      <w:r>
        <w:rPr>
          <w:rFonts w:ascii="Times New Roman" w:hAnsi="Times New Roman" w:cs="Times New Roman"/>
          <w:color w:val="0D0D0D" w:themeColor="text1" w:themeTint="F2"/>
        </w:rPr>
        <w:t>(b) Dynamic 2D profiles of deformed Cu sheets</w:t>
      </w:r>
      <w:r>
        <w:rPr>
          <w:rFonts w:ascii="Times New Roman" w:hAnsi="Times New Roman" w:cs="Times New Roman"/>
          <w:color w:val="000000" w:themeColor="text1"/>
          <w:szCs w:val="21"/>
        </w:rPr>
        <w:t xml:space="preserve"> shocked with glass confinement, (c) Strain distribution of Cu sheet </w:t>
      </w:r>
      <w:r>
        <w:rPr>
          <w:rFonts w:ascii="Times New Roman" w:hAnsi="Times New Roman" w:cs="Times New Roman"/>
          <w:color w:val="000000" w:themeColor="text1"/>
          <w:szCs w:val="21"/>
        </w:rPr>
        <w:t>shocked with WDC,</w:t>
      </w:r>
      <w:r>
        <w:rPr>
          <w:rFonts w:ascii="Times New Roman" w:hAnsi="Times New Roman" w:cs="Times New Roman"/>
          <w:color w:val="0D0D0D" w:themeColor="text1" w:themeTint="F2"/>
        </w:rPr>
        <w:t xml:space="preserve"> (d) Dynamic 2D profiles of the deformed Cu </w:t>
      </w:r>
      <w:r>
        <w:rPr>
          <w:rFonts w:ascii="Times New Roman" w:hAnsi="Times New Roman" w:cs="Times New Roman"/>
          <w:color w:val="000000" w:themeColor="text1"/>
          <w:szCs w:val="21"/>
        </w:rPr>
        <w:t>shocked with WDC.</w:t>
      </w:r>
    </w:p>
    <w:p w:rsidR="000A1A65" w:rsidRPr="00515615" w:rsidRDefault="009B498A">
      <w:pPr>
        <w:spacing w:after="0" w:line="240" w:lineRule="auto"/>
        <w:rPr>
          <w:rFonts w:ascii="Times New Roman" w:hAnsi="Times New Roman" w:cs="Times New Roman"/>
          <w:b/>
          <w:color w:val="000000" w:themeColor="text1"/>
          <w:lang w:val="en-US"/>
        </w:rPr>
      </w:pPr>
      <w:r w:rsidRPr="00515615">
        <w:rPr>
          <w:rFonts w:ascii="Times New Roman" w:hAnsi="Times New Roman" w:cs="Times New Roman"/>
          <w:b/>
          <w:color w:val="000000" w:themeColor="text1"/>
          <w:lang w:val="en-US"/>
        </w:rPr>
        <w:br w:type="page"/>
      </w:r>
    </w:p>
    <w:p w:rsidR="000A1A65" w:rsidRDefault="009B498A">
      <w:pPr>
        <w:spacing w:after="0" w:line="240" w:lineRule="auto"/>
        <w:rPr>
          <w:rFonts w:ascii="Times New Roman" w:hAnsi="Times New Roman" w:cs="Times New Roman"/>
          <w:b/>
          <w:color w:val="000000" w:themeColor="text1"/>
        </w:rPr>
      </w:pPr>
      <w:r>
        <w:rPr>
          <w:rFonts w:ascii="Times New Roman" w:hAnsi="Times New Roman" w:cs="Times New Roman"/>
          <w:b/>
          <w:noProof/>
          <w:color w:val="000000" w:themeColor="text1"/>
          <w:lang w:val="en-US"/>
        </w:rPr>
        <w:lastRenderedPageBreak/>
        <w:drawing>
          <wp:inline distT="0" distB="0" distL="0" distR="0">
            <wp:extent cx="5274310" cy="2070735"/>
            <wp:effectExtent l="0" t="0" r="254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cstate="hqprint"/>
                    <a:stretch>
                      <a:fillRect/>
                    </a:stretch>
                  </pic:blipFill>
                  <pic:spPr>
                    <a:xfrm>
                      <a:off x="0" y="0"/>
                      <a:ext cx="5274310" cy="2070735"/>
                    </a:xfrm>
                    <a:prstGeom prst="rect">
                      <a:avLst/>
                    </a:prstGeom>
                  </pic:spPr>
                </pic:pic>
              </a:graphicData>
            </a:graphic>
          </wp:inline>
        </w:drawing>
      </w:r>
    </w:p>
    <w:p w:rsidR="000A1A65" w:rsidRPr="00515615" w:rsidRDefault="009B498A">
      <w:pPr>
        <w:spacing w:after="0" w:line="240" w:lineRule="auto"/>
        <w:jc w:val="center"/>
        <w:rPr>
          <w:rFonts w:ascii="Times New Roman" w:hAnsi="Times New Roman" w:cs="Times New Roman"/>
          <w:b/>
          <w:color w:val="000000" w:themeColor="text1"/>
          <w:lang w:val="en-US"/>
        </w:rPr>
      </w:pPr>
      <w:bookmarkStart w:id="3" w:name="OLE_LINK3"/>
      <w:bookmarkStart w:id="4" w:name="OLE_LINK4"/>
      <w:r w:rsidRPr="00515615">
        <w:rPr>
          <w:rFonts w:ascii="Times New Roman" w:hAnsi="Times New Roman" w:cs="Times New Roman"/>
          <w:b/>
          <w:color w:val="000000" w:themeColor="text1"/>
          <w:sz w:val="21"/>
          <w:szCs w:val="21"/>
          <w:lang w:val="en-US"/>
        </w:rPr>
        <w:t>Fig. S6</w:t>
      </w:r>
      <w:r w:rsidRPr="00515615">
        <w:rPr>
          <w:rFonts w:ascii="Times New Roman" w:hAnsi="Times New Roman" w:cs="Times New Roman"/>
          <w:color w:val="000000" w:themeColor="text1"/>
          <w:sz w:val="21"/>
          <w:szCs w:val="21"/>
          <w:lang w:val="en-US"/>
        </w:rPr>
        <w:t xml:space="preserve"> Fragmentation image of glass confinement layer during continuous laser shock process at high temperature: (a) 300 ℃</w:t>
      </w:r>
      <w:r w:rsidRPr="00515615">
        <w:rPr>
          <w:rFonts w:ascii="Times New Roman" w:hAnsi="Times New Roman" w:cs="Times New Roman" w:hint="eastAsia"/>
          <w:color w:val="000000" w:themeColor="text1"/>
          <w:sz w:val="21"/>
          <w:szCs w:val="21"/>
          <w:lang w:val="en-US"/>
        </w:rPr>
        <w:t>,</w:t>
      </w:r>
      <w:r w:rsidRPr="00515615">
        <w:rPr>
          <w:rFonts w:ascii="Times New Roman" w:hAnsi="Times New Roman" w:cs="Times New Roman"/>
          <w:color w:val="000000" w:themeColor="text1"/>
          <w:sz w:val="21"/>
          <w:szCs w:val="21"/>
          <w:lang w:val="en-US"/>
        </w:rPr>
        <w:t xml:space="preserve"> (b) 350 ℃.</w:t>
      </w:r>
    </w:p>
    <w:bookmarkEnd w:id="3"/>
    <w:bookmarkEnd w:id="4"/>
    <w:p w:rsidR="000A1A65" w:rsidRPr="00515615" w:rsidRDefault="000A1A65">
      <w:pPr>
        <w:spacing w:after="0" w:line="240" w:lineRule="auto"/>
        <w:jc w:val="center"/>
        <w:rPr>
          <w:rFonts w:ascii="Times New Roman" w:hAnsi="Times New Roman" w:cs="Times New Roman"/>
          <w:b/>
          <w:color w:val="000000" w:themeColor="text1"/>
          <w:lang w:val="en-US"/>
        </w:rPr>
      </w:pPr>
    </w:p>
    <w:p w:rsidR="000A1A65" w:rsidRPr="00515615" w:rsidRDefault="000A1A65">
      <w:pPr>
        <w:spacing w:after="0" w:line="240" w:lineRule="auto"/>
        <w:rPr>
          <w:rFonts w:ascii="Times New Roman" w:hAnsi="Times New Roman" w:cs="Times New Roman"/>
          <w:b/>
          <w:color w:val="000000" w:themeColor="text1"/>
          <w:lang w:val="en-US"/>
        </w:rPr>
      </w:pPr>
    </w:p>
    <w:p w:rsidR="000A1A65" w:rsidRDefault="009B498A">
      <w:pPr>
        <w:spacing w:after="0" w:line="240" w:lineRule="auto"/>
        <w:rPr>
          <w:rFonts w:ascii="Times New Roman" w:hAnsi="Times New Roman" w:cs="Times New Roman"/>
        </w:rPr>
      </w:pPr>
      <w:r w:rsidRPr="00515615">
        <w:rPr>
          <w:rFonts w:ascii="Times New Roman" w:hAnsi="Times New Roman" w:cs="Times New Roman"/>
          <w:lang w:val="en-US"/>
        </w:rPr>
        <w:br w:type="page"/>
      </w:r>
      <w:r>
        <w:rPr>
          <w:rFonts w:ascii="Times New Roman" w:hAnsi="Times New Roman" w:cs="Times New Roman" w:hint="eastAsia"/>
          <w:b/>
          <w:noProof/>
          <w:color w:val="000000" w:themeColor="text1"/>
          <w:lang w:val="en-US"/>
        </w:rPr>
        <w:lastRenderedPageBreak/>
        <w:drawing>
          <wp:inline distT="0" distB="0" distL="0" distR="0">
            <wp:extent cx="5274310" cy="439039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cstate="hqprint"/>
                    <a:stretch>
                      <a:fillRect/>
                    </a:stretch>
                  </pic:blipFill>
                  <pic:spPr>
                    <a:xfrm>
                      <a:off x="0" y="0"/>
                      <a:ext cx="5274310" cy="4390390"/>
                    </a:xfrm>
                    <a:prstGeom prst="rect">
                      <a:avLst/>
                    </a:prstGeom>
                  </pic:spPr>
                </pic:pic>
              </a:graphicData>
            </a:graphic>
          </wp:inline>
        </w:drawing>
      </w:r>
    </w:p>
    <w:p w:rsidR="000A1A65" w:rsidRPr="00515615" w:rsidRDefault="009B498A">
      <w:pPr>
        <w:spacing w:after="0" w:line="240" w:lineRule="auto"/>
        <w:jc w:val="center"/>
        <w:rPr>
          <w:rFonts w:ascii="Times New Roman" w:hAnsi="Times New Roman" w:cs="Times New Roman"/>
          <w:b/>
          <w:color w:val="000000" w:themeColor="text1"/>
          <w:lang w:val="en-US"/>
        </w:rPr>
      </w:pPr>
      <w:r w:rsidRPr="00515615">
        <w:rPr>
          <w:rFonts w:ascii="Times New Roman" w:hAnsi="Times New Roman" w:cs="Times New Roman"/>
          <w:b/>
          <w:color w:val="000000" w:themeColor="text1"/>
          <w:sz w:val="21"/>
          <w:szCs w:val="21"/>
          <w:lang w:val="en-US"/>
        </w:rPr>
        <w:t>Fig. S7</w:t>
      </w:r>
      <w:r w:rsidRPr="00515615">
        <w:rPr>
          <w:rFonts w:ascii="Times New Roman" w:hAnsi="Times New Roman" w:cs="Times New Roman"/>
          <w:color w:val="000000" w:themeColor="text1"/>
          <w:sz w:val="21"/>
          <w:szCs w:val="21"/>
          <w:lang w:val="en-US"/>
        </w:rPr>
        <w:t xml:space="preserve"> The tensile curve </w:t>
      </w:r>
      <w:r w:rsidRPr="00515615">
        <w:rPr>
          <w:rFonts w:ascii="Times New Roman" w:hAnsi="Times New Roman" w:cs="Times New Roman" w:hint="eastAsia"/>
          <w:color w:val="000000" w:themeColor="text1"/>
          <w:sz w:val="21"/>
          <w:szCs w:val="21"/>
          <w:lang w:val="en-US"/>
        </w:rPr>
        <w:t>of</w:t>
      </w:r>
      <w:r w:rsidRPr="00515615">
        <w:rPr>
          <w:rFonts w:ascii="Times New Roman" w:hAnsi="Times New Roman" w:cs="Times New Roman"/>
          <w:color w:val="000000" w:themeColor="text1"/>
          <w:sz w:val="21"/>
          <w:szCs w:val="21"/>
          <w:lang w:val="en-US"/>
        </w:rPr>
        <w:t xml:space="preserve"> C</w:t>
      </w:r>
      <w:r w:rsidRPr="00515615">
        <w:rPr>
          <w:rFonts w:ascii="Times New Roman" w:hAnsi="Times New Roman" w:cs="Times New Roman" w:hint="eastAsia"/>
          <w:color w:val="000000" w:themeColor="text1"/>
          <w:sz w:val="21"/>
          <w:szCs w:val="21"/>
          <w:lang w:val="en-US"/>
        </w:rPr>
        <w:t>u</w:t>
      </w:r>
      <w:r w:rsidRPr="00515615">
        <w:rPr>
          <w:rFonts w:ascii="Times New Roman" w:hAnsi="Times New Roman" w:cs="Times New Roman"/>
          <w:color w:val="000000" w:themeColor="text1"/>
          <w:sz w:val="21"/>
          <w:szCs w:val="21"/>
          <w:lang w:val="en-US"/>
        </w:rPr>
        <w:t xml:space="preserve"> obtained from MD simulation,</w:t>
      </w:r>
    </w:p>
    <w:p w:rsidR="000A1A65" w:rsidRPr="00515615" w:rsidRDefault="000A1A65">
      <w:pPr>
        <w:spacing w:after="0" w:line="240" w:lineRule="auto"/>
        <w:rPr>
          <w:rFonts w:ascii="Times New Roman" w:hAnsi="Times New Roman" w:cs="Times New Roman"/>
          <w:b/>
          <w:color w:val="000000" w:themeColor="text1"/>
          <w:lang w:val="en-US"/>
        </w:rPr>
      </w:pPr>
    </w:p>
    <w:p w:rsidR="000A1A65" w:rsidRPr="00515615" w:rsidRDefault="000A1A65">
      <w:pPr>
        <w:spacing w:after="0" w:line="240" w:lineRule="auto"/>
        <w:rPr>
          <w:rFonts w:ascii="Times New Roman" w:hAnsi="Times New Roman" w:cs="Times New Roman"/>
          <w:b/>
          <w:color w:val="000000" w:themeColor="text1"/>
          <w:lang w:val="en-US"/>
        </w:rPr>
      </w:pPr>
    </w:p>
    <w:p w:rsidR="000A1A65" w:rsidRPr="00515615" w:rsidRDefault="009B498A">
      <w:pPr>
        <w:spacing w:after="0" w:line="240" w:lineRule="auto"/>
        <w:rPr>
          <w:rFonts w:ascii="Times New Roman" w:hAnsi="Times New Roman" w:cs="Times New Roman"/>
          <w:b/>
          <w:color w:val="000000" w:themeColor="text1"/>
          <w:lang w:val="en-US"/>
        </w:rPr>
      </w:pPr>
      <w:r w:rsidRPr="00515615">
        <w:rPr>
          <w:rFonts w:ascii="Times New Roman" w:hAnsi="Times New Roman" w:cs="Times New Roman"/>
          <w:b/>
          <w:color w:val="000000" w:themeColor="text1"/>
          <w:lang w:val="en-US"/>
        </w:rPr>
        <w:br w:type="page"/>
      </w:r>
    </w:p>
    <w:p w:rsidR="000A1A65" w:rsidRDefault="009B498A">
      <w:pPr>
        <w:spacing w:after="0" w:line="240" w:lineRule="auto"/>
        <w:rPr>
          <w:rFonts w:ascii="Times New Roman" w:hAnsi="Times New Roman" w:cs="Times New Roman"/>
          <w:b/>
          <w:color w:val="000000" w:themeColor="text1"/>
        </w:rPr>
      </w:pPr>
      <w:r>
        <w:rPr>
          <w:rFonts w:ascii="Times New Roman" w:hAnsi="Times New Roman" w:cs="Times New Roman"/>
          <w:b/>
          <w:noProof/>
          <w:color w:val="000000" w:themeColor="text1"/>
          <w:lang w:val="en-US"/>
        </w:rPr>
        <w:lastRenderedPageBreak/>
        <w:drawing>
          <wp:inline distT="0" distB="0" distL="0" distR="0">
            <wp:extent cx="5274310" cy="2242820"/>
            <wp:effectExtent l="0" t="0" r="254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hqprint"/>
                    <a:stretch>
                      <a:fillRect/>
                    </a:stretch>
                  </pic:blipFill>
                  <pic:spPr>
                    <a:xfrm>
                      <a:off x="0" y="0"/>
                      <a:ext cx="5274310" cy="2242820"/>
                    </a:xfrm>
                    <a:prstGeom prst="rect">
                      <a:avLst/>
                    </a:prstGeom>
                  </pic:spPr>
                </pic:pic>
              </a:graphicData>
            </a:graphic>
          </wp:inline>
        </w:drawing>
      </w:r>
    </w:p>
    <w:p w:rsidR="000A1A65" w:rsidRPr="00515615" w:rsidRDefault="009B498A" w:rsidP="00515615">
      <w:pPr>
        <w:spacing w:after="0" w:line="240" w:lineRule="auto"/>
        <w:jc w:val="both"/>
        <w:rPr>
          <w:rFonts w:ascii="Times New Roman" w:hAnsi="Times New Roman" w:cs="Times New Roman"/>
          <w:color w:val="000000" w:themeColor="text1"/>
          <w:lang w:val="en-US"/>
        </w:rPr>
      </w:pPr>
      <w:bookmarkStart w:id="5" w:name="_GoBack"/>
      <w:r w:rsidRPr="00515615">
        <w:rPr>
          <w:rFonts w:ascii="Times New Roman" w:hAnsi="Times New Roman" w:cs="Times New Roman"/>
          <w:b/>
          <w:color w:val="000000" w:themeColor="text1"/>
          <w:sz w:val="21"/>
          <w:szCs w:val="21"/>
          <w:lang w:val="en-US"/>
        </w:rPr>
        <w:t xml:space="preserve">Fig. S8 </w:t>
      </w:r>
      <w:r w:rsidRPr="00515615">
        <w:rPr>
          <w:rFonts w:ascii="Times New Roman" w:hAnsi="Times New Roman" w:cs="Times New Roman"/>
          <w:color w:val="000000" w:themeColor="text1"/>
          <w:sz w:val="21"/>
          <w:szCs w:val="21"/>
          <w:lang w:val="en-US"/>
        </w:rPr>
        <w:t xml:space="preserve">Engineering stress-strain curves and XRD results of 7075 Al alloy: (a) Engineering stress-strain curves of annealed and </w:t>
      </w:r>
      <w:proofErr w:type="spellStart"/>
      <w:r w:rsidRPr="00515615">
        <w:rPr>
          <w:rFonts w:ascii="Times New Roman" w:hAnsi="Times New Roman" w:cs="Times New Roman"/>
          <w:color w:val="000000" w:themeColor="text1"/>
          <w:sz w:val="21"/>
          <w:szCs w:val="21"/>
          <w:lang w:val="en-US"/>
        </w:rPr>
        <w:t>LSPed</w:t>
      </w:r>
      <w:proofErr w:type="spellEnd"/>
      <w:r w:rsidRPr="00515615">
        <w:rPr>
          <w:rFonts w:ascii="Times New Roman" w:hAnsi="Times New Roman" w:cs="Times New Roman"/>
          <w:color w:val="000000" w:themeColor="text1"/>
          <w:sz w:val="21"/>
          <w:szCs w:val="21"/>
          <w:lang w:val="en-US"/>
        </w:rPr>
        <w:t xml:space="preserve"> 7075 Al alloy at 300 ℃</w:t>
      </w:r>
      <w:r w:rsidRPr="00515615">
        <w:rPr>
          <w:rFonts w:ascii="Times New Roman" w:hAnsi="Times New Roman" w:cs="Times New Roman" w:hint="eastAsia"/>
          <w:color w:val="000000" w:themeColor="text1"/>
          <w:sz w:val="21"/>
          <w:szCs w:val="21"/>
          <w:lang w:val="en-US"/>
        </w:rPr>
        <w:t>,</w:t>
      </w:r>
      <w:r w:rsidRPr="00515615">
        <w:rPr>
          <w:rFonts w:ascii="Times New Roman" w:hAnsi="Times New Roman" w:cs="Times New Roman"/>
          <w:color w:val="000000" w:themeColor="text1"/>
          <w:sz w:val="21"/>
          <w:szCs w:val="21"/>
          <w:lang w:val="en-US"/>
        </w:rPr>
        <w:t xml:space="preserve"> (b) XRD results of annealed and </w:t>
      </w:r>
      <w:proofErr w:type="spellStart"/>
      <w:r w:rsidRPr="00515615">
        <w:rPr>
          <w:rFonts w:ascii="Times New Roman" w:hAnsi="Times New Roman" w:cs="Times New Roman"/>
          <w:color w:val="000000" w:themeColor="text1"/>
          <w:sz w:val="21"/>
          <w:szCs w:val="21"/>
          <w:lang w:val="en-US"/>
        </w:rPr>
        <w:t>LSPed</w:t>
      </w:r>
      <w:proofErr w:type="spellEnd"/>
      <w:r w:rsidRPr="00515615">
        <w:rPr>
          <w:rFonts w:ascii="Times New Roman" w:hAnsi="Times New Roman" w:cs="Times New Roman"/>
          <w:color w:val="000000" w:themeColor="text1"/>
          <w:sz w:val="21"/>
          <w:szCs w:val="21"/>
          <w:lang w:val="en-US"/>
        </w:rPr>
        <w:t xml:space="preserve"> 7075 Al alloy at 300 ℃.</w:t>
      </w:r>
    </w:p>
    <w:bookmarkEnd w:id="5"/>
    <w:p w:rsidR="000A1A65" w:rsidRPr="00515615" w:rsidRDefault="009B498A">
      <w:pPr>
        <w:spacing w:after="0" w:line="240" w:lineRule="auto"/>
        <w:rPr>
          <w:rFonts w:ascii="Times New Roman" w:hAnsi="Times New Roman" w:cs="Times New Roman"/>
          <w:b/>
          <w:color w:val="000000" w:themeColor="text1"/>
          <w:lang w:val="en-US"/>
        </w:rPr>
      </w:pPr>
      <w:r w:rsidRPr="00515615">
        <w:rPr>
          <w:rFonts w:ascii="Times New Roman" w:hAnsi="Times New Roman" w:cs="Times New Roman"/>
          <w:b/>
          <w:color w:val="000000" w:themeColor="text1"/>
          <w:lang w:val="en-US"/>
        </w:rPr>
        <w:br w:type="page"/>
      </w:r>
    </w:p>
    <w:p w:rsidR="000A1A65" w:rsidRDefault="009B498A">
      <w:pPr>
        <w:jc w:val="center"/>
        <w:rPr>
          <w:rFonts w:ascii="Times New Roman" w:hAnsi="Times New Roman" w:cs="Times New Roman"/>
          <w:b/>
          <w:color w:val="000000" w:themeColor="text1"/>
          <w:sz w:val="21"/>
          <w:lang w:val="en-US"/>
        </w:rPr>
      </w:pPr>
      <w:r w:rsidRPr="00515615">
        <w:rPr>
          <w:rFonts w:ascii="Times New Roman" w:hAnsi="Times New Roman" w:cs="Times New Roman"/>
          <w:b/>
          <w:color w:val="000000" w:themeColor="text1"/>
          <w:lang w:val="en-US"/>
        </w:rPr>
        <w:lastRenderedPageBreak/>
        <w:t xml:space="preserve">Table S1 </w:t>
      </w:r>
      <w:r w:rsidRPr="00515615">
        <w:rPr>
          <w:rFonts w:ascii="Times New Roman" w:hAnsi="Times New Roman" w:cs="Times New Roman"/>
          <w:color w:val="000000" w:themeColor="text1"/>
          <w:lang w:val="en-US"/>
        </w:rPr>
        <w:t>Parameters of the J-C model used in this study</w:t>
      </w:r>
    </w:p>
    <w:tbl>
      <w:tblPr>
        <w:tblStyle w:val="a7"/>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708"/>
        <w:gridCol w:w="1134"/>
        <w:gridCol w:w="851"/>
        <w:gridCol w:w="1249"/>
        <w:gridCol w:w="594"/>
      </w:tblGrid>
      <w:tr w:rsidR="000A1A65">
        <w:trPr>
          <w:jc w:val="center"/>
        </w:trPr>
        <w:tc>
          <w:tcPr>
            <w:tcW w:w="708" w:type="dxa"/>
          </w:tcPr>
          <w:p w:rsidR="000A1A65" w:rsidRDefault="009B498A">
            <w:pPr>
              <w:spacing w:after="0" w:line="240" w:lineRule="auto"/>
              <w:jc w:val="cente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A</w:t>
            </w:r>
          </w:p>
        </w:tc>
        <w:tc>
          <w:tcPr>
            <w:tcW w:w="1134" w:type="dxa"/>
          </w:tcPr>
          <w:p w:rsidR="000A1A65" w:rsidRDefault="009B498A">
            <w:pPr>
              <w:spacing w:after="0" w:line="240" w:lineRule="auto"/>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B</w:t>
            </w:r>
          </w:p>
        </w:tc>
        <w:tc>
          <w:tcPr>
            <w:tcW w:w="851" w:type="dxa"/>
          </w:tcPr>
          <w:p w:rsidR="000A1A65" w:rsidRDefault="009B498A">
            <w:pPr>
              <w:spacing w:after="0" w:line="240" w:lineRule="auto"/>
              <w:jc w:val="cente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C</w:t>
            </w:r>
          </w:p>
        </w:tc>
        <w:tc>
          <w:tcPr>
            <w:tcW w:w="1249" w:type="dxa"/>
          </w:tcPr>
          <w:p w:rsidR="000A1A65" w:rsidRDefault="009B498A">
            <w:pPr>
              <w:spacing w:after="0" w:line="240" w:lineRule="auto"/>
              <w:jc w:val="cente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n</w:t>
            </w:r>
          </w:p>
        </w:tc>
        <w:tc>
          <w:tcPr>
            <w:tcW w:w="594" w:type="dxa"/>
          </w:tcPr>
          <w:p w:rsidR="000A1A65" w:rsidRDefault="009B498A">
            <w:pPr>
              <w:spacing w:after="0" w:line="240" w:lineRule="auto"/>
              <w:jc w:val="cente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m</w:t>
            </w:r>
          </w:p>
        </w:tc>
      </w:tr>
      <w:tr w:rsidR="000A1A65">
        <w:trPr>
          <w:jc w:val="center"/>
        </w:trPr>
        <w:tc>
          <w:tcPr>
            <w:tcW w:w="708" w:type="dxa"/>
            <w:tcBorders>
              <w:bottom w:val="single" w:sz="12" w:space="0" w:color="auto"/>
            </w:tcBorders>
          </w:tcPr>
          <w:p w:rsidR="000A1A65" w:rsidRDefault="009B498A">
            <w:pPr>
              <w:spacing w:after="0" w:line="240" w:lineRule="auto"/>
              <w:jc w:val="cente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9</w:t>
            </w:r>
            <w:r>
              <w:rPr>
                <w:rFonts w:ascii="Times New Roman" w:hAnsi="Times New Roman" w:cs="Times New Roman"/>
                <w:color w:val="000000" w:themeColor="text1"/>
                <w:sz w:val="21"/>
                <w:szCs w:val="21"/>
                <w:lang w:val="en-US"/>
              </w:rPr>
              <w:t>0</w:t>
            </w:r>
          </w:p>
        </w:tc>
        <w:tc>
          <w:tcPr>
            <w:tcW w:w="1134" w:type="dxa"/>
            <w:tcBorders>
              <w:bottom w:val="single" w:sz="12" w:space="0" w:color="auto"/>
            </w:tcBorders>
          </w:tcPr>
          <w:p w:rsidR="000A1A65" w:rsidRDefault="009B498A">
            <w:pPr>
              <w:spacing w:after="0" w:line="240" w:lineRule="auto"/>
              <w:jc w:val="cente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2</w:t>
            </w:r>
            <w:r>
              <w:rPr>
                <w:rFonts w:ascii="Times New Roman" w:hAnsi="Times New Roman" w:cs="Times New Roman"/>
                <w:color w:val="000000" w:themeColor="text1"/>
                <w:sz w:val="21"/>
                <w:szCs w:val="21"/>
                <w:lang w:val="en-US"/>
              </w:rPr>
              <w:t>92</w:t>
            </w:r>
          </w:p>
        </w:tc>
        <w:tc>
          <w:tcPr>
            <w:tcW w:w="851" w:type="dxa"/>
            <w:tcBorders>
              <w:bottom w:val="single" w:sz="12" w:space="0" w:color="auto"/>
            </w:tcBorders>
          </w:tcPr>
          <w:p w:rsidR="000A1A65" w:rsidRDefault="009B498A">
            <w:pPr>
              <w:spacing w:after="0" w:line="240" w:lineRule="auto"/>
              <w:jc w:val="cente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0</w:t>
            </w:r>
            <w:r>
              <w:rPr>
                <w:rFonts w:ascii="Times New Roman" w:hAnsi="Times New Roman" w:cs="Times New Roman"/>
                <w:color w:val="000000" w:themeColor="text1"/>
                <w:sz w:val="21"/>
                <w:szCs w:val="21"/>
                <w:lang w:val="en-US"/>
              </w:rPr>
              <w:t>.025</w:t>
            </w:r>
          </w:p>
        </w:tc>
        <w:tc>
          <w:tcPr>
            <w:tcW w:w="1249" w:type="dxa"/>
            <w:tcBorders>
              <w:bottom w:val="single" w:sz="12" w:space="0" w:color="auto"/>
            </w:tcBorders>
          </w:tcPr>
          <w:p w:rsidR="000A1A65" w:rsidRDefault="009B498A">
            <w:pPr>
              <w:spacing w:after="0" w:line="240" w:lineRule="auto"/>
              <w:jc w:val="cente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0</w:t>
            </w:r>
            <w:r>
              <w:rPr>
                <w:rFonts w:ascii="Times New Roman" w:hAnsi="Times New Roman" w:cs="Times New Roman"/>
                <w:color w:val="000000" w:themeColor="text1"/>
                <w:sz w:val="21"/>
                <w:szCs w:val="21"/>
                <w:lang w:val="en-US"/>
              </w:rPr>
              <w:t>.025</w:t>
            </w:r>
          </w:p>
        </w:tc>
        <w:tc>
          <w:tcPr>
            <w:tcW w:w="594" w:type="dxa"/>
            <w:tcBorders>
              <w:bottom w:val="single" w:sz="12" w:space="0" w:color="auto"/>
            </w:tcBorders>
          </w:tcPr>
          <w:p w:rsidR="000A1A65" w:rsidRDefault="009B498A">
            <w:pPr>
              <w:spacing w:after="0" w:line="240" w:lineRule="auto"/>
              <w:jc w:val="cente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0</w:t>
            </w:r>
            <w:r>
              <w:rPr>
                <w:rFonts w:ascii="Times New Roman" w:hAnsi="Times New Roman" w:cs="Times New Roman"/>
                <w:color w:val="000000" w:themeColor="text1"/>
                <w:sz w:val="21"/>
                <w:szCs w:val="21"/>
                <w:lang w:val="en-US"/>
              </w:rPr>
              <w:t>.31</w:t>
            </w:r>
          </w:p>
        </w:tc>
      </w:tr>
    </w:tbl>
    <w:p w:rsidR="000A1A65" w:rsidRDefault="000A1A65">
      <w:pPr>
        <w:jc w:val="center"/>
        <w:rPr>
          <w:rFonts w:ascii="Times New Roman" w:hAnsi="Times New Roman" w:cs="Times New Roman"/>
          <w:b/>
          <w:color w:val="000000" w:themeColor="text1"/>
          <w:lang w:val="en-US"/>
        </w:rPr>
      </w:pPr>
    </w:p>
    <w:p w:rsidR="000A1A65" w:rsidRDefault="000A1A65">
      <w:pPr>
        <w:jc w:val="center"/>
        <w:rPr>
          <w:rFonts w:ascii="Times New Roman" w:hAnsi="Times New Roman" w:cs="Times New Roman"/>
          <w:b/>
          <w:color w:val="000000" w:themeColor="text1"/>
        </w:rPr>
      </w:pPr>
    </w:p>
    <w:p w:rsidR="000A1A65" w:rsidRDefault="000A1A65">
      <w:pPr>
        <w:jc w:val="center"/>
        <w:rPr>
          <w:rFonts w:ascii="Times New Roman" w:hAnsi="Times New Roman" w:cs="Times New Roman"/>
          <w:b/>
          <w:color w:val="000000" w:themeColor="text1"/>
        </w:rPr>
      </w:pPr>
    </w:p>
    <w:p w:rsidR="000A1A65" w:rsidRDefault="000A1A65">
      <w:pPr>
        <w:jc w:val="center"/>
        <w:rPr>
          <w:rFonts w:ascii="Times New Roman" w:hAnsi="Times New Roman" w:cs="Times New Roman"/>
          <w:b/>
          <w:color w:val="000000" w:themeColor="text1"/>
        </w:rPr>
      </w:pPr>
    </w:p>
    <w:p w:rsidR="000A1A65" w:rsidRDefault="000A1A65">
      <w:pPr>
        <w:jc w:val="center"/>
        <w:rPr>
          <w:rFonts w:ascii="Times New Roman" w:hAnsi="Times New Roman" w:cs="Times New Roman"/>
          <w:b/>
          <w:color w:val="000000" w:themeColor="text1"/>
        </w:rPr>
      </w:pPr>
    </w:p>
    <w:p w:rsidR="000A1A65" w:rsidRDefault="009B498A">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br w:type="page"/>
      </w:r>
    </w:p>
    <w:p w:rsidR="000A1A65" w:rsidRDefault="009B498A">
      <w:pPr>
        <w:jc w:val="center"/>
        <w:rPr>
          <w:rFonts w:ascii="Times New Roman" w:hAnsi="Times New Roman" w:cs="Times New Roman"/>
          <w:b/>
          <w:color w:val="000000" w:themeColor="text1"/>
          <w:sz w:val="21"/>
          <w:lang w:val="en-US"/>
        </w:rPr>
      </w:pPr>
      <w:r w:rsidRPr="00515615">
        <w:rPr>
          <w:rFonts w:ascii="Times New Roman" w:hAnsi="Times New Roman" w:cs="Times New Roman"/>
          <w:b/>
          <w:color w:val="000000" w:themeColor="text1"/>
          <w:lang w:val="en-US"/>
        </w:rPr>
        <w:lastRenderedPageBreak/>
        <w:t xml:space="preserve">Table S2 </w:t>
      </w:r>
      <w:r w:rsidRPr="00515615">
        <w:rPr>
          <w:rFonts w:ascii="Times New Roman" w:hAnsi="Times New Roman" w:cs="Times New Roman"/>
          <w:color w:val="000000" w:themeColor="text1"/>
          <w:lang w:val="en-US"/>
        </w:rPr>
        <w:t>Parameters used in vapor layer thickness calculation</w:t>
      </w:r>
    </w:p>
    <w:tbl>
      <w:tblPr>
        <w:tblStyle w:val="a7"/>
        <w:tblW w:w="963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1035"/>
        <w:gridCol w:w="779"/>
        <w:gridCol w:w="1096"/>
        <w:gridCol w:w="934"/>
        <w:gridCol w:w="960"/>
        <w:gridCol w:w="966"/>
        <w:gridCol w:w="1118"/>
        <w:gridCol w:w="1275"/>
      </w:tblGrid>
      <w:tr w:rsidR="000A1A65">
        <w:trPr>
          <w:jc w:val="center"/>
        </w:trPr>
        <w:tc>
          <w:tcPr>
            <w:tcW w:w="1476" w:type="dxa"/>
            <w:tcBorders>
              <w:top w:val="single" w:sz="12" w:space="0" w:color="auto"/>
              <w:left w:val="nil"/>
              <w:bottom w:val="single" w:sz="4" w:space="0" w:color="auto"/>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Temperature (℃)</w:t>
            </w:r>
          </w:p>
        </w:tc>
        <w:tc>
          <w:tcPr>
            <w:tcW w:w="1035" w:type="dxa"/>
            <w:tcBorders>
              <w:top w:val="single" w:sz="12" w:space="0" w:color="auto"/>
              <w:left w:val="nil"/>
              <w:bottom w:val="single" w:sz="4" w:space="0" w:color="auto"/>
              <w:right w:val="nil"/>
            </w:tcBorders>
          </w:tcPr>
          <w:p w:rsidR="000A1A65" w:rsidRDefault="009B498A">
            <w:pPr>
              <w:spacing w:after="0" w:line="240" w:lineRule="auto"/>
              <w:jc w:val="center"/>
              <w:rPr>
                <w:rFonts w:ascii="Times New Roman" w:hAnsi="Times New Roman" w:cs="Times New Roman"/>
                <w:color w:val="000000" w:themeColor="text1"/>
              </w:rPr>
            </w:pPr>
            <w:r>
              <w:rPr>
                <w:rFonts w:ascii="Cambria Math" w:hAnsi="Cambria Math" w:cs="Cambria Math"/>
                <w:color w:val="000000" w:themeColor="text1"/>
              </w:rPr>
              <w:t>𝜅</w:t>
            </w:r>
          </w:p>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(W/m·K)</w:t>
            </w:r>
          </w:p>
        </w:tc>
        <w:tc>
          <w:tcPr>
            <w:tcW w:w="779" w:type="dxa"/>
            <w:tcBorders>
              <w:top w:val="single" w:sz="12" w:space="0" w:color="auto"/>
              <w:left w:val="nil"/>
              <w:bottom w:val="single" w:sz="4" w:space="0" w:color="auto"/>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r>
              <w:rPr>
                <w:rFonts w:ascii="Cambria Math" w:hAnsi="Cambria Math" w:cs="Cambria Math"/>
                <w:color w:val="000000" w:themeColor="text1"/>
              </w:rPr>
              <w:t>𝑇</w:t>
            </w:r>
          </w:p>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096" w:type="dxa"/>
            <w:tcBorders>
              <w:top w:val="single" w:sz="12" w:space="0" w:color="auto"/>
              <w:left w:val="nil"/>
              <w:bottom w:val="single" w:sz="4" w:space="0" w:color="auto"/>
              <w:right w:val="nil"/>
            </w:tcBorders>
          </w:tcPr>
          <w:p w:rsidR="000A1A65" w:rsidRDefault="009B498A">
            <w:pPr>
              <w:spacing w:after="0" w:line="240" w:lineRule="auto"/>
              <w:jc w:val="center"/>
              <w:rPr>
                <w:rFonts w:ascii="Times New Roman" w:hAnsi="Times New Roman" w:cs="Times New Roman"/>
                <w:color w:val="000000" w:themeColor="text1"/>
              </w:rPr>
            </w:pPr>
            <w:r>
              <w:rPr>
                <w:rFonts w:ascii="Cambria Math" w:hAnsi="Cambria Math" w:cs="Cambria Math"/>
                <w:color w:val="000000" w:themeColor="text1"/>
              </w:rPr>
              <w:t>𝜂</w:t>
            </w:r>
          </w:p>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(Pa·s)</w:t>
            </w:r>
          </w:p>
        </w:tc>
        <w:tc>
          <w:tcPr>
            <w:tcW w:w="934" w:type="dxa"/>
            <w:tcBorders>
              <w:top w:val="single" w:sz="12" w:space="0" w:color="auto"/>
              <w:left w:val="nil"/>
              <w:bottom w:val="single" w:sz="4" w:space="0" w:color="auto"/>
              <w:right w:val="nil"/>
            </w:tcBorders>
          </w:tcPr>
          <w:p w:rsidR="000A1A65" w:rsidRDefault="009B498A">
            <w:pPr>
              <w:spacing w:after="0" w:line="240" w:lineRule="auto"/>
              <w:jc w:val="center"/>
              <w:rPr>
                <w:rFonts w:ascii="Times New Roman" w:hAnsi="Times New Roman" w:cs="Times New Roman"/>
                <w:color w:val="000000" w:themeColor="text1"/>
              </w:rPr>
            </w:pPr>
            <w:r>
              <w:rPr>
                <w:rFonts w:ascii="Cambria Math" w:hAnsi="Cambria Math" w:cs="Cambria Math"/>
                <w:color w:val="000000" w:themeColor="text1"/>
              </w:rPr>
              <w:t>𝜌</w:t>
            </w:r>
          </w:p>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(Kg/m</w:t>
            </w:r>
            <w:r>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p>
        </w:tc>
        <w:tc>
          <w:tcPr>
            <w:tcW w:w="960" w:type="dxa"/>
            <w:tcBorders>
              <w:top w:val="single" w:sz="12" w:space="0" w:color="auto"/>
              <w:left w:val="nil"/>
              <w:bottom w:val="single" w:sz="4" w:space="0" w:color="auto"/>
              <w:right w:val="nil"/>
            </w:tcBorders>
          </w:tcPr>
          <w:p w:rsidR="000A1A65" w:rsidRDefault="009B498A">
            <w:pPr>
              <w:spacing w:after="0" w:line="240" w:lineRule="auto"/>
              <w:jc w:val="center"/>
              <w:rPr>
                <w:rFonts w:ascii="Times New Roman" w:hAnsi="Times New Roman" w:cs="Times New Roman"/>
                <w:color w:val="000000" w:themeColor="text1"/>
                <w:szCs w:val="21"/>
              </w:rPr>
            </w:pPr>
            <m:oMathPara>
              <m:oMath>
                <m:sSub>
                  <m:sSubPr>
                    <m:ctrlPr>
                      <w:rPr>
                        <w:rFonts w:ascii="Cambria Math" w:hAnsi="Cambria Math" w:cs="Times New Roman"/>
                        <w:i/>
                        <w:color w:val="000000" w:themeColor="text1"/>
                        <w:kern w:val="2"/>
                        <w:sz w:val="21"/>
                        <w:szCs w:val="21"/>
                      </w:rPr>
                    </m:ctrlPr>
                  </m:sSubPr>
                  <m:e>
                    <m:r>
                      <m:rPr>
                        <m:nor/>
                      </m:rPr>
                      <w:rPr>
                        <w:rFonts w:ascii="Times New Roman" w:hAnsi="Times New Roman" w:cs="Times New Roman"/>
                        <w:i/>
                        <w:color w:val="000000" w:themeColor="text1"/>
                        <w:szCs w:val="21"/>
                      </w:rPr>
                      <m:t>ρ</m:t>
                    </m:r>
                  </m:e>
                  <m:sub>
                    <m:r>
                      <m:rPr>
                        <m:nor/>
                      </m:rPr>
                      <w:rPr>
                        <w:rFonts w:ascii="Times New Roman" w:hAnsi="Times New Roman" w:cs="Times New Roman"/>
                        <w:i/>
                        <w:color w:val="000000" w:themeColor="text1"/>
                        <w:szCs w:val="21"/>
                      </w:rPr>
                      <m:t>v</m:t>
                    </m:r>
                  </m:sub>
                </m:sSub>
              </m:oMath>
            </m:oMathPara>
          </w:p>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(Kg/m</w:t>
            </w:r>
            <w:r>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p>
        </w:tc>
        <w:tc>
          <w:tcPr>
            <w:tcW w:w="966" w:type="dxa"/>
            <w:tcBorders>
              <w:top w:val="single" w:sz="12" w:space="0" w:color="auto"/>
              <w:left w:val="nil"/>
              <w:bottom w:val="single" w:sz="4" w:space="0" w:color="auto"/>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L</w:t>
            </w:r>
          </w:p>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(J/Kg)</w:t>
            </w:r>
          </w:p>
        </w:tc>
        <w:tc>
          <w:tcPr>
            <w:tcW w:w="1118" w:type="dxa"/>
            <w:tcBorders>
              <w:top w:val="single" w:sz="12" w:space="0" w:color="auto"/>
              <w:left w:val="nil"/>
              <w:bottom w:val="single" w:sz="4" w:space="0" w:color="auto"/>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γ</w:t>
            </w:r>
          </w:p>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(N/m)</w:t>
            </w:r>
          </w:p>
        </w:tc>
        <w:tc>
          <w:tcPr>
            <w:tcW w:w="1275" w:type="dxa"/>
            <w:tcBorders>
              <w:top w:val="single" w:sz="12" w:space="0" w:color="auto"/>
              <w:left w:val="nil"/>
              <w:bottom w:val="single" w:sz="4" w:space="0" w:color="auto"/>
              <w:right w:val="nil"/>
            </w:tcBorders>
          </w:tcPr>
          <w:p w:rsidR="000A1A65" w:rsidRDefault="009B498A">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a</w:t>
            </w:r>
          </w:p>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(m)</w:t>
            </w:r>
          </w:p>
        </w:tc>
      </w:tr>
      <w:tr w:rsidR="000A1A65">
        <w:trPr>
          <w:jc w:val="center"/>
        </w:trPr>
        <w:tc>
          <w:tcPr>
            <w:tcW w:w="1476" w:type="dxa"/>
            <w:tcBorders>
              <w:top w:val="single" w:sz="4" w:space="0" w:color="auto"/>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300</w:t>
            </w:r>
          </w:p>
        </w:tc>
        <w:tc>
          <w:tcPr>
            <w:tcW w:w="1035" w:type="dxa"/>
            <w:tcBorders>
              <w:top w:val="single" w:sz="4" w:space="0" w:color="auto"/>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4.3×10</w:t>
            </w:r>
            <w:r>
              <w:rPr>
                <w:rFonts w:ascii="Times New Roman" w:hAnsi="Times New Roman" w:cs="Times New Roman"/>
                <w:color w:val="000000" w:themeColor="text1"/>
                <w:vertAlign w:val="superscript"/>
              </w:rPr>
              <w:t>-3</w:t>
            </w:r>
          </w:p>
        </w:tc>
        <w:tc>
          <w:tcPr>
            <w:tcW w:w="779" w:type="dxa"/>
            <w:tcBorders>
              <w:top w:val="single" w:sz="4" w:space="0" w:color="auto"/>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200</w:t>
            </w:r>
          </w:p>
        </w:tc>
        <w:tc>
          <w:tcPr>
            <w:tcW w:w="1096" w:type="dxa"/>
            <w:tcBorders>
              <w:top w:val="single" w:sz="4" w:space="0" w:color="auto"/>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8.58×10</w:t>
            </w:r>
            <w:r>
              <w:rPr>
                <w:rFonts w:ascii="Times New Roman" w:hAnsi="Times New Roman" w:cs="Times New Roman"/>
                <w:color w:val="000000" w:themeColor="text1"/>
                <w:vertAlign w:val="superscript"/>
              </w:rPr>
              <w:t>-5</w:t>
            </w:r>
          </w:p>
        </w:tc>
        <w:tc>
          <w:tcPr>
            <w:tcW w:w="934" w:type="dxa"/>
            <w:tcBorders>
              <w:top w:val="single" w:sz="4" w:space="0" w:color="auto"/>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712</w:t>
            </w:r>
          </w:p>
        </w:tc>
        <w:tc>
          <w:tcPr>
            <w:tcW w:w="960" w:type="dxa"/>
            <w:tcBorders>
              <w:top w:val="single" w:sz="4" w:space="0" w:color="auto"/>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0.52</w:t>
            </w:r>
          </w:p>
        </w:tc>
        <w:tc>
          <w:tcPr>
            <w:tcW w:w="966" w:type="dxa"/>
            <w:tcBorders>
              <w:top w:val="single" w:sz="4" w:space="0" w:color="auto"/>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1.4×10</w:t>
            </w:r>
            <w:r>
              <w:rPr>
                <w:rFonts w:ascii="Times New Roman" w:hAnsi="Times New Roman" w:cs="Times New Roman"/>
                <w:color w:val="000000" w:themeColor="text1"/>
                <w:vertAlign w:val="superscript"/>
              </w:rPr>
              <w:t>-6</w:t>
            </w:r>
          </w:p>
        </w:tc>
        <w:tc>
          <w:tcPr>
            <w:tcW w:w="1118" w:type="dxa"/>
            <w:tcBorders>
              <w:top w:val="single" w:sz="4" w:space="0" w:color="auto"/>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1.47×10</w:t>
            </w:r>
            <w:r>
              <w:rPr>
                <w:rFonts w:ascii="Times New Roman" w:hAnsi="Times New Roman" w:cs="Times New Roman"/>
                <w:color w:val="000000" w:themeColor="text1"/>
                <w:vertAlign w:val="superscript"/>
              </w:rPr>
              <w:t>-2</w:t>
            </w:r>
          </w:p>
        </w:tc>
        <w:tc>
          <w:tcPr>
            <w:tcW w:w="1275" w:type="dxa"/>
            <w:tcBorders>
              <w:top w:val="single" w:sz="4" w:space="0" w:color="auto"/>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4.6×10</w:t>
            </w:r>
            <w:r>
              <w:rPr>
                <w:rFonts w:ascii="Times New Roman" w:hAnsi="Times New Roman" w:cs="Times New Roman"/>
                <w:color w:val="000000" w:themeColor="text1"/>
                <w:vertAlign w:val="superscript"/>
              </w:rPr>
              <w:t>-2</w:t>
            </w:r>
          </w:p>
        </w:tc>
      </w:tr>
      <w:tr w:rsidR="000A1A65">
        <w:trPr>
          <w:jc w:val="center"/>
        </w:trPr>
        <w:tc>
          <w:tcPr>
            <w:tcW w:w="1476" w:type="dxa"/>
            <w:tcBorders>
              <w:top w:val="nil"/>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350</w:t>
            </w:r>
          </w:p>
        </w:tc>
        <w:tc>
          <w:tcPr>
            <w:tcW w:w="1035" w:type="dxa"/>
            <w:tcBorders>
              <w:top w:val="nil"/>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4.9×10</w:t>
            </w:r>
            <w:r>
              <w:rPr>
                <w:rFonts w:ascii="Times New Roman" w:hAnsi="Times New Roman" w:cs="Times New Roman"/>
                <w:color w:val="000000" w:themeColor="text1"/>
                <w:vertAlign w:val="superscript"/>
              </w:rPr>
              <w:t>-3</w:t>
            </w:r>
          </w:p>
        </w:tc>
        <w:tc>
          <w:tcPr>
            <w:tcW w:w="779" w:type="dxa"/>
            <w:tcBorders>
              <w:top w:val="nil"/>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250</w:t>
            </w:r>
          </w:p>
        </w:tc>
        <w:tc>
          <w:tcPr>
            <w:tcW w:w="1096" w:type="dxa"/>
            <w:tcBorders>
              <w:top w:val="nil"/>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6.57×10</w:t>
            </w:r>
            <w:r>
              <w:rPr>
                <w:rFonts w:ascii="Times New Roman" w:hAnsi="Times New Roman" w:cs="Times New Roman"/>
                <w:color w:val="000000" w:themeColor="text1"/>
                <w:vertAlign w:val="superscript"/>
              </w:rPr>
              <w:t>-5</w:t>
            </w:r>
          </w:p>
        </w:tc>
        <w:tc>
          <w:tcPr>
            <w:tcW w:w="934" w:type="dxa"/>
            <w:tcBorders>
              <w:top w:val="nil"/>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569.13</w:t>
            </w:r>
          </w:p>
        </w:tc>
        <w:tc>
          <w:tcPr>
            <w:tcW w:w="960" w:type="dxa"/>
            <w:tcBorders>
              <w:top w:val="nil"/>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0.49</w:t>
            </w:r>
          </w:p>
        </w:tc>
        <w:tc>
          <w:tcPr>
            <w:tcW w:w="966" w:type="dxa"/>
            <w:tcBorders>
              <w:top w:val="nil"/>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8.7×10</w:t>
            </w:r>
            <w:r>
              <w:rPr>
                <w:rFonts w:ascii="Times New Roman" w:hAnsi="Times New Roman" w:cs="Times New Roman"/>
                <w:color w:val="000000" w:themeColor="text1"/>
                <w:vertAlign w:val="superscript"/>
              </w:rPr>
              <w:t>-6</w:t>
            </w:r>
          </w:p>
        </w:tc>
        <w:tc>
          <w:tcPr>
            <w:tcW w:w="1118" w:type="dxa"/>
            <w:tcBorders>
              <w:top w:val="nil"/>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3.7×10</w:t>
            </w:r>
            <w:r>
              <w:rPr>
                <w:rFonts w:ascii="Times New Roman" w:hAnsi="Times New Roman" w:cs="Times New Roman"/>
                <w:color w:val="000000" w:themeColor="text1"/>
                <w:vertAlign w:val="superscript"/>
              </w:rPr>
              <w:t>-3</w:t>
            </w:r>
          </w:p>
        </w:tc>
        <w:tc>
          <w:tcPr>
            <w:tcW w:w="1275" w:type="dxa"/>
            <w:tcBorders>
              <w:top w:val="nil"/>
              <w:left w:val="nil"/>
              <w:bottom w:val="nil"/>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2.8×10</w:t>
            </w:r>
            <w:r>
              <w:rPr>
                <w:rFonts w:ascii="Times New Roman" w:hAnsi="Times New Roman" w:cs="Times New Roman"/>
                <w:color w:val="000000" w:themeColor="text1"/>
                <w:vertAlign w:val="superscript"/>
              </w:rPr>
              <w:t>-3</w:t>
            </w:r>
          </w:p>
        </w:tc>
      </w:tr>
      <w:tr w:rsidR="000A1A65">
        <w:trPr>
          <w:jc w:val="center"/>
        </w:trPr>
        <w:tc>
          <w:tcPr>
            <w:tcW w:w="1476" w:type="dxa"/>
            <w:tcBorders>
              <w:top w:val="nil"/>
              <w:left w:val="nil"/>
              <w:bottom w:val="single" w:sz="12" w:space="0" w:color="auto"/>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400</w:t>
            </w:r>
          </w:p>
        </w:tc>
        <w:tc>
          <w:tcPr>
            <w:tcW w:w="1035" w:type="dxa"/>
            <w:tcBorders>
              <w:top w:val="nil"/>
              <w:left w:val="nil"/>
              <w:bottom w:val="single" w:sz="12" w:space="0" w:color="auto"/>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5.5×10</w:t>
            </w:r>
            <w:r>
              <w:rPr>
                <w:rFonts w:ascii="Times New Roman" w:hAnsi="Times New Roman" w:cs="Times New Roman"/>
                <w:color w:val="000000" w:themeColor="text1"/>
                <w:vertAlign w:val="superscript"/>
              </w:rPr>
              <w:t>-3</w:t>
            </w:r>
          </w:p>
        </w:tc>
        <w:tc>
          <w:tcPr>
            <w:tcW w:w="779" w:type="dxa"/>
            <w:tcBorders>
              <w:top w:val="nil"/>
              <w:left w:val="nil"/>
              <w:bottom w:val="single" w:sz="12" w:space="0" w:color="auto"/>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300</w:t>
            </w:r>
          </w:p>
        </w:tc>
        <w:tc>
          <w:tcPr>
            <w:tcW w:w="1096" w:type="dxa"/>
            <w:tcBorders>
              <w:top w:val="nil"/>
              <w:left w:val="nil"/>
              <w:bottom w:val="single" w:sz="12" w:space="0" w:color="auto"/>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4.32×10</w:t>
            </w:r>
            <w:r>
              <w:rPr>
                <w:rFonts w:ascii="Times New Roman" w:hAnsi="Times New Roman" w:cs="Times New Roman"/>
                <w:color w:val="000000" w:themeColor="text1"/>
                <w:vertAlign w:val="superscript"/>
              </w:rPr>
              <w:t>-5</w:t>
            </w:r>
          </w:p>
        </w:tc>
        <w:tc>
          <w:tcPr>
            <w:tcW w:w="934" w:type="dxa"/>
            <w:tcBorders>
              <w:top w:val="nil"/>
              <w:left w:val="nil"/>
              <w:bottom w:val="single" w:sz="12" w:space="0" w:color="auto"/>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406.50</w:t>
            </w:r>
          </w:p>
        </w:tc>
        <w:tc>
          <w:tcPr>
            <w:tcW w:w="960" w:type="dxa"/>
            <w:tcBorders>
              <w:top w:val="nil"/>
              <w:left w:val="nil"/>
              <w:bottom w:val="single" w:sz="12" w:space="0" w:color="auto"/>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0.46</w:t>
            </w:r>
          </w:p>
        </w:tc>
        <w:tc>
          <w:tcPr>
            <w:tcW w:w="966" w:type="dxa"/>
            <w:tcBorders>
              <w:top w:val="nil"/>
              <w:left w:val="nil"/>
              <w:bottom w:val="single" w:sz="12" w:space="0" w:color="auto"/>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4.2×10</w:t>
            </w:r>
            <w:r>
              <w:rPr>
                <w:rFonts w:ascii="Times New Roman" w:hAnsi="Times New Roman" w:cs="Times New Roman"/>
                <w:color w:val="000000" w:themeColor="text1"/>
                <w:vertAlign w:val="superscript"/>
              </w:rPr>
              <w:t>-6</w:t>
            </w:r>
          </w:p>
        </w:tc>
        <w:tc>
          <w:tcPr>
            <w:tcW w:w="1118" w:type="dxa"/>
            <w:tcBorders>
              <w:top w:val="nil"/>
              <w:left w:val="nil"/>
              <w:bottom w:val="single" w:sz="12" w:space="0" w:color="auto"/>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1.2×10</w:t>
            </w:r>
            <w:r>
              <w:rPr>
                <w:rFonts w:ascii="Times New Roman" w:hAnsi="Times New Roman" w:cs="Times New Roman"/>
                <w:color w:val="000000" w:themeColor="text1"/>
                <w:vertAlign w:val="superscript"/>
              </w:rPr>
              <w:t>-3</w:t>
            </w:r>
          </w:p>
        </w:tc>
        <w:tc>
          <w:tcPr>
            <w:tcW w:w="1275" w:type="dxa"/>
            <w:tcBorders>
              <w:top w:val="nil"/>
              <w:left w:val="nil"/>
              <w:bottom w:val="single" w:sz="12" w:space="0" w:color="auto"/>
              <w:right w:val="nil"/>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1.02×10</w:t>
            </w:r>
            <w:r>
              <w:rPr>
                <w:rFonts w:ascii="Times New Roman" w:hAnsi="Times New Roman" w:cs="Times New Roman"/>
                <w:color w:val="000000" w:themeColor="text1"/>
                <w:vertAlign w:val="superscript"/>
              </w:rPr>
              <w:t>-4</w:t>
            </w:r>
          </w:p>
        </w:tc>
      </w:tr>
    </w:tbl>
    <w:p w:rsidR="000A1A65" w:rsidRDefault="000A1A65">
      <w:pPr>
        <w:pStyle w:val="a8"/>
        <w:ind w:firstLineChars="0" w:firstLine="0"/>
        <w:jc w:val="center"/>
        <w:rPr>
          <w:rFonts w:ascii="Times New Roman" w:hAnsi="Times New Roman" w:cs="Times New Roman"/>
          <w:b/>
          <w:color w:val="000000" w:themeColor="text1"/>
        </w:rPr>
      </w:pPr>
    </w:p>
    <w:p w:rsidR="000A1A65" w:rsidRDefault="009B498A">
      <w:pPr>
        <w:spacing w:after="0" w:line="240" w:lineRule="auto"/>
        <w:rPr>
          <w:rFonts w:ascii="Times New Roman" w:hAnsi="Times New Roman" w:cs="Times New Roman"/>
          <w:b/>
          <w:color w:val="000000" w:themeColor="text1"/>
          <w:kern w:val="2"/>
          <w:sz w:val="21"/>
          <w:lang w:val="en-US"/>
        </w:rPr>
      </w:pPr>
      <w:r>
        <w:rPr>
          <w:rFonts w:ascii="Times New Roman" w:hAnsi="Times New Roman" w:cs="Times New Roman"/>
          <w:b/>
          <w:color w:val="000000" w:themeColor="text1"/>
        </w:rPr>
        <w:br w:type="page"/>
      </w:r>
    </w:p>
    <w:p w:rsidR="000A1A65" w:rsidRDefault="009B498A">
      <w:pPr>
        <w:pStyle w:val="a8"/>
        <w:ind w:firstLineChars="0" w:firstLine="0"/>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T</w:t>
      </w:r>
      <w:r>
        <w:rPr>
          <w:rFonts w:ascii="Times New Roman" w:hAnsi="Times New Roman" w:cs="Times New Roman" w:hint="eastAsia"/>
          <w:b/>
          <w:color w:val="000000" w:themeColor="text1"/>
        </w:rPr>
        <w:t>able</w:t>
      </w:r>
      <w:r>
        <w:rPr>
          <w:rFonts w:ascii="Times New Roman" w:hAnsi="Times New Roman" w:cs="Times New Roman"/>
          <w:b/>
          <w:color w:val="000000" w:themeColor="text1"/>
        </w:rPr>
        <w:t xml:space="preserve"> S3 </w:t>
      </w:r>
      <w:r>
        <w:rPr>
          <w:rFonts w:ascii="Times New Roman" w:hAnsi="Times New Roman" w:cs="Times New Roman"/>
          <w:color w:val="000000" w:themeColor="text1"/>
        </w:rPr>
        <w:t xml:space="preserve">Theoretical calculation results of laser </w:t>
      </w:r>
      <w:r>
        <w:rPr>
          <w:rFonts w:ascii="Times New Roman" w:hAnsi="Times New Roman" w:cs="Times New Roman"/>
          <w:color w:val="000000" w:themeColor="text1"/>
        </w:rPr>
        <w:t>energy density</w:t>
      </w:r>
    </w:p>
    <w:tbl>
      <w:tblPr>
        <w:tblStyle w:val="a7"/>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1254"/>
        <w:gridCol w:w="1254"/>
        <w:gridCol w:w="1254"/>
        <w:gridCol w:w="1254"/>
        <w:gridCol w:w="1129"/>
      </w:tblGrid>
      <w:tr w:rsidR="000A1A65">
        <w:trPr>
          <w:jc w:val="center"/>
        </w:trPr>
        <w:tc>
          <w:tcPr>
            <w:tcW w:w="1392" w:type="dxa"/>
            <w:tcBorders>
              <w:top w:val="single" w:sz="12" w:space="0" w:color="auto"/>
              <w:bottom w:val="single" w:sz="4"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hint="eastAsia"/>
                <w:color w:val="000000" w:themeColor="text1"/>
              </w:rPr>
              <w:t>T</w:t>
            </w:r>
            <w:r>
              <w:rPr>
                <w:rFonts w:ascii="Times New Roman" w:hAnsi="Times New Roman" w:cs="Times New Roman"/>
                <w:color w:val="000000" w:themeColor="text1"/>
              </w:rPr>
              <w:t>emperature (℃)</w:t>
            </w:r>
          </w:p>
        </w:tc>
        <w:tc>
          <w:tcPr>
            <w:tcW w:w="1254" w:type="dxa"/>
            <w:tcBorders>
              <w:top w:val="single" w:sz="12" w:space="0" w:color="auto"/>
              <w:bottom w:val="single" w:sz="4"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hint="eastAsia"/>
                <w:i/>
                <w:color w:val="000000" w:themeColor="text1"/>
              </w:rPr>
              <w:t>I</w:t>
            </w:r>
            <w:r>
              <w:rPr>
                <w:rFonts w:ascii="Times New Roman" w:hAnsi="Times New Roman" w:cs="Times New Roman"/>
                <w:color w:val="000000" w:themeColor="text1"/>
                <w:vertAlign w:val="subscript"/>
              </w:rPr>
              <w:t>1</w:t>
            </w:r>
            <w:r>
              <w:rPr>
                <w:rFonts w:ascii="Times New Roman" w:hAnsi="Times New Roman" w:cs="Times New Roman" w:hint="eastAsia"/>
                <w:color w:val="000000" w:themeColor="text1"/>
                <w:vertAlign w:val="subscript"/>
              </w:rPr>
              <w:t>mm</w:t>
            </w:r>
          </w:p>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bCs/>
                <w:color w:val="000000" w:themeColor="text1"/>
              </w:rPr>
              <w:t>(GW/cm</w:t>
            </w:r>
            <w:r>
              <w:rPr>
                <w:rFonts w:ascii="Times New Roman" w:hAnsi="Times New Roman" w:cs="Times New Roman"/>
                <w:bCs/>
                <w:color w:val="000000" w:themeColor="text1"/>
                <w:vertAlign w:val="superscript"/>
              </w:rPr>
              <w:t>2</w:t>
            </w:r>
            <w:r>
              <w:rPr>
                <w:rFonts w:ascii="Times New Roman" w:hAnsi="Times New Roman" w:cs="Times New Roman"/>
                <w:bCs/>
                <w:color w:val="000000" w:themeColor="text1"/>
              </w:rPr>
              <w:t>)</w:t>
            </w:r>
          </w:p>
        </w:tc>
        <w:tc>
          <w:tcPr>
            <w:tcW w:w="1254" w:type="dxa"/>
            <w:tcBorders>
              <w:top w:val="single" w:sz="12" w:space="0" w:color="auto"/>
              <w:bottom w:val="single" w:sz="4"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hint="eastAsia"/>
                <w:i/>
                <w:color w:val="000000" w:themeColor="text1"/>
              </w:rPr>
              <w:t>I</w:t>
            </w:r>
            <w:r>
              <w:rPr>
                <w:rFonts w:ascii="Times New Roman" w:hAnsi="Times New Roman" w:cs="Times New Roman"/>
                <w:color w:val="000000" w:themeColor="text1"/>
                <w:vertAlign w:val="subscript"/>
              </w:rPr>
              <w:t>1.5</w:t>
            </w:r>
            <w:r>
              <w:rPr>
                <w:rFonts w:ascii="Times New Roman" w:hAnsi="Times New Roman" w:cs="Times New Roman" w:hint="eastAsia"/>
                <w:color w:val="000000" w:themeColor="text1"/>
                <w:vertAlign w:val="subscript"/>
              </w:rPr>
              <w:t>mm</w:t>
            </w:r>
          </w:p>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bCs/>
                <w:color w:val="000000" w:themeColor="text1"/>
              </w:rPr>
              <w:t>(GW/cm</w:t>
            </w:r>
            <w:r>
              <w:rPr>
                <w:rFonts w:ascii="Times New Roman" w:hAnsi="Times New Roman" w:cs="Times New Roman"/>
                <w:bCs/>
                <w:color w:val="000000" w:themeColor="text1"/>
                <w:vertAlign w:val="superscript"/>
              </w:rPr>
              <w:t>2</w:t>
            </w:r>
            <w:r>
              <w:rPr>
                <w:rFonts w:ascii="Times New Roman" w:hAnsi="Times New Roman" w:cs="Times New Roman"/>
                <w:bCs/>
                <w:color w:val="000000" w:themeColor="text1"/>
              </w:rPr>
              <w:t>)</w:t>
            </w:r>
          </w:p>
        </w:tc>
        <w:tc>
          <w:tcPr>
            <w:tcW w:w="1254" w:type="dxa"/>
            <w:tcBorders>
              <w:top w:val="single" w:sz="12" w:space="0" w:color="auto"/>
              <w:bottom w:val="single" w:sz="4"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hint="eastAsia"/>
                <w:i/>
                <w:color w:val="000000" w:themeColor="text1"/>
              </w:rPr>
              <w:t>I</w:t>
            </w:r>
            <w:r>
              <w:rPr>
                <w:rFonts w:ascii="Times New Roman" w:hAnsi="Times New Roman" w:cs="Times New Roman"/>
                <w:color w:val="000000" w:themeColor="text1"/>
                <w:vertAlign w:val="subscript"/>
              </w:rPr>
              <w:t>2</w:t>
            </w:r>
            <w:r>
              <w:rPr>
                <w:rFonts w:ascii="Times New Roman" w:hAnsi="Times New Roman" w:cs="Times New Roman" w:hint="eastAsia"/>
                <w:color w:val="000000" w:themeColor="text1"/>
                <w:vertAlign w:val="subscript"/>
              </w:rPr>
              <w:t>mm</w:t>
            </w:r>
          </w:p>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bCs/>
                <w:color w:val="000000" w:themeColor="text1"/>
              </w:rPr>
              <w:t>(GW/cm</w:t>
            </w:r>
            <w:r>
              <w:rPr>
                <w:rFonts w:ascii="Times New Roman" w:hAnsi="Times New Roman" w:cs="Times New Roman"/>
                <w:bCs/>
                <w:color w:val="000000" w:themeColor="text1"/>
                <w:vertAlign w:val="superscript"/>
              </w:rPr>
              <w:t>2</w:t>
            </w:r>
            <w:r>
              <w:rPr>
                <w:rFonts w:ascii="Times New Roman" w:hAnsi="Times New Roman" w:cs="Times New Roman"/>
                <w:bCs/>
                <w:color w:val="000000" w:themeColor="text1"/>
              </w:rPr>
              <w:t>)</w:t>
            </w:r>
          </w:p>
        </w:tc>
        <w:tc>
          <w:tcPr>
            <w:tcW w:w="1254" w:type="dxa"/>
            <w:tcBorders>
              <w:top w:val="single" w:sz="12" w:space="0" w:color="auto"/>
              <w:bottom w:val="single" w:sz="4"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hint="eastAsia"/>
                <w:i/>
                <w:color w:val="000000" w:themeColor="text1"/>
              </w:rPr>
              <w:t>I</w:t>
            </w:r>
            <w:r>
              <w:rPr>
                <w:rFonts w:ascii="Times New Roman" w:hAnsi="Times New Roman" w:cs="Times New Roman"/>
                <w:color w:val="000000" w:themeColor="text1"/>
                <w:vertAlign w:val="subscript"/>
              </w:rPr>
              <w:t>2.5</w:t>
            </w:r>
            <w:r>
              <w:rPr>
                <w:rFonts w:ascii="Times New Roman" w:hAnsi="Times New Roman" w:cs="Times New Roman" w:hint="eastAsia"/>
                <w:color w:val="000000" w:themeColor="text1"/>
                <w:vertAlign w:val="subscript"/>
              </w:rPr>
              <w:t>mm</w:t>
            </w:r>
          </w:p>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bCs/>
                <w:color w:val="000000" w:themeColor="text1"/>
              </w:rPr>
              <w:t>(GW/cm</w:t>
            </w:r>
            <w:r>
              <w:rPr>
                <w:rFonts w:ascii="Times New Roman" w:hAnsi="Times New Roman" w:cs="Times New Roman"/>
                <w:bCs/>
                <w:color w:val="000000" w:themeColor="text1"/>
                <w:vertAlign w:val="superscript"/>
              </w:rPr>
              <w:t>2</w:t>
            </w:r>
            <w:r>
              <w:rPr>
                <w:rFonts w:ascii="Times New Roman" w:hAnsi="Times New Roman" w:cs="Times New Roman"/>
                <w:bCs/>
                <w:color w:val="000000" w:themeColor="text1"/>
              </w:rPr>
              <w:t>)</w:t>
            </w:r>
          </w:p>
        </w:tc>
        <w:tc>
          <w:tcPr>
            <w:tcW w:w="1091" w:type="dxa"/>
            <w:tcBorders>
              <w:top w:val="single" w:sz="12" w:space="0" w:color="auto"/>
              <w:bottom w:val="single" w:sz="4"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hint="eastAsia"/>
                <w:i/>
                <w:color w:val="000000" w:themeColor="text1"/>
              </w:rPr>
              <w:t>I</w:t>
            </w:r>
            <w:r>
              <w:rPr>
                <w:rFonts w:ascii="Times New Roman" w:hAnsi="Times New Roman" w:cs="Times New Roman"/>
                <w:color w:val="000000" w:themeColor="text1"/>
                <w:vertAlign w:val="subscript"/>
              </w:rPr>
              <w:t>3</w:t>
            </w:r>
            <w:r>
              <w:rPr>
                <w:rFonts w:ascii="Times New Roman" w:hAnsi="Times New Roman" w:cs="Times New Roman" w:hint="eastAsia"/>
                <w:color w:val="000000" w:themeColor="text1"/>
                <w:vertAlign w:val="subscript"/>
              </w:rPr>
              <w:t>mm</w:t>
            </w:r>
          </w:p>
          <w:p w:rsidR="000A1A65" w:rsidRDefault="009B498A">
            <w:pPr>
              <w:spacing w:after="0" w:line="240" w:lineRule="auto"/>
              <w:jc w:val="center"/>
              <w:rPr>
                <w:rFonts w:ascii="Times New Roman" w:hAnsi="Times New Roman" w:cs="Times New Roman"/>
                <w:i/>
                <w:color w:val="000000" w:themeColor="text1"/>
              </w:rPr>
            </w:pPr>
            <w:r>
              <w:rPr>
                <w:rFonts w:ascii="Times New Roman" w:hAnsi="Times New Roman" w:cs="Times New Roman"/>
                <w:bCs/>
                <w:color w:val="000000" w:themeColor="text1"/>
              </w:rPr>
              <w:t>(GW/cm</w:t>
            </w:r>
            <w:r>
              <w:rPr>
                <w:rFonts w:ascii="Times New Roman" w:hAnsi="Times New Roman" w:cs="Times New Roman"/>
                <w:bCs/>
                <w:color w:val="000000" w:themeColor="text1"/>
                <w:vertAlign w:val="superscript"/>
              </w:rPr>
              <w:t>2</w:t>
            </w:r>
            <w:r>
              <w:rPr>
                <w:rFonts w:ascii="Times New Roman" w:hAnsi="Times New Roman" w:cs="Times New Roman"/>
                <w:bCs/>
                <w:color w:val="000000" w:themeColor="text1"/>
              </w:rPr>
              <w:t>)</w:t>
            </w:r>
          </w:p>
        </w:tc>
      </w:tr>
      <w:tr w:rsidR="000A1A65">
        <w:trPr>
          <w:jc w:val="center"/>
        </w:trPr>
        <w:tc>
          <w:tcPr>
            <w:tcW w:w="1392" w:type="dxa"/>
            <w:tcBorders>
              <w:top w:val="single" w:sz="4"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hint="eastAsia"/>
                <w:color w:val="000000" w:themeColor="text1"/>
              </w:rPr>
              <w:t>3</w:t>
            </w:r>
            <w:r>
              <w:rPr>
                <w:rFonts w:ascii="Times New Roman" w:hAnsi="Times New Roman" w:cs="Times New Roman"/>
                <w:color w:val="000000" w:themeColor="text1"/>
              </w:rPr>
              <w:t>00</w:t>
            </w:r>
          </w:p>
        </w:tc>
        <w:tc>
          <w:tcPr>
            <w:tcW w:w="1254" w:type="dxa"/>
            <w:tcBorders>
              <w:top w:val="single" w:sz="4"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42.23</w:t>
            </w:r>
          </w:p>
        </w:tc>
        <w:tc>
          <w:tcPr>
            <w:tcW w:w="1254" w:type="dxa"/>
            <w:tcBorders>
              <w:top w:val="single" w:sz="4"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17.62</w:t>
            </w:r>
          </w:p>
        </w:tc>
        <w:tc>
          <w:tcPr>
            <w:tcW w:w="1254" w:type="dxa"/>
            <w:tcBorders>
              <w:top w:val="single" w:sz="4"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10.86</w:t>
            </w:r>
          </w:p>
        </w:tc>
        <w:tc>
          <w:tcPr>
            <w:tcW w:w="1254" w:type="dxa"/>
            <w:tcBorders>
              <w:top w:val="single" w:sz="4"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9.12</w:t>
            </w:r>
          </w:p>
        </w:tc>
        <w:tc>
          <w:tcPr>
            <w:tcW w:w="1091" w:type="dxa"/>
            <w:tcBorders>
              <w:top w:val="single" w:sz="4"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8.13</w:t>
            </w:r>
          </w:p>
        </w:tc>
      </w:tr>
      <w:tr w:rsidR="000A1A65">
        <w:trPr>
          <w:jc w:val="center"/>
        </w:trPr>
        <w:tc>
          <w:tcPr>
            <w:tcW w:w="1392" w:type="dxa"/>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hint="eastAsia"/>
                <w:color w:val="000000" w:themeColor="text1"/>
              </w:rPr>
              <w:t>3</w:t>
            </w:r>
            <w:r>
              <w:rPr>
                <w:rFonts w:ascii="Times New Roman" w:hAnsi="Times New Roman" w:cs="Times New Roman"/>
                <w:color w:val="000000" w:themeColor="text1"/>
              </w:rPr>
              <w:t>50</w:t>
            </w:r>
          </w:p>
        </w:tc>
        <w:tc>
          <w:tcPr>
            <w:tcW w:w="1254" w:type="dxa"/>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43.85</w:t>
            </w:r>
          </w:p>
        </w:tc>
        <w:tc>
          <w:tcPr>
            <w:tcW w:w="1254" w:type="dxa"/>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17.78</w:t>
            </w:r>
          </w:p>
        </w:tc>
        <w:tc>
          <w:tcPr>
            <w:tcW w:w="1254" w:type="dxa"/>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10.94</w:t>
            </w:r>
          </w:p>
        </w:tc>
        <w:tc>
          <w:tcPr>
            <w:tcW w:w="1254" w:type="dxa"/>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9.19</w:t>
            </w:r>
          </w:p>
        </w:tc>
        <w:tc>
          <w:tcPr>
            <w:tcW w:w="1091" w:type="dxa"/>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8.14</w:t>
            </w:r>
          </w:p>
        </w:tc>
      </w:tr>
      <w:tr w:rsidR="000A1A65">
        <w:trPr>
          <w:jc w:val="center"/>
        </w:trPr>
        <w:tc>
          <w:tcPr>
            <w:tcW w:w="1392" w:type="dxa"/>
            <w:tcBorders>
              <w:bottom w:val="single" w:sz="12"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hint="eastAsia"/>
                <w:color w:val="000000" w:themeColor="text1"/>
              </w:rPr>
              <w:t>4</w:t>
            </w:r>
            <w:r>
              <w:rPr>
                <w:rFonts w:ascii="Times New Roman" w:hAnsi="Times New Roman" w:cs="Times New Roman"/>
                <w:color w:val="000000" w:themeColor="text1"/>
              </w:rPr>
              <w:t>00</w:t>
            </w:r>
          </w:p>
        </w:tc>
        <w:tc>
          <w:tcPr>
            <w:tcW w:w="1254" w:type="dxa"/>
            <w:tcBorders>
              <w:bottom w:val="single" w:sz="12"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44.70</w:t>
            </w:r>
          </w:p>
        </w:tc>
        <w:tc>
          <w:tcPr>
            <w:tcW w:w="1254" w:type="dxa"/>
            <w:tcBorders>
              <w:bottom w:val="single" w:sz="12"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18.12</w:t>
            </w:r>
          </w:p>
        </w:tc>
        <w:tc>
          <w:tcPr>
            <w:tcW w:w="1254" w:type="dxa"/>
            <w:tcBorders>
              <w:bottom w:val="single" w:sz="12"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11.05</w:t>
            </w:r>
          </w:p>
        </w:tc>
        <w:tc>
          <w:tcPr>
            <w:tcW w:w="1254" w:type="dxa"/>
            <w:tcBorders>
              <w:bottom w:val="single" w:sz="12"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9.21</w:t>
            </w:r>
          </w:p>
        </w:tc>
        <w:tc>
          <w:tcPr>
            <w:tcW w:w="1091" w:type="dxa"/>
            <w:tcBorders>
              <w:bottom w:val="single" w:sz="12" w:space="0" w:color="auto"/>
            </w:tcBorders>
          </w:tcPr>
          <w:p w:rsidR="000A1A65" w:rsidRDefault="009B498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8.16</w:t>
            </w:r>
          </w:p>
        </w:tc>
      </w:tr>
    </w:tbl>
    <w:p w:rsidR="000A1A65" w:rsidRDefault="000A1A65">
      <w:pPr>
        <w:pStyle w:val="a8"/>
        <w:ind w:firstLineChars="0" w:firstLine="0"/>
        <w:jc w:val="center"/>
        <w:rPr>
          <w:rFonts w:ascii="Times New Roman" w:hAnsi="Times New Roman" w:cs="Times New Roman"/>
          <w:b/>
          <w:color w:val="000000" w:themeColor="text1"/>
        </w:rPr>
      </w:pPr>
    </w:p>
    <w:p w:rsidR="000A1A65" w:rsidRDefault="009B498A">
      <w:pPr>
        <w:spacing w:after="0" w:line="240" w:lineRule="auto"/>
        <w:rPr>
          <w:rFonts w:ascii="Times New Roman" w:hAnsi="Times New Roman" w:cs="Times New Roman"/>
          <w:b/>
          <w:color w:val="000000" w:themeColor="text1"/>
          <w:kern w:val="2"/>
          <w:sz w:val="21"/>
          <w:lang w:val="en-US"/>
        </w:rPr>
      </w:pPr>
      <w:r>
        <w:rPr>
          <w:rFonts w:ascii="Times New Roman" w:hAnsi="Times New Roman" w:cs="Times New Roman"/>
          <w:b/>
          <w:color w:val="000000" w:themeColor="text1"/>
          <w:kern w:val="2"/>
          <w:sz w:val="21"/>
          <w:lang w:val="en-US"/>
        </w:rPr>
        <w:br w:type="page"/>
      </w:r>
    </w:p>
    <w:p w:rsidR="000A1A65" w:rsidRDefault="009B498A">
      <w:pPr>
        <w:spacing w:after="0" w:line="240" w:lineRule="auto"/>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lastRenderedPageBreak/>
        <w:t>Supplementary Notes</w:t>
      </w:r>
    </w:p>
    <w:p w:rsidR="000A1A65" w:rsidRDefault="009B498A">
      <w:pPr>
        <w:pStyle w:val="1"/>
        <w:spacing w:before="120" w:after="120" w:line="240" w:lineRule="auto"/>
        <w:rPr>
          <w:rFonts w:ascii="Times New Roman" w:hAnsi="Times New Roman" w:cs="Times New Roman"/>
          <w:b w:val="0"/>
          <w:sz w:val="21"/>
          <w:szCs w:val="21"/>
          <w:lang w:val="en-US"/>
        </w:rPr>
      </w:pPr>
      <w:r>
        <w:rPr>
          <w:rFonts w:ascii="Times New Roman" w:hAnsi="Times New Roman" w:cs="Times New Roman" w:hint="cs"/>
          <w:b w:val="0"/>
          <w:sz w:val="21"/>
          <w:szCs w:val="21"/>
          <w:lang w:val="en-US"/>
        </w:rPr>
        <w:t>1</w:t>
      </w:r>
      <w:r>
        <w:rPr>
          <w:rFonts w:ascii="Times New Roman" w:hAnsi="Times New Roman" w:cs="Times New Roman"/>
          <w:b w:val="0"/>
          <w:sz w:val="21"/>
          <w:szCs w:val="21"/>
          <w:lang w:val="en-US"/>
        </w:rPr>
        <w:t>. Experiment settings</w:t>
      </w:r>
    </w:p>
    <w:p w:rsidR="000A1A65" w:rsidRPr="00515615" w:rsidRDefault="009B498A">
      <w:pPr>
        <w:spacing w:after="0" w:line="240" w:lineRule="auto"/>
        <w:ind w:firstLineChars="200" w:firstLine="420"/>
        <w:jc w:val="both"/>
        <w:rPr>
          <w:rFonts w:ascii="Times New Roman" w:hAnsi="Times New Roman" w:cs="Times New Roman"/>
          <w:color w:val="000000" w:themeColor="text1"/>
          <w:sz w:val="21"/>
          <w:szCs w:val="21"/>
          <w:lang w:val="en-US"/>
        </w:rPr>
      </w:pPr>
      <w:r w:rsidRPr="00515615">
        <w:rPr>
          <w:rFonts w:ascii="Times New Roman" w:hAnsi="Times New Roman" w:cs="Times New Roman"/>
          <w:color w:val="000000" w:themeColor="text1"/>
          <w:sz w:val="21"/>
          <w:szCs w:val="21"/>
          <w:lang w:val="en-US"/>
        </w:rPr>
        <w:t xml:space="preserve">As a </w:t>
      </w:r>
      <w:r w:rsidRPr="00515615">
        <w:rPr>
          <w:rFonts w:ascii="Times New Roman" w:hAnsi="Times New Roman" w:cs="Times New Roman"/>
          <w:color w:val="000000" w:themeColor="text1"/>
          <w:sz w:val="21"/>
          <w:szCs w:val="21"/>
          <w:lang w:val="en-US"/>
        </w:rPr>
        <w:t>comparison, the</w:t>
      </w:r>
      <w:r w:rsidRPr="00515615">
        <w:rPr>
          <w:color w:val="000000" w:themeColor="text1"/>
          <w:sz w:val="21"/>
          <w:szCs w:val="21"/>
          <w:lang w:val="en-US"/>
        </w:rPr>
        <w:t xml:space="preserve"> </w:t>
      </w:r>
      <w:r w:rsidRPr="00515615">
        <w:rPr>
          <w:rFonts w:ascii="Times New Roman" w:hAnsi="Times New Roman" w:cs="Times New Roman"/>
          <w:color w:val="000000" w:themeColor="text1"/>
          <w:sz w:val="21"/>
          <w:szCs w:val="21"/>
          <w:lang w:val="en-US"/>
        </w:rPr>
        <w:t xml:space="preserve">classical laser shock process using glass as confinement layer was designed (Fig. </w:t>
      </w:r>
      <w:r>
        <w:rPr>
          <w:rFonts w:ascii="Times New Roman" w:hAnsi="Times New Roman" w:cs="Times New Roman"/>
          <w:color w:val="000000" w:themeColor="text1"/>
          <w:sz w:val="21"/>
          <w:szCs w:val="21"/>
        </w:rPr>
        <w:t xml:space="preserve">S1). </w:t>
      </w:r>
      <w:r w:rsidRPr="00515615">
        <w:rPr>
          <w:rFonts w:ascii="Times New Roman" w:hAnsi="Times New Roman" w:cs="Times New Roman"/>
          <w:color w:val="000000" w:themeColor="text1"/>
          <w:sz w:val="21"/>
          <w:szCs w:val="21"/>
          <w:lang w:val="en-US"/>
        </w:rPr>
        <w:t>Where t</w:t>
      </w:r>
      <w:r w:rsidRPr="00515615">
        <w:rPr>
          <w:rFonts w:ascii="Times New Roman" w:hAnsi="Times New Roman" w:cs="Times New Roman" w:hint="eastAsia"/>
          <w:color w:val="000000" w:themeColor="text1"/>
          <w:sz w:val="21"/>
          <w:szCs w:val="21"/>
          <w:lang w:val="en-US"/>
        </w:rPr>
        <w:t>he</w:t>
      </w:r>
      <w:r w:rsidRPr="00515615">
        <w:rPr>
          <w:rFonts w:ascii="Times New Roman" w:hAnsi="Times New Roman" w:cs="Times New Roman"/>
          <w:color w:val="000000" w:themeColor="text1"/>
          <w:sz w:val="21"/>
          <w:szCs w:val="21"/>
          <w:lang w:val="en-US"/>
        </w:rPr>
        <w:t xml:space="preserve"> graphite coating was used as the absorption layer, Al foil was set as the sacrifice layer, and the K9 glass was selected as the confinement layer, respectively. The SEM images in Fig. S1(b) </w:t>
      </w:r>
      <w:r w:rsidRPr="00515615">
        <w:rPr>
          <w:rFonts w:ascii="Times New Roman" w:hAnsi="Times New Roman" w:cs="Times New Roman" w:hint="eastAsia"/>
          <w:color w:val="000000" w:themeColor="text1"/>
          <w:sz w:val="21"/>
          <w:szCs w:val="21"/>
          <w:lang w:val="en-US"/>
        </w:rPr>
        <w:t>and</w:t>
      </w:r>
      <w:r w:rsidRPr="00515615">
        <w:rPr>
          <w:rFonts w:ascii="Times New Roman" w:hAnsi="Times New Roman" w:cs="Times New Roman"/>
          <w:color w:val="000000" w:themeColor="text1"/>
          <w:sz w:val="21"/>
          <w:szCs w:val="21"/>
          <w:lang w:val="en-US"/>
        </w:rPr>
        <w:t xml:space="preserve"> (c) show that graphite flakes sizes between 50 and 300 nm, an</w:t>
      </w:r>
      <w:r w:rsidRPr="00515615">
        <w:rPr>
          <w:rFonts w:ascii="Times New Roman" w:hAnsi="Times New Roman" w:cs="Times New Roman"/>
          <w:color w:val="000000" w:themeColor="text1"/>
          <w:sz w:val="21"/>
          <w:szCs w:val="21"/>
          <w:lang w:val="en-US"/>
        </w:rPr>
        <w:t>d the Raman test (Fig.S1(d)) demonstrate well crystallinity of graphite.</w:t>
      </w:r>
    </w:p>
    <w:p w:rsidR="000A1A65" w:rsidRDefault="009B498A">
      <w:pPr>
        <w:pStyle w:val="1"/>
        <w:spacing w:before="120" w:after="120" w:line="240" w:lineRule="auto"/>
        <w:rPr>
          <w:rFonts w:ascii="Times New Roman" w:hAnsi="Times New Roman" w:cs="Times New Roman"/>
          <w:b w:val="0"/>
          <w:sz w:val="21"/>
          <w:szCs w:val="21"/>
          <w:lang w:val="en-US"/>
        </w:rPr>
      </w:pPr>
      <w:r>
        <w:rPr>
          <w:rFonts w:ascii="Times New Roman" w:hAnsi="Times New Roman" w:cs="Times New Roman"/>
          <w:b w:val="0"/>
          <w:sz w:val="21"/>
          <w:szCs w:val="21"/>
          <w:lang w:val="en-US"/>
        </w:rPr>
        <w:t>2. Simulation models</w:t>
      </w:r>
    </w:p>
    <w:p w:rsidR="000A1A65" w:rsidRDefault="009B498A">
      <w:pPr>
        <w:spacing w:after="0" w:line="240" w:lineRule="auto"/>
        <w:ind w:firstLineChars="200" w:firstLine="420"/>
        <w:jc w:val="both"/>
        <w:rPr>
          <w:rFonts w:ascii="Times New Roman" w:hAnsi="Times New Roman" w:cs="Times New Roman"/>
          <w:color w:val="FF0000"/>
        </w:rPr>
      </w:pPr>
      <w:r w:rsidRPr="00515615">
        <w:rPr>
          <w:rFonts w:ascii="Times New Roman" w:hAnsi="Times New Roman" w:cs="Times New Roman"/>
          <w:color w:val="0D0D0D" w:themeColor="text1" w:themeTint="F2"/>
          <w:sz w:val="21"/>
          <w:szCs w:val="21"/>
          <w:lang w:val="en-US"/>
        </w:rPr>
        <w:t>Fig. S2 shows the FE and MD models. The dimension of the Cu sheet in FE simulation was set to 6 mm × 6 mm × 0.12 mm (</w:t>
      </w:r>
      <w:bookmarkStart w:id="6" w:name="OLE_LINK6"/>
      <w:bookmarkStart w:id="7" w:name="OLE_LINK5"/>
      <w:r w:rsidRPr="00515615">
        <w:rPr>
          <w:rFonts w:ascii="Times New Roman" w:hAnsi="Times New Roman" w:cs="Times New Roman"/>
          <w:color w:val="0D0D0D" w:themeColor="text1" w:themeTint="F2"/>
          <w:sz w:val="21"/>
          <w:szCs w:val="21"/>
          <w:lang w:val="en-US"/>
        </w:rPr>
        <w:t xml:space="preserve">Fig. </w:t>
      </w:r>
      <w:r>
        <w:rPr>
          <w:rFonts w:ascii="Times New Roman" w:hAnsi="Times New Roman" w:cs="Times New Roman"/>
          <w:color w:val="0D0D0D" w:themeColor="text1" w:themeTint="F2"/>
          <w:sz w:val="21"/>
          <w:szCs w:val="21"/>
        </w:rPr>
        <w:t>S2(a)</w:t>
      </w:r>
      <w:bookmarkEnd w:id="6"/>
      <w:bookmarkEnd w:id="7"/>
      <w:r>
        <w:rPr>
          <w:rFonts w:ascii="Times New Roman" w:hAnsi="Times New Roman" w:cs="Times New Roman"/>
          <w:color w:val="0D0D0D" w:themeColor="text1" w:themeTint="F2"/>
          <w:sz w:val="21"/>
          <w:szCs w:val="21"/>
        </w:rPr>
        <w:t xml:space="preserve">). </w:t>
      </w:r>
      <w:r w:rsidRPr="00515615">
        <w:rPr>
          <w:rFonts w:ascii="Times New Roman" w:hAnsi="Times New Roman" w:cs="Times New Roman"/>
          <w:color w:val="0D0D0D" w:themeColor="text1" w:themeTint="F2"/>
          <w:sz w:val="21"/>
          <w:szCs w:val="21"/>
          <w:lang w:val="en-US"/>
        </w:rPr>
        <w:t>The mold was built as a square s</w:t>
      </w:r>
      <w:r w:rsidRPr="00515615">
        <w:rPr>
          <w:rFonts w:ascii="Times New Roman" w:hAnsi="Times New Roman" w:cs="Times New Roman"/>
          <w:color w:val="0D0D0D" w:themeColor="text1" w:themeTint="F2"/>
          <w:sz w:val="21"/>
          <w:szCs w:val="21"/>
          <w:lang w:val="en-US"/>
        </w:rPr>
        <w:t xml:space="preserve">hell with a through hole, and was </w:t>
      </w:r>
      <w:r w:rsidRPr="00515615">
        <w:rPr>
          <w:rFonts w:ascii="Times New Roman" w:hAnsi="Times New Roman" w:cs="Times New Roman"/>
          <w:color w:val="000000" w:themeColor="text1"/>
          <w:lang w:val="en-US"/>
        </w:rPr>
        <w:t xml:space="preserve">set up as an analytical rigid body. The radius of the through hole is 2 mm </w:t>
      </w:r>
      <w:r w:rsidRPr="00515615">
        <w:rPr>
          <w:rFonts w:ascii="Times New Roman" w:hAnsi="Times New Roman" w:cs="Times New Roman"/>
          <w:color w:val="0D0D0D" w:themeColor="text1" w:themeTint="F2"/>
          <w:sz w:val="21"/>
          <w:szCs w:val="21"/>
          <w:lang w:val="en-US"/>
        </w:rPr>
        <w:t>(Fig. S2(b))</w:t>
      </w:r>
      <w:r w:rsidRPr="00515615">
        <w:rPr>
          <w:rFonts w:ascii="Times New Roman" w:hAnsi="Times New Roman" w:cs="Times New Roman"/>
          <w:color w:val="000000" w:themeColor="text1"/>
          <w:lang w:val="en-US"/>
        </w:rPr>
        <w:t xml:space="preserve">. The mesh sizes of the Cu sheet and the mold were set to 0.030 mm and 0.1 mm, respectively. The MD model for the droplet confinement </w:t>
      </w:r>
      <w:r w:rsidRPr="00515615">
        <w:rPr>
          <w:rFonts w:ascii="Times New Roman" w:hAnsi="Times New Roman" w:cs="Times New Roman"/>
          <w:color w:val="000000" w:themeColor="text1"/>
          <w:lang w:val="en-US"/>
        </w:rPr>
        <w:t xml:space="preserve">process is shown in Fig. </w:t>
      </w:r>
      <w:r>
        <w:rPr>
          <w:rFonts w:ascii="Times New Roman" w:hAnsi="Times New Roman" w:cs="Times New Roman"/>
          <w:color w:val="000000" w:themeColor="text1"/>
        </w:rPr>
        <w:t xml:space="preserve">S2(c). </w:t>
      </w:r>
      <w:r w:rsidRPr="00515615">
        <w:rPr>
          <w:rFonts w:ascii="Times New Roman" w:hAnsi="Times New Roman" w:cs="Times New Roman"/>
          <w:color w:val="000000" w:themeColor="text1"/>
          <w:lang w:val="en-US"/>
        </w:rPr>
        <w:t>The plasma was approximately replaced by Cu nanoparticles with a radius of 1 nm.</w:t>
      </w:r>
      <w:r w:rsidRPr="00515615">
        <w:rPr>
          <w:color w:val="000000" w:themeColor="text1"/>
          <w:lang w:val="en-US"/>
        </w:rPr>
        <w:t xml:space="preserve"> </w:t>
      </w:r>
      <w:r w:rsidRPr="00515615">
        <w:rPr>
          <w:rFonts w:ascii="Times New Roman" w:hAnsi="Times New Roman" w:cs="Times New Roman"/>
          <w:color w:val="000000" w:themeColor="text1"/>
          <w:lang w:val="en-US"/>
        </w:rPr>
        <w:t>The rigid SPC/E model of water was used, and a droplet with a radius of 10 nm was established.</w:t>
      </w:r>
      <w:r w:rsidRPr="00515615">
        <w:rPr>
          <w:rFonts w:ascii="Times New Roman" w:hAnsi="Times New Roman" w:cs="Times New Roman"/>
          <w:color w:val="FF0000"/>
          <w:lang w:val="en-US"/>
        </w:rPr>
        <w:t xml:space="preserve"> </w:t>
      </w:r>
      <w:r w:rsidRPr="00515615">
        <w:rPr>
          <w:rFonts w:ascii="Times New Roman" w:hAnsi="Times New Roman" w:cs="Times New Roman"/>
          <w:color w:val="000000" w:themeColor="text1"/>
          <w:lang w:val="en-US"/>
        </w:rPr>
        <w:t xml:space="preserve">Additionally, </w:t>
      </w:r>
      <w:r w:rsidRPr="00515615">
        <w:rPr>
          <w:rFonts w:ascii="Times New Roman" w:hAnsi="Times New Roman" w:cs="Times New Roman"/>
          <w:color w:val="0D0D0D" w:themeColor="text1" w:themeTint="F2"/>
          <w:sz w:val="21"/>
          <w:szCs w:val="21"/>
          <w:lang w:val="en-US"/>
        </w:rPr>
        <w:t>a MD model containing 677353 atoms</w:t>
      </w:r>
      <w:r w:rsidRPr="00515615">
        <w:rPr>
          <w:rFonts w:ascii="Times New Roman" w:hAnsi="Times New Roman" w:cs="Times New Roman"/>
          <w:color w:val="0D0D0D" w:themeColor="text1" w:themeTint="F2"/>
          <w:sz w:val="21"/>
          <w:szCs w:val="21"/>
          <w:lang w:val="en-US"/>
        </w:rPr>
        <w:t xml:space="preserve"> is shown in Fig. </w:t>
      </w:r>
      <w:r>
        <w:rPr>
          <w:rFonts w:ascii="Times New Roman" w:hAnsi="Times New Roman" w:cs="Times New Roman"/>
          <w:color w:val="0D0D0D" w:themeColor="text1" w:themeTint="F2"/>
          <w:sz w:val="21"/>
          <w:szCs w:val="21"/>
        </w:rPr>
        <w:t xml:space="preserve">S2(d). </w:t>
      </w:r>
      <w:r w:rsidRPr="00515615">
        <w:rPr>
          <w:rFonts w:ascii="Times New Roman" w:hAnsi="Times New Roman" w:cs="Times New Roman"/>
          <w:color w:val="0D0D0D" w:themeColor="text1" w:themeTint="F2"/>
          <w:sz w:val="21"/>
          <w:szCs w:val="21"/>
          <w:lang w:val="en-US"/>
        </w:rPr>
        <w:t xml:space="preserve">And gradient grains can be observed in the middle region of the model Fig. </w:t>
      </w:r>
      <w:r>
        <w:rPr>
          <w:rFonts w:ascii="Times New Roman" w:hAnsi="Times New Roman" w:cs="Times New Roman"/>
          <w:color w:val="0D0D0D" w:themeColor="text1" w:themeTint="F2"/>
          <w:sz w:val="21"/>
          <w:szCs w:val="21"/>
        </w:rPr>
        <w:t>S2(e).</w:t>
      </w:r>
    </w:p>
    <w:p w:rsidR="000A1A65" w:rsidRDefault="009B498A">
      <w:pPr>
        <w:pStyle w:val="1"/>
        <w:spacing w:before="120" w:after="120" w:line="240" w:lineRule="auto"/>
        <w:rPr>
          <w:rFonts w:ascii="Times New Roman" w:hAnsi="Times New Roman" w:cs="Times New Roman"/>
          <w:b w:val="0"/>
          <w:sz w:val="21"/>
          <w:szCs w:val="21"/>
          <w:lang w:val="en-US"/>
        </w:rPr>
      </w:pPr>
      <w:r>
        <w:rPr>
          <w:rFonts w:ascii="Times New Roman" w:hAnsi="Times New Roman" w:cs="Times New Roman"/>
          <w:b w:val="0"/>
          <w:sz w:val="21"/>
          <w:szCs w:val="21"/>
          <w:lang w:val="en-US"/>
        </w:rPr>
        <w:t>3. Laser shock forming</w:t>
      </w:r>
    </w:p>
    <w:p w:rsidR="000A1A65" w:rsidRDefault="009B498A">
      <w:pPr>
        <w:spacing w:after="0" w:line="240" w:lineRule="auto"/>
        <w:ind w:firstLineChars="200" w:firstLine="440"/>
        <w:jc w:val="both"/>
        <w:rPr>
          <w:rFonts w:ascii="Times New Roman" w:hAnsi="Times New Roman" w:cs="Times New Roman"/>
          <w:color w:val="000000" w:themeColor="text1"/>
        </w:rPr>
      </w:pPr>
      <w:r w:rsidRPr="00515615">
        <w:rPr>
          <w:rFonts w:ascii="Times New Roman" w:hAnsi="Times New Roman" w:cs="Times New Roman"/>
          <w:color w:val="000000" w:themeColor="text1"/>
          <w:lang w:val="en-US"/>
        </w:rPr>
        <w:t>Fig. S4 shows the results of laser shock forming results based on different confinement strategies at 350</w:t>
      </w:r>
      <w:r w:rsidRPr="00515615">
        <w:rPr>
          <w:rFonts w:ascii="Times New Roman" w:hAnsi="Times New Roman" w:cs="Times New Roman"/>
          <w:color w:val="000000" w:themeColor="text1"/>
          <w:sz w:val="21"/>
          <w:szCs w:val="21"/>
          <w:lang w:val="en-US"/>
        </w:rPr>
        <w:t xml:space="preserve"> ℃ </w:t>
      </w:r>
      <w:r w:rsidRPr="00515615">
        <w:rPr>
          <w:rFonts w:ascii="Times New Roman" w:hAnsi="Times New Roman" w:cs="Times New Roman"/>
          <w:color w:val="000000" w:themeColor="text1"/>
          <w:lang w:val="en-US"/>
        </w:rPr>
        <w:t>and 400</w:t>
      </w:r>
      <w:r w:rsidRPr="00515615">
        <w:rPr>
          <w:rFonts w:ascii="Times New Roman" w:hAnsi="Times New Roman" w:cs="Times New Roman"/>
          <w:color w:val="000000" w:themeColor="text1"/>
          <w:sz w:val="21"/>
          <w:szCs w:val="21"/>
          <w:lang w:val="en-US"/>
        </w:rPr>
        <w:t xml:space="preserve"> ℃</w:t>
      </w:r>
      <w:r w:rsidRPr="00515615">
        <w:rPr>
          <w:rFonts w:ascii="Times New Roman" w:hAnsi="Times New Roman" w:cs="Times New Roman"/>
          <w:color w:val="000000" w:themeColor="text1"/>
          <w:lang w:val="en-US"/>
        </w:rPr>
        <w:t>.</w:t>
      </w:r>
      <w:r w:rsidRPr="00515615">
        <w:rPr>
          <w:lang w:val="en-US"/>
        </w:rPr>
        <w:t xml:space="preserve"> </w:t>
      </w:r>
      <w:r w:rsidRPr="00515615">
        <w:rPr>
          <w:rFonts w:ascii="Times New Roman" w:hAnsi="Times New Roman" w:cs="Times New Roman"/>
          <w:color w:val="000000" w:themeColor="text1"/>
          <w:lang w:val="en-US"/>
        </w:rPr>
        <w:t>Compared with glass confinement (</w:t>
      </w:r>
      <w:r w:rsidRPr="00515615">
        <w:rPr>
          <w:rFonts w:ascii="Times New Roman" w:hAnsi="Times New Roman" w:cs="Times New Roman"/>
          <w:color w:val="0D0D0D" w:themeColor="text1" w:themeTint="F2"/>
          <w:sz w:val="21"/>
          <w:szCs w:val="21"/>
          <w:lang w:val="en-US"/>
        </w:rPr>
        <w:t>Fig. S4(d) and (h)</w:t>
      </w:r>
      <w:r w:rsidRPr="00515615">
        <w:rPr>
          <w:rFonts w:ascii="Times New Roman" w:hAnsi="Times New Roman" w:cs="Times New Roman"/>
          <w:color w:val="000000" w:themeColor="text1"/>
          <w:lang w:val="en-US"/>
        </w:rPr>
        <w:t>), the laser shock process based on droplet confinement exhibits significant forming efficiency at high temperatures, as evidenced by the increased deformation height (</w:t>
      </w:r>
      <w:r w:rsidRPr="00515615">
        <w:rPr>
          <w:rFonts w:ascii="Times New Roman" w:hAnsi="Times New Roman" w:cs="Times New Roman"/>
          <w:color w:val="0D0D0D" w:themeColor="text1" w:themeTint="F2"/>
          <w:sz w:val="21"/>
          <w:szCs w:val="21"/>
          <w:lang w:val="en-US"/>
        </w:rPr>
        <w:t xml:space="preserve">Fig. </w:t>
      </w:r>
      <w:r>
        <w:rPr>
          <w:rFonts w:ascii="Times New Roman" w:hAnsi="Times New Roman" w:cs="Times New Roman"/>
          <w:color w:val="0D0D0D" w:themeColor="text1" w:themeTint="F2"/>
          <w:sz w:val="21"/>
          <w:szCs w:val="21"/>
        </w:rPr>
        <w:t>S4(i) and (j)</w:t>
      </w:r>
      <w:r>
        <w:rPr>
          <w:rFonts w:ascii="Times New Roman" w:hAnsi="Times New Roman" w:cs="Times New Roman"/>
          <w:color w:val="000000" w:themeColor="text1"/>
        </w:rPr>
        <w:t>).</w:t>
      </w:r>
      <w:r>
        <w:t xml:space="preserve"> </w:t>
      </w:r>
      <w:r w:rsidRPr="00515615">
        <w:rPr>
          <w:rFonts w:ascii="Times New Roman" w:hAnsi="Times New Roman" w:cs="Times New Roman"/>
          <w:color w:val="000000" w:themeColor="text1"/>
          <w:lang w:val="en-US"/>
        </w:rPr>
        <w:t>Additionally, th</w:t>
      </w:r>
      <w:r w:rsidRPr="00515615">
        <w:rPr>
          <w:rFonts w:ascii="Times New Roman" w:hAnsi="Times New Roman" w:cs="Times New Roman"/>
          <w:color w:val="000000" w:themeColor="text1"/>
          <w:lang w:val="en-US"/>
        </w:rPr>
        <w:t>e focusing enhancement effect of the droplet can be demonstrated by the concentrated deformation in the center of the forming region (</w:t>
      </w:r>
      <w:r w:rsidRPr="00515615">
        <w:rPr>
          <w:rFonts w:ascii="Times New Roman" w:hAnsi="Times New Roman" w:cs="Times New Roman"/>
          <w:color w:val="0D0D0D" w:themeColor="text1" w:themeTint="F2"/>
          <w:sz w:val="21"/>
          <w:szCs w:val="21"/>
          <w:lang w:val="en-US"/>
        </w:rPr>
        <w:t xml:space="preserve">Fig. </w:t>
      </w:r>
      <w:r>
        <w:rPr>
          <w:rFonts w:ascii="Times New Roman" w:hAnsi="Times New Roman" w:cs="Times New Roman"/>
          <w:color w:val="0D0D0D" w:themeColor="text1" w:themeTint="F2"/>
          <w:sz w:val="21"/>
          <w:szCs w:val="21"/>
        </w:rPr>
        <w:t>S4(a) and (e)</w:t>
      </w:r>
      <w:r>
        <w:rPr>
          <w:rFonts w:ascii="Times New Roman" w:hAnsi="Times New Roman" w:cs="Times New Roman"/>
          <w:color w:val="000000" w:themeColor="text1"/>
        </w:rPr>
        <w:t>).</w:t>
      </w:r>
      <w:r>
        <w:t xml:space="preserve"> </w:t>
      </w:r>
      <w:r w:rsidRPr="00515615">
        <w:rPr>
          <w:rFonts w:ascii="Times New Roman" w:hAnsi="Times New Roman" w:cs="Times New Roman"/>
          <w:color w:val="000000" w:themeColor="text1"/>
          <w:lang w:val="en-US"/>
        </w:rPr>
        <w:t>Also, the size-dependent of the focusing enhancement effect can be confirmed by the weakening behavio</w:t>
      </w:r>
      <w:r w:rsidRPr="00515615">
        <w:rPr>
          <w:rFonts w:ascii="Times New Roman" w:hAnsi="Times New Roman" w:cs="Times New Roman"/>
          <w:color w:val="000000" w:themeColor="text1"/>
          <w:lang w:val="en-US"/>
        </w:rPr>
        <w:t xml:space="preserve">r of the concentrated deformation presented in Fig. </w:t>
      </w:r>
      <w:r>
        <w:rPr>
          <w:rFonts w:ascii="Times New Roman" w:hAnsi="Times New Roman" w:cs="Times New Roman"/>
          <w:color w:val="000000" w:themeColor="text1"/>
        </w:rPr>
        <w:t>S4(b) and (c) or Fig. S4(f) and (g).</w:t>
      </w:r>
    </w:p>
    <w:p w:rsidR="000A1A65" w:rsidRPr="00515615" w:rsidRDefault="009B498A">
      <w:pPr>
        <w:spacing w:after="0" w:line="240" w:lineRule="auto"/>
        <w:ind w:firstLineChars="200" w:firstLine="440"/>
        <w:jc w:val="both"/>
        <w:rPr>
          <w:rFonts w:ascii="Times New Roman" w:hAnsi="Times New Roman" w:cs="Times New Roman"/>
          <w:color w:val="000000" w:themeColor="text1"/>
          <w:lang w:val="en-US"/>
        </w:rPr>
      </w:pPr>
      <w:r w:rsidRPr="00515615">
        <w:rPr>
          <w:rFonts w:ascii="Times New Roman" w:hAnsi="Times New Roman" w:cs="Times New Roman"/>
          <w:color w:val="000000" w:themeColor="text1"/>
          <w:lang w:val="en-US"/>
        </w:rPr>
        <w:t>It can be seen from Fig. S5(a) and (c) that the strain distribution characteristics in the FE simulation are in good agreement with the experimental results. The Cu sh</w:t>
      </w:r>
      <w:r w:rsidRPr="00515615">
        <w:rPr>
          <w:rFonts w:ascii="Times New Roman" w:hAnsi="Times New Roman" w:cs="Times New Roman"/>
          <w:color w:val="000000" w:themeColor="text1"/>
          <w:lang w:val="en-US"/>
        </w:rPr>
        <w:t>eets processed by laser shock forming with glass confinement exhibit smooth deformation, while increased strain and concentrated deformation behavior can be observed when droplet confinement is adopted.</w:t>
      </w:r>
      <w:r w:rsidRPr="00515615">
        <w:rPr>
          <w:lang w:val="en-US"/>
        </w:rPr>
        <w:t xml:space="preserve"> </w:t>
      </w:r>
      <w:r w:rsidRPr="00515615">
        <w:rPr>
          <w:rFonts w:ascii="Times New Roman" w:hAnsi="Times New Roman" w:cs="Times New Roman"/>
          <w:color w:val="000000" w:themeColor="text1"/>
          <w:lang w:val="en-US"/>
        </w:rPr>
        <w:t>The dynamic strain curves (Fig. S5(b) and (d)) indica</w:t>
      </w:r>
      <w:r w:rsidRPr="00515615">
        <w:rPr>
          <w:rFonts w:ascii="Times New Roman" w:hAnsi="Times New Roman" w:cs="Times New Roman"/>
          <w:color w:val="000000" w:themeColor="text1"/>
          <w:lang w:val="en-US"/>
        </w:rPr>
        <w:t>te that the center region of the Cu sheet presents a higher real-time strain rate due to the focusing enhancement effect of the droplet.</w:t>
      </w:r>
    </w:p>
    <w:p w:rsidR="000A1A65" w:rsidRDefault="009B498A">
      <w:pPr>
        <w:pStyle w:val="1"/>
        <w:spacing w:before="120" w:after="120" w:line="240" w:lineRule="auto"/>
        <w:rPr>
          <w:rFonts w:ascii="Times New Roman" w:hAnsi="Times New Roman" w:cs="Times New Roman"/>
          <w:b w:val="0"/>
          <w:sz w:val="21"/>
          <w:szCs w:val="21"/>
          <w:lang w:val="en-US"/>
        </w:rPr>
      </w:pPr>
      <w:r>
        <w:rPr>
          <w:rFonts w:ascii="Times New Roman" w:hAnsi="Times New Roman" w:cs="Times New Roman"/>
          <w:b w:val="0"/>
          <w:sz w:val="21"/>
          <w:szCs w:val="21"/>
          <w:lang w:val="en-US"/>
        </w:rPr>
        <w:t>4. Laser shock peening</w:t>
      </w:r>
    </w:p>
    <w:p w:rsidR="000A1A65" w:rsidRDefault="009B498A">
      <w:pPr>
        <w:spacing w:after="0" w:line="240" w:lineRule="auto"/>
        <w:ind w:firstLineChars="200" w:firstLine="44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We attempted to compare the mechanical properties of annealed Cu after laser shock peening under</w:t>
      </w:r>
      <w:r>
        <w:rPr>
          <w:rFonts w:ascii="Times New Roman" w:hAnsi="Times New Roman" w:cs="Times New Roman"/>
          <w:color w:val="000000" w:themeColor="text1"/>
          <w:lang w:val="en-US"/>
        </w:rPr>
        <w:t xml:space="preserve"> different confinement strategies and high temperatures.</w:t>
      </w:r>
      <w:r w:rsidRPr="00515615">
        <w:rPr>
          <w:lang w:val="en-US"/>
        </w:rPr>
        <w:t xml:space="preserve"> </w:t>
      </w:r>
      <w:bookmarkStart w:id="8" w:name="OLE_LINK7"/>
      <w:bookmarkStart w:id="9" w:name="OLE_LINK8"/>
      <w:r>
        <w:rPr>
          <w:rFonts w:ascii="Times New Roman" w:hAnsi="Times New Roman" w:cs="Times New Roman"/>
          <w:color w:val="000000" w:themeColor="text1"/>
          <w:lang w:val="en-US"/>
        </w:rPr>
        <w:t>Unfortunately, due to the frequent fragmentation of glass in the plasma confinement process at high temperatures (Fig. S6), we have not been able to successfully prepare the strengthened samples with</w:t>
      </w:r>
      <w:r>
        <w:rPr>
          <w:rFonts w:ascii="Times New Roman" w:hAnsi="Times New Roman" w:cs="Times New Roman"/>
          <w:color w:val="000000" w:themeColor="text1"/>
          <w:lang w:val="en-US"/>
        </w:rPr>
        <w:t xml:space="preserve"> glass as the confinement medium at high temperatures.</w:t>
      </w:r>
      <w:bookmarkEnd w:id="8"/>
      <w:bookmarkEnd w:id="9"/>
      <w:r>
        <w:rPr>
          <w:rFonts w:ascii="Times New Roman" w:hAnsi="Times New Roman" w:cs="Times New Roman"/>
          <w:color w:val="000000" w:themeColor="text1"/>
          <w:lang w:val="en-US"/>
        </w:rPr>
        <w:t xml:space="preserve"> </w:t>
      </w:r>
      <w:r>
        <w:rPr>
          <w:rFonts w:ascii="Times New Roman" w:hAnsi="Times New Roman" w:cs="Times New Roman" w:hint="eastAsia"/>
          <w:color w:val="000000" w:themeColor="text1"/>
          <w:lang w:val="en-US"/>
        </w:rPr>
        <w:t>However</w:t>
      </w:r>
      <w:r>
        <w:rPr>
          <w:rFonts w:ascii="Times New Roman" w:hAnsi="Times New Roman" w:cs="Times New Roman"/>
          <w:color w:val="000000" w:themeColor="text1"/>
          <w:lang w:val="en-US"/>
        </w:rPr>
        <w:t>, benefiting from the high shock pressure induced by the focus enhancement effect of the droplet, it can be reasonably predicted that the droplet-based laser shock strategy has a better stren</w:t>
      </w:r>
      <w:r>
        <w:rPr>
          <w:rFonts w:ascii="Times New Roman" w:hAnsi="Times New Roman" w:cs="Times New Roman"/>
          <w:color w:val="000000" w:themeColor="text1"/>
          <w:lang w:val="en-US"/>
        </w:rPr>
        <w:t>gthening effect.</w:t>
      </w:r>
    </w:p>
    <w:p w:rsidR="000A1A65" w:rsidRDefault="009B498A">
      <w:pPr>
        <w:spacing w:after="0" w:line="240" w:lineRule="auto"/>
        <w:ind w:firstLineChars="200" w:firstLine="44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lastRenderedPageBreak/>
        <w:t>Fig. S7 shows the stress-strain curve obtained from the MD simulation.</w:t>
      </w:r>
      <w:r w:rsidRPr="00515615">
        <w:rPr>
          <w:lang w:val="en-US"/>
        </w:rPr>
        <w:t xml:space="preserve"> </w:t>
      </w:r>
      <w:r>
        <w:rPr>
          <w:rFonts w:ascii="Times New Roman" w:hAnsi="Times New Roman" w:cs="Times New Roman"/>
          <w:color w:val="000000" w:themeColor="text1"/>
          <w:lang w:val="en-US"/>
        </w:rPr>
        <w:t xml:space="preserve">Among them, the meanings of the letters marked in the figure are as follows: </w:t>
      </w:r>
      <w:r>
        <w:rPr>
          <w:rFonts w:ascii="Times New Roman" w:hAnsi="Times New Roman" w:cs="Times New Roman"/>
          <w:b/>
          <w:color w:val="000000" w:themeColor="text1"/>
          <w:lang w:val="en-US"/>
        </w:rPr>
        <w:t>a</w:t>
      </w:r>
      <w:r>
        <w:rPr>
          <w:rFonts w:ascii="Times New Roman" w:hAnsi="Times New Roman" w:cs="Times New Roman"/>
          <w:color w:val="000000" w:themeColor="text1"/>
          <w:lang w:val="en-US"/>
        </w:rPr>
        <w:t xml:space="preserve"> is the position before loading, and </w:t>
      </w:r>
      <w:r>
        <w:rPr>
          <w:rFonts w:ascii="Times New Roman" w:hAnsi="Times New Roman" w:cs="Times New Roman"/>
          <w:b/>
          <w:color w:val="000000" w:themeColor="text1"/>
          <w:lang w:val="en-US"/>
        </w:rPr>
        <w:t>b</w:t>
      </w:r>
      <w:r>
        <w:rPr>
          <w:rFonts w:ascii="Times New Roman" w:hAnsi="Times New Roman" w:cs="Times New Roman"/>
          <w:color w:val="000000" w:themeColor="text1"/>
          <w:lang w:val="en-US"/>
        </w:rPr>
        <w:t xml:space="preserve">, </w:t>
      </w:r>
      <w:r>
        <w:rPr>
          <w:rFonts w:ascii="Times New Roman" w:hAnsi="Times New Roman" w:cs="Times New Roman"/>
          <w:b/>
          <w:color w:val="000000" w:themeColor="text1"/>
          <w:lang w:val="en-US"/>
        </w:rPr>
        <w:t>c</w:t>
      </w:r>
      <w:r>
        <w:rPr>
          <w:rFonts w:ascii="Times New Roman" w:hAnsi="Times New Roman" w:cs="Times New Roman"/>
          <w:b/>
          <w:i/>
          <w:color w:val="000000" w:themeColor="text1"/>
          <w:lang w:val="en-US"/>
        </w:rPr>
        <w:t xml:space="preserve"> </w:t>
      </w:r>
      <w:r>
        <w:rPr>
          <w:rFonts w:ascii="Times New Roman" w:hAnsi="Times New Roman" w:cs="Times New Roman"/>
          <w:color w:val="000000" w:themeColor="text1"/>
          <w:lang w:val="en-US"/>
        </w:rPr>
        <w:t xml:space="preserve">and </w:t>
      </w:r>
      <w:r>
        <w:rPr>
          <w:rFonts w:ascii="Times New Roman" w:hAnsi="Times New Roman" w:cs="Times New Roman"/>
          <w:b/>
          <w:color w:val="000000" w:themeColor="text1"/>
          <w:lang w:val="en-US"/>
        </w:rPr>
        <w:t>d</w:t>
      </w:r>
      <w:r>
        <w:rPr>
          <w:rFonts w:ascii="Times New Roman" w:hAnsi="Times New Roman" w:cs="Times New Roman"/>
          <w:color w:val="000000" w:themeColor="text1"/>
          <w:lang w:val="en-US"/>
        </w:rPr>
        <w:t xml:space="preserve"> correspond to the stress levels of stacking fault activation in the grains of G1, G2 and G3, respectively.</w:t>
      </w:r>
    </w:p>
    <w:sectPr w:rsidR="000A1A65">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98A" w:rsidRDefault="009B498A">
      <w:pPr>
        <w:spacing w:line="240" w:lineRule="auto"/>
      </w:pPr>
      <w:r>
        <w:separator/>
      </w:r>
    </w:p>
  </w:endnote>
  <w:endnote w:type="continuationSeparator" w:id="0">
    <w:p w:rsidR="009B498A" w:rsidRDefault="009B49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895028"/>
      <w:docPartObj>
        <w:docPartGallery w:val="AutoText"/>
      </w:docPartObj>
    </w:sdtPr>
    <w:sdtEndPr>
      <w:rPr>
        <w:rFonts w:ascii="Times New Roman" w:hAnsi="Times New Roman" w:cs="Times New Roman"/>
        <w:b/>
        <w:sz w:val="21"/>
        <w:szCs w:val="21"/>
      </w:rPr>
    </w:sdtEndPr>
    <w:sdtContent>
      <w:p w:rsidR="000A1A65" w:rsidRDefault="009B498A">
        <w:pPr>
          <w:pStyle w:val="a3"/>
          <w:jc w:val="center"/>
          <w:rPr>
            <w:rFonts w:ascii="Times New Roman" w:hAnsi="Times New Roman" w:cs="Times New Roman"/>
            <w:b/>
            <w:sz w:val="21"/>
            <w:szCs w:val="21"/>
          </w:rPr>
        </w:pPr>
        <w:r>
          <w:rPr>
            <w:rFonts w:ascii="Times New Roman" w:hAnsi="Times New Roman" w:cs="Times New Roman"/>
            <w:b/>
            <w:sz w:val="21"/>
            <w:szCs w:val="21"/>
          </w:rPr>
          <w:fldChar w:fldCharType="begin"/>
        </w:r>
        <w:r>
          <w:rPr>
            <w:rFonts w:ascii="Times New Roman" w:hAnsi="Times New Roman" w:cs="Times New Roman"/>
            <w:b/>
            <w:sz w:val="21"/>
            <w:szCs w:val="21"/>
          </w:rPr>
          <w:instrText>PAGE   \* MERGEFORMAT</w:instrText>
        </w:r>
        <w:r>
          <w:rPr>
            <w:rFonts w:ascii="Times New Roman" w:hAnsi="Times New Roman" w:cs="Times New Roman"/>
            <w:b/>
            <w:sz w:val="21"/>
            <w:szCs w:val="21"/>
          </w:rPr>
          <w:fldChar w:fldCharType="separate"/>
        </w:r>
        <w:r w:rsidR="00515615">
          <w:rPr>
            <w:rFonts w:ascii="Times New Roman" w:hAnsi="Times New Roman" w:cs="Times New Roman"/>
            <w:b/>
            <w:noProof/>
            <w:sz w:val="21"/>
            <w:szCs w:val="21"/>
          </w:rPr>
          <w:t>14</w:t>
        </w:r>
        <w:r>
          <w:rPr>
            <w:rFonts w:ascii="Times New Roman" w:hAnsi="Times New Roman" w:cs="Times New Roman"/>
            <w:b/>
            <w:sz w:val="21"/>
            <w:szCs w:val="21"/>
          </w:rPr>
          <w:fldChar w:fldCharType="end"/>
        </w:r>
      </w:p>
    </w:sdtContent>
  </w:sdt>
  <w:p w:rsidR="000A1A65" w:rsidRDefault="000A1A6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98A" w:rsidRDefault="009B498A">
      <w:pPr>
        <w:spacing w:after="0"/>
      </w:pPr>
      <w:r>
        <w:separator/>
      </w:r>
    </w:p>
  </w:footnote>
  <w:footnote w:type="continuationSeparator" w:id="0">
    <w:p w:rsidR="009B498A" w:rsidRDefault="009B498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A1"/>
    <w:rsid w:val="00022876"/>
    <w:rsid w:val="00022DC2"/>
    <w:rsid w:val="0002670F"/>
    <w:rsid w:val="00026EF1"/>
    <w:rsid w:val="00027AC1"/>
    <w:rsid w:val="00033D70"/>
    <w:rsid w:val="0004550D"/>
    <w:rsid w:val="000476FE"/>
    <w:rsid w:val="00070EB9"/>
    <w:rsid w:val="00091B8A"/>
    <w:rsid w:val="000A1A65"/>
    <w:rsid w:val="000B00A8"/>
    <w:rsid w:val="000B2EBC"/>
    <w:rsid w:val="000B7DB7"/>
    <w:rsid w:val="000D2741"/>
    <w:rsid w:val="000F0AC7"/>
    <w:rsid w:val="000F523B"/>
    <w:rsid w:val="00102764"/>
    <w:rsid w:val="001219C1"/>
    <w:rsid w:val="00144E55"/>
    <w:rsid w:val="00164EA4"/>
    <w:rsid w:val="00166417"/>
    <w:rsid w:val="00180ACA"/>
    <w:rsid w:val="001908A0"/>
    <w:rsid w:val="00196367"/>
    <w:rsid w:val="0019706E"/>
    <w:rsid w:val="001A719B"/>
    <w:rsid w:val="001C32C4"/>
    <w:rsid w:val="00214E50"/>
    <w:rsid w:val="00221020"/>
    <w:rsid w:val="00234D0C"/>
    <w:rsid w:val="00243B4E"/>
    <w:rsid w:val="00255D3B"/>
    <w:rsid w:val="0027379D"/>
    <w:rsid w:val="002823F8"/>
    <w:rsid w:val="0028538E"/>
    <w:rsid w:val="002A14B5"/>
    <w:rsid w:val="002B4521"/>
    <w:rsid w:val="002C047B"/>
    <w:rsid w:val="002C2D80"/>
    <w:rsid w:val="002D5A26"/>
    <w:rsid w:val="002F5346"/>
    <w:rsid w:val="003053D3"/>
    <w:rsid w:val="00314367"/>
    <w:rsid w:val="003228CA"/>
    <w:rsid w:val="00325862"/>
    <w:rsid w:val="00350420"/>
    <w:rsid w:val="00363C77"/>
    <w:rsid w:val="0037692D"/>
    <w:rsid w:val="003830EC"/>
    <w:rsid w:val="00385FD1"/>
    <w:rsid w:val="0039050A"/>
    <w:rsid w:val="00395A53"/>
    <w:rsid w:val="003C4CCC"/>
    <w:rsid w:val="003C5DDC"/>
    <w:rsid w:val="003E0970"/>
    <w:rsid w:val="003E2365"/>
    <w:rsid w:val="003E51F9"/>
    <w:rsid w:val="003F2163"/>
    <w:rsid w:val="00412ABB"/>
    <w:rsid w:val="00412C33"/>
    <w:rsid w:val="0043250C"/>
    <w:rsid w:val="0044181D"/>
    <w:rsid w:val="004439D2"/>
    <w:rsid w:val="0045377A"/>
    <w:rsid w:val="00463C2C"/>
    <w:rsid w:val="004741DA"/>
    <w:rsid w:val="004824B5"/>
    <w:rsid w:val="00485699"/>
    <w:rsid w:val="00491C03"/>
    <w:rsid w:val="00496CC2"/>
    <w:rsid w:val="004A6BF4"/>
    <w:rsid w:val="004B0286"/>
    <w:rsid w:val="004B22FD"/>
    <w:rsid w:val="004E00E9"/>
    <w:rsid w:val="004E4926"/>
    <w:rsid w:val="00511DEA"/>
    <w:rsid w:val="00515615"/>
    <w:rsid w:val="00554554"/>
    <w:rsid w:val="00556A81"/>
    <w:rsid w:val="005944FE"/>
    <w:rsid w:val="005B0574"/>
    <w:rsid w:val="005C5310"/>
    <w:rsid w:val="005C6E90"/>
    <w:rsid w:val="005E4B5F"/>
    <w:rsid w:val="005F118C"/>
    <w:rsid w:val="006113A7"/>
    <w:rsid w:val="00616AF9"/>
    <w:rsid w:val="00620376"/>
    <w:rsid w:val="006207DC"/>
    <w:rsid w:val="006278F6"/>
    <w:rsid w:val="00656BE0"/>
    <w:rsid w:val="00686D92"/>
    <w:rsid w:val="006A4438"/>
    <w:rsid w:val="006B6BEA"/>
    <w:rsid w:val="006C5E35"/>
    <w:rsid w:val="006C7E4F"/>
    <w:rsid w:val="006D0216"/>
    <w:rsid w:val="006F1D75"/>
    <w:rsid w:val="006F2AC7"/>
    <w:rsid w:val="006F424A"/>
    <w:rsid w:val="00711D03"/>
    <w:rsid w:val="00733310"/>
    <w:rsid w:val="00741071"/>
    <w:rsid w:val="00795C9A"/>
    <w:rsid w:val="007A25F6"/>
    <w:rsid w:val="007A7367"/>
    <w:rsid w:val="007D538A"/>
    <w:rsid w:val="007E5E1A"/>
    <w:rsid w:val="007F4B20"/>
    <w:rsid w:val="00804298"/>
    <w:rsid w:val="008117B5"/>
    <w:rsid w:val="008320F1"/>
    <w:rsid w:val="008348BD"/>
    <w:rsid w:val="00854CA8"/>
    <w:rsid w:val="008578B6"/>
    <w:rsid w:val="00863667"/>
    <w:rsid w:val="00872F30"/>
    <w:rsid w:val="008759FC"/>
    <w:rsid w:val="008773C5"/>
    <w:rsid w:val="00887122"/>
    <w:rsid w:val="00896144"/>
    <w:rsid w:val="008B1052"/>
    <w:rsid w:val="008B1FEC"/>
    <w:rsid w:val="008B3714"/>
    <w:rsid w:val="008C1328"/>
    <w:rsid w:val="008C2A04"/>
    <w:rsid w:val="008C6C97"/>
    <w:rsid w:val="008C70D8"/>
    <w:rsid w:val="008D4C68"/>
    <w:rsid w:val="0090051A"/>
    <w:rsid w:val="009120A1"/>
    <w:rsid w:val="009218F9"/>
    <w:rsid w:val="0092526C"/>
    <w:rsid w:val="0093676D"/>
    <w:rsid w:val="00953760"/>
    <w:rsid w:val="00956171"/>
    <w:rsid w:val="00977BF0"/>
    <w:rsid w:val="0098607F"/>
    <w:rsid w:val="009872F7"/>
    <w:rsid w:val="009A0F5C"/>
    <w:rsid w:val="009A3B0F"/>
    <w:rsid w:val="009A5B2D"/>
    <w:rsid w:val="009A7845"/>
    <w:rsid w:val="009B498A"/>
    <w:rsid w:val="009E0E74"/>
    <w:rsid w:val="009E16A2"/>
    <w:rsid w:val="009F5290"/>
    <w:rsid w:val="00A326FD"/>
    <w:rsid w:val="00A34A95"/>
    <w:rsid w:val="00A37438"/>
    <w:rsid w:val="00A63A4B"/>
    <w:rsid w:val="00A63A8E"/>
    <w:rsid w:val="00A86467"/>
    <w:rsid w:val="00A8733D"/>
    <w:rsid w:val="00AA4253"/>
    <w:rsid w:val="00AD5E50"/>
    <w:rsid w:val="00AE2DD3"/>
    <w:rsid w:val="00AF063C"/>
    <w:rsid w:val="00AF31E2"/>
    <w:rsid w:val="00AF7359"/>
    <w:rsid w:val="00B06FB1"/>
    <w:rsid w:val="00B14C9F"/>
    <w:rsid w:val="00B37EBD"/>
    <w:rsid w:val="00B40A0E"/>
    <w:rsid w:val="00B6195D"/>
    <w:rsid w:val="00B71C78"/>
    <w:rsid w:val="00BB1265"/>
    <w:rsid w:val="00BB4839"/>
    <w:rsid w:val="00BC00BB"/>
    <w:rsid w:val="00BC490C"/>
    <w:rsid w:val="00BD1F1C"/>
    <w:rsid w:val="00BD56CA"/>
    <w:rsid w:val="00BE1FDE"/>
    <w:rsid w:val="00C027A7"/>
    <w:rsid w:val="00C05035"/>
    <w:rsid w:val="00C072FF"/>
    <w:rsid w:val="00C1013F"/>
    <w:rsid w:val="00C10172"/>
    <w:rsid w:val="00C30396"/>
    <w:rsid w:val="00C33DFD"/>
    <w:rsid w:val="00C34F42"/>
    <w:rsid w:val="00C36756"/>
    <w:rsid w:val="00C413E3"/>
    <w:rsid w:val="00C869D4"/>
    <w:rsid w:val="00C8778F"/>
    <w:rsid w:val="00CA463B"/>
    <w:rsid w:val="00CC11CA"/>
    <w:rsid w:val="00CD35C4"/>
    <w:rsid w:val="00CE64F1"/>
    <w:rsid w:val="00D0354D"/>
    <w:rsid w:val="00D0664C"/>
    <w:rsid w:val="00D22143"/>
    <w:rsid w:val="00D31606"/>
    <w:rsid w:val="00D33C01"/>
    <w:rsid w:val="00D439AC"/>
    <w:rsid w:val="00D44EA2"/>
    <w:rsid w:val="00D529F7"/>
    <w:rsid w:val="00D546DC"/>
    <w:rsid w:val="00D57271"/>
    <w:rsid w:val="00D65CEA"/>
    <w:rsid w:val="00D70AD7"/>
    <w:rsid w:val="00D9291C"/>
    <w:rsid w:val="00D94D19"/>
    <w:rsid w:val="00DA62D7"/>
    <w:rsid w:val="00DB39DB"/>
    <w:rsid w:val="00DB5E63"/>
    <w:rsid w:val="00DB7D80"/>
    <w:rsid w:val="00DC16EF"/>
    <w:rsid w:val="00DC3427"/>
    <w:rsid w:val="00DC3558"/>
    <w:rsid w:val="00DE0FBD"/>
    <w:rsid w:val="00DE499B"/>
    <w:rsid w:val="00DF44C9"/>
    <w:rsid w:val="00E12752"/>
    <w:rsid w:val="00E15A06"/>
    <w:rsid w:val="00E2426A"/>
    <w:rsid w:val="00E2755D"/>
    <w:rsid w:val="00E3392B"/>
    <w:rsid w:val="00E436FA"/>
    <w:rsid w:val="00E450DA"/>
    <w:rsid w:val="00E46935"/>
    <w:rsid w:val="00E747F0"/>
    <w:rsid w:val="00E74EA4"/>
    <w:rsid w:val="00E768AB"/>
    <w:rsid w:val="00E8053A"/>
    <w:rsid w:val="00E95933"/>
    <w:rsid w:val="00E963BC"/>
    <w:rsid w:val="00EA119E"/>
    <w:rsid w:val="00EA79C0"/>
    <w:rsid w:val="00EB6F17"/>
    <w:rsid w:val="00EC0745"/>
    <w:rsid w:val="00EC1E47"/>
    <w:rsid w:val="00EC65BD"/>
    <w:rsid w:val="00EC6AAF"/>
    <w:rsid w:val="00EF1E4B"/>
    <w:rsid w:val="00EF3EB9"/>
    <w:rsid w:val="00F16358"/>
    <w:rsid w:val="00F225AB"/>
    <w:rsid w:val="00F2270E"/>
    <w:rsid w:val="00F25575"/>
    <w:rsid w:val="00F35D34"/>
    <w:rsid w:val="00F36A1C"/>
    <w:rsid w:val="00F556F4"/>
    <w:rsid w:val="00F66F8A"/>
    <w:rsid w:val="00F71AEE"/>
    <w:rsid w:val="00F72F5A"/>
    <w:rsid w:val="00F8710B"/>
    <w:rsid w:val="00F91917"/>
    <w:rsid w:val="00F96826"/>
    <w:rsid w:val="00FA08B8"/>
    <w:rsid w:val="00FA3382"/>
    <w:rsid w:val="00FB1C7E"/>
    <w:rsid w:val="00FF178C"/>
    <w:rsid w:val="1DB00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1F93"/>
  <w15:docId w15:val="{C7888BC9-D441-438E-AE3D-CD8CAD39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zh-CN"/>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widowControl w:val="0"/>
      <w:spacing w:after="0" w:line="240" w:lineRule="auto"/>
      <w:ind w:firstLineChars="200" w:firstLine="420"/>
      <w:jc w:val="both"/>
    </w:pPr>
    <w:rPr>
      <w:kern w:val="2"/>
      <w:sz w:val="21"/>
      <w:lang w:val="en-US"/>
    </w:rPr>
  </w:style>
  <w:style w:type="character" w:customStyle="1" w:styleId="a6">
    <w:name w:val="页眉 字符"/>
    <w:basedOn w:val="a0"/>
    <w:link w:val="a5"/>
    <w:uiPriority w:val="99"/>
    <w:qFormat/>
    <w:rPr>
      <w:kern w:val="0"/>
      <w:sz w:val="18"/>
      <w:szCs w:val="18"/>
      <w:lang w:val="zh-CN"/>
    </w:rPr>
  </w:style>
  <w:style w:type="character" w:customStyle="1" w:styleId="a4">
    <w:name w:val="页脚 字符"/>
    <w:basedOn w:val="a0"/>
    <w:link w:val="a3"/>
    <w:uiPriority w:val="99"/>
    <w:qFormat/>
    <w:rPr>
      <w:kern w:val="0"/>
      <w:sz w:val="18"/>
      <w:szCs w:val="18"/>
      <w:lang w:val="zh-CN"/>
    </w:rPr>
  </w:style>
  <w:style w:type="character" w:customStyle="1" w:styleId="10">
    <w:name w:val="标题 1 字符"/>
    <w:basedOn w:val="a0"/>
    <w:link w:val="1"/>
    <w:uiPriority w:val="9"/>
    <w:qFormat/>
    <w:rPr>
      <w:b/>
      <w:bCs/>
      <w:kern w:val="44"/>
      <w:sz w:val="44"/>
      <w:szCs w:val="44"/>
      <w:lang w:val="zh-CN"/>
    </w:rPr>
  </w:style>
  <w:style w:type="paragraph" w:styleId="a9">
    <w:name w:val="Balloon Text"/>
    <w:basedOn w:val="a"/>
    <w:link w:val="aa"/>
    <w:uiPriority w:val="99"/>
    <w:semiHidden/>
    <w:unhideWhenUsed/>
    <w:rsid w:val="00515615"/>
    <w:pPr>
      <w:spacing w:after="0" w:line="240" w:lineRule="auto"/>
    </w:pPr>
    <w:rPr>
      <w:sz w:val="18"/>
      <w:szCs w:val="18"/>
    </w:rPr>
  </w:style>
  <w:style w:type="character" w:customStyle="1" w:styleId="aa">
    <w:name w:val="批注框文本 字符"/>
    <w:basedOn w:val="a0"/>
    <w:link w:val="a9"/>
    <w:uiPriority w:val="99"/>
    <w:semiHidden/>
    <w:rsid w:val="00515615"/>
    <w:rPr>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4127</TotalTime>
  <Pages>14</Pages>
  <Words>976</Words>
  <Characters>5564</Characters>
  <Application>Microsoft Office Word</Application>
  <DocSecurity>0</DocSecurity>
  <Lines>46</Lines>
  <Paragraphs>13</Paragraphs>
  <ScaleCrop>false</ScaleCrop>
  <Company>微软中国</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KKXL</dc:creator>
  <cp:lastModifiedBy>KKXL</cp:lastModifiedBy>
  <cp:revision>245</cp:revision>
  <dcterms:created xsi:type="dcterms:W3CDTF">2022-02-12T02:14:00Z</dcterms:created>
  <dcterms:modified xsi:type="dcterms:W3CDTF">2022-04-01T16:35:00Z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63C1F7D3EA774D26ACF8D2BDCD1B178C</vt:lpwstr>
  </property>
</Properties>
</file>