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50EF8" w14:textId="7479CF5D" w:rsidR="00F10E2D" w:rsidRPr="006453D9" w:rsidRDefault="00451D97" w:rsidP="00451D97">
      <w:pPr>
        <w:pStyle w:val="MDPI11articletype"/>
      </w:pPr>
      <w:r>
        <w:t>Appendix 1. Supplementary materials</w:t>
      </w:r>
    </w:p>
    <w:p w14:paraId="44B8D8DA" w14:textId="77777777" w:rsidR="00451D97" w:rsidRDefault="00451D97" w:rsidP="00451D97">
      <w:pPr>
        <w:pStyle w:val="MDPI13authornames"/>
        <w:rPr>
          <w:snapToGrid w:val="0"/>
          <w:sz w:val="36"/>
          <w:szCs w:val="20"/>
        </w:rPr>
      </w:pPr>
      <w:r w:rsidRPr="00451D97">
        <w:rPr>
          <w:snapToGrid w:val="0"/>
          <w:sz w:val="36"/>
          <w:szCs w:val="20"/>
        </w:rPr>
        <w:t>Modulation of PMP22 by curcumin in Trembler-J Schwann cell culture</w:t>
      </w:r>
    </w:p>
    <w:p w14:paraId="549BFAA5" w14:textId="77777777" w:rsidR="0078147F" w:rsidRPr="009B7BA4" w:rsidRDefault="0078147F" w:rsidP="0078147F">
      <w:pPr>
        <w:pStyle w:val="MDPI13authornames"/>
        <w:rPr>
          <w:lang w:val="es-UY"/>
        </w:rPr>
      </w:pPr>
      <w:r w:rsidRPr="009B7BA4">
        <w:rPr>
          <w:lang w:val="es-UY"/>
        </w:rPr>
        <w:t xml:space="preserve">Lucia Vázquez Alberdi </w:t>
      </w:r>
      <w:r w:rsidRPr="009B7BA4">
        <w:rPr>
          <w:vertAlign w:val="superscript"/>
          <w:lang w:val="es-UY"/>
        </w:rPr>
        <w:t>1,</w:t>
      </w:r>
      <w:r w:rsidRPr="009B7BA4">
        <w:rPr>
          <w:lang w:val="es-UY"/>
        </w:rPr>
        <w:t xml:space="preserve">*, Gonzalo Rosso </w:t>
      </w:r>
      <w:r>
        <w:rPr>
          <w:vertAlign w:val="superscript"/>
          <w:lang w:val="es-UY"/>
        </w:rPr>
        <w:t>2</w:t>
      </w:r>
      <w:r w:rsidRPr="009B7BA4">
        <w:rPr>
          <w:vertAlign w:val="superscript"/>
          <w:lang w:val="es-UY"/>
        </w:rPr>
        <w:t>,</w:t>
      </w:r>
      <w:r>
        <w:rPr>
          <w:vertAlign w:val="superscript"/>
          <w:lang w:val="es-UY"/>
        </w:rPr>
        <w:t>3</w:t>
      </w:r>
      <w:r w:rsidRPr="009B7BA4">
        <w:rPr>
          <w:lang w:val="es-UY"/>
        </w:rPr>
        <w:t>,</w:t>
      </w:r>
      <w:r>
        <w:rPr>
          <w:lang w:val="es-UY"/>
        </w:rPr>
        <w:t xml:space="preserve"> Lucia </w:t>
      </w:r>
      <w:proofErr w:type="spellStart"/>
      <w:r>
        <w:rPr>
          <w:lang w:val="es-UY"/>
        </w:rPr>
        <w:t>Velóz</w:t>
      </w:r>
      <w:proofErr w:type="spellEnd"/>
      <w:r>
        <w:rPr>
          <w:lang w:val="es-UY"/>
        </w:rPr>
        <w:t xml:space="preserve"> </w:t>
      </w:r>
      <w:r w:rsidRPr="00D01A4A">
        <w:rPr>
          <w:vertAlign w:val="superscript"/>
          <w:lang w:val="es-UY"/>
        </w:rPr>
        <w:t>4</w:t>
      </w:r>
      <w:r>
        <w:rPr>
          <w:lang w:val="es-UY"/>
        </w:rPr>
        <w:t xml:space="preserve">, Carlos Romeo </w:t>
      </w:r>
      <w:r w:rsidRPr="00B93EAA">
        <w:rPr>
          <w:vertAlign w:val="superscript"/>
          <w:lang w:val="es-UY"/>
        </w:rPr>
        <w:t>5</w:t>
      </w:r>
      <w:r>
        <w:rPr>
          <w:lang w:val="es-UY"/>
        </w:rPr>
        <w:t>, Joaquina</w:t>
      </w:r>
      <w:r w:rsidRPr="00C0055E">
        <w:rPr>
          <w:lang w:val="es-UY"/>
        </w:rPr>
        <w:t xml:space="preserve"> </w:t>
      </w:r>
      <w:r>
        <w:rPr>
          <w:lang w:val="es-UY"/>
        </w:rPr>
        <w:t xml:space="preserve">Farias </w:t>
      </w:r>
      <w:r w:rsidRPr="00B93EAA">
        <w:rPr>
          <w:vertAlign w:val="superscript"/>
          <w:lang w:val="es-UY"/>
        </w:rPr>
        <w:t>6</w:t>
      </w:r>
      <w:r>
        <w:rPr>
          <w:lang w:val="es-UY"/>
        </w:rPr>
        <w:t>,</w:t>
      </w:r>
      <w:r w:rsidRPr="009B7BA4">
        <w:rPr>
          <w:lang w:val="es-UY"/>
        </w:rPr>
        <w:t xml:space="preserve"> </w:t>
      </w:r>
      <w:r w:rsidRPr="005F203E">
        <w:rPr>
          <w:lang w:val="es-UY"/>
        </w:rPr>
        <w:t xml:space="preserve">María </w:t>
      </w:r>
      <w:proofErr w:type="spellStart"/>
      <w:r w:rsidRPr="005F203E">
        <w:rPr>
          <w:lang w:val="es-UY"/>
        </w:rPr>
        <w:t>Vittoria</w:t>
      </w:r>
      <w:proofErr w:type="spellEnd"/>
      <w:r w:rsidRPr="005F203E">
        <w:rPr>
          <w:lang w:val="es-UY"/>
        </w:rPr>
        <w:t xml:space="preserve"> Di </w:t>
      </w:r>
      <w:proofErr w:type="spellStart"/>
      <w:r w:rsidRPr="005F203E">
        <w:rPr>
          <w:lang w:val="es-UY"/>
        </w:rPr>
        <w:t>Tomaso</w:t>
      </w:r>
      <w:proofErr w:type="spellEnd"/>
      <w:r>
        <w:rPr>
          <w:lang w:val="es-UY"/>
        </w:rPr>
        <w:t xml:space="preserve"> </w:t>
      </w:r>
      <w:r>
        <w:rPr>
          <w:vertAlign w:val="superscript"/>
          <w:lang w:val="es-UY"/>
        </w:rPr>
        <w:t>7</w:t>
      </w:r>
      <w:r>
        <w:rPr>
          <w:lang w:val="es-UY"/>
        </w:rPr>
        <w:t xml:space="preserve">, </w:t>
      </w:r>
      <w:r w:rsidRPr="009B7BA4">
        <w:rPr>
          <w:lang w:val="es-UY"/>
        </w:rPr>
        <w:t xml:space="preserve">Miguel Calero </w:t>
      </w:r>
      <w:r>
        <w:rPr>
          <w:vertAlign w:val="superscript"/>
          <w:lang w:val="es-UY"/>
        </w:rPr>
        <w:t>8</w:t>
      </w:r>
      <w:r w:rsidRPr="009B7BA4">
        <w:rPr>
          <w:lang w:val="es-UY"/>
        </w:rPr>
        <w:t xml:space="preserve"> and Alejandra Kun </w:t>
      </w:r>
      <w:r w:rsidRPr="009B7BA4">
        <w:rPr>
          <w:vertAlign w:val="superscript"/>
          <w:lang w:val="es-UY"/>
        </w:rPr>
        <w:t>1,</w:t>
      </w:r>
      <w:r>
        <w:rPr>
          <w:vertAlign w:val="superscript"/>
          <w:lang w:val="es-UY"/>
        </w:rPr>
        <w:t>9</w:t>
      </w:r>
      <w:r w:rsidRPr="009B7BA4">
        <w:rPr>
          <w:vertAlign w:val="superscript"/>
          <w:lang w:val="es-UY"/>
        </w:rPr>
        <w:t>,</w:t>
      </w:r>
      <w:r w:rsidRPr="009B7BA4">
        <w:rPr>
          <w:lang w:val="es-UY"/>
        </w:rPr>
        <w:t>*</w:t>
      </w:r>
    </w:p>
    <w:p w14:paraId="78798C3B" w14:textId="77777777" w:rsidR="0049084E" w:rsidRDefault="0078147F" w:rsidP="0049084E">
      <w:pPr>
        <w:pStyle w:val="MDPI16affiliation"/>
        <w:jc w:val="both"/>
        <w:rPr>
          <w:lang w:val="es-UY"/>
        </w:rPr>
      </w:pPr>
      <w:r w:rsidRPr="005F203E">
        <w:rPr>
          <w:vertAlign w:val="superscript"/>
          <w:lang w:val="es-ES"/>
        </w:rPr>
        <w:t>1</w:t>
      </w:r>
      <w:r>
        <w:rPr>
          <w:lang w:val="es-ES"/>
        </w:rPr>
        <w:tab/>
      </w:r>
      <w:r w:rsidR="0049084E" w:rsidRPr="00EC0AFB">
        <w:rPr>
          <w:lang w:val="es-ES"/>
        </w:rPr>
        <w:t xml:space="preserve">Laboratorio de Biología Celular del Sistema Nervioso Periférico, Departamento de Proteínas y Ácidos Nucleicos, Instituto de Investigaciones Biológicas Clemente Estable, 11600 Montevideo, Uruguay; </w:t>
      </w:r>
      <w:hyperlink r:id="rId7" w:history="1">
        <w:r w:rsidR="0049084E" w:rsidRPr="00EC0AFB">
          <w:rPr>
            <w:rStyle w:val="Hyperlink"/>
            <w:lang w:val="es-ES"/>
          </w:rPr>
          <w:t>lvazquez@iibce.edu.uy</w:t>
        </w:r>
      </w:hyperlink>
      <w:r w:rsidR="0049084E" w:rsidRPr="00BC4209">
        <w:rPr>
          <w:rStyle w:val="Hyperlink"/>
          <w:u w:val="none"/>
          <w:lang w:val="es-ES"/>
        </w:rPr>
        <w:t xml:space="preserve"> </w:t>
      </w:r>
      <w:r w:rsidR="0049084E" w:rsidRPr="004D628C">
        <w:rPr>
          <w:lang w:val="es-UY"/>
        </w:rPr>
        <w:t>(L.V.A.)</w:t>
      </w:r>
    </w:p>
    <w:p w14:paraId="6A05AED7" w14:textId="77777777" w:rsidR="0049084E" w:rsidRPr="009104AB" w:rsidRDefault="0049084E" w:rsidP="0049084E">
      <w:pPr>
        <w:pStyle w:val="MDPI16affiliation"/>
        <w:jc w:val="both"/>
      </w:pPr>
      <w:r>
        <w:rPr>
          <w:vertAlign w:val="superscript"/>
        </w:rPr>
        <w:t>2</w:t>
      </w:r>
      <w:r w:rsidRPr="009104AB">
        <w:tab/>
        <w:t>Max</w:t>
      </w:r>
      <w:r>
        <w:t>-</w:t>
      </w:r>
      <w:r w:rsidRPr="009104AB">
        <w:t>Planck</w:t>
      </w:r>
      <w:r>
        <w:t>-</w:t>
      </w:r>
      <w:r w:rsidRPr="009104AB">
        <w:t>Institute for the Science of Light</w:t>
      </w:r>
      <w:r>
        <w:t xml:space="preserve"> &amp;</w:t>
      </w:r>
      <w:r w:rsidRPr="009104AB">
        <w:t xml:space="preserve"> Max-Planck-</w:t>
      </w:r>
      <w:proofErr w:type="spellStart"/>
      <w:r w:rsidRPr="009104AB">
        <w:t>Zentrum</w:t>
      </w:r>
      <w:proofErr w:type="spellEnd"/>
      <w:r w:rsidRPr="009104AB">
        <w:t xml:space="preserve"> </w:t>
      </w:r>
      <w:proofErr w:type="spellStart"/>
      <w:r w:rsidRPr="009104AB">
        <w:t>für</w:t>
      </w:r>
      <w:proofErr w:type="spellEnd"/>
      <w:r w:rsidRPr="009104AB">
        <w:t xml:space="preserve"> </w:t>
      </w:r>
      <w:proofErr w:type="spellStart"/>
      <w:r w:rsidRPr="009104AB">
        <w:t>Physik</w:t>
      </w:r>
      <w:proofErr w:type="spellEnd"/>
      <w:r w:rsidRPr="009104AB">
        <w:t xml:space="preserve"> und </w:t>
      </w:r>
      <w:proofErr w:type="spellStart"/>
      <w:r w:rsidRPr="009104AB">
        <w:t>Medizin</w:t>
      </w:r>
      <w:proofErr w:type="spellEnd"/>
      <w:r w:rsidRPr="009104AB">
        <w:t xml:space="preserve">, 91058 Erlangen, Germany; </w:t>
      </w:r>
      <w:hyperlink r:id="rId8" w:history="1">
        <w:r w:rsidRPr="009104AB">
          <w:rPr>
            <w:rStyle w:val="Hyperlink"/>
          </w:rPr>
          <w:t>gonzalo.rosso@mpl.mpg.de</w:t>
        </w:r>
      </w:hyperlink>
      <w:r w:rsidRPr="00BC4209">
        <w:rPr>
          <w:rStyle w:val="Hyperlink"/>
          <w:u w:val="none"/>
        </w:rPr>
        <w:t xml:space="preserve"> </w:t>
      </w:r>
      <w:r w:rsidRPr="00BC4209">
        <w:t>(</w:t>
      </w:r>
      <w:r>
        <w:t>G.R.</w:t>
      </w:r>
      <w:r w:rsidRPr="00BC4209">
        <w:t>)</w:t>
      </w:r>
    </w:p>
    <w:p w14:paraId="77114E3C" w14:textId="77777777" w:rsidR="0049084E" w:rsidRDefault="0049084E" w:rsidP="0049084E">
      <w:pPr>
        <w:pStyle w:val="MDPI16affiliation"/>
        <w:jc w:val="both"/>
      </w:pPr>
      <w:r>
        <w:rPr>
          <w:vertAlign w:val="superscript"/>
        </w:rPr>
        <w:t>3</w:t>
      </w:r>
      <w:r w:rsidRPr="009104AB">
        <w:tab/>
        <w:t>Institute of Physiology II, University of Münster, 48149 Münster, Germany</w:t>
      </w:r>
    </w:p>
    <w:p w14:paraId="6DF355B8" w14:textId="77777777" w:rsidR="0049084E" w:rsidRPr="004B1F67" w:rsidRDefault="0049084E" w:rsidP="0049084E">
      <w:pPr>
        <w:pStyle w:val="MDPI16affiliation"/>
        <w:jc w:val="both"/>
        <w:rPr>
          <w:highlight w:val="yellow"/>
          <w:lang w:val="es-UY"/>
        </w:rPr>
      </w:pPr>
      <w:r w:rsidRPr="006E0A02">
        <w:rPr>
          <w:vertAlign w:val="superscript"/>
          <w:lang w:val="es-UY"/>
        </w:rPr>
        <w:t>4</w:t>
      </w:r>
      <w:r w:rsidRPr="006E0A02">
        <w:rPr>
          <w:lang w:val="es-UY"/>
        </w:rPr>
        <w:tab/>
        <w:t xml:space="preserve">Sección Biología Celular, Facultad de Ciencias, Universidad de la República, </w:t>
      </w:r>
      <w:r w:rsidRPr="00EC0AFB">
        <w:rPr>
          <w:lang w:val="es-ES"/>
        </w:rPr>
        <w:t>11400 Montevideo, Uruguay</w:t>
      </w:r>
      <w:r>
        <w:rPr>
          <w:lang w:val="es-ES"/>
        </w:rPr>
        <w:t xml:space="preserve">; </w:t>
      </w:r>
      <w:hyperlink r:id="rId9" w:history="1">
        <w:r w:rsidRPr="00C31520">
          <w:rPr>
            <w:rStyle w:val="Hyperlink"/>
            <w:lang w:val="es-ES"/>
          </w:rPr>
          <w:t>lveloz@fcien.edu.uy</w:t>
        </w:r>
      </w:hyperlink>
      <w:r>
        <w:rPr>
          <w:lang w:val="es-ES"/>
        </w:rPr>
        <w:t xml:space="preserve"> (L.V.)</w:t>
      </w:r>
    </w:p>
    <w:p w14:paraId="2B2C72D9" w14:textId="77777777" w:rsidR="0049084E" w:rsidRPr="004B1F67" w:rsidRDefault="0049084E" w:rsidP="0049084E">
      <w:pPr>
        <w:pStyle w:val="MDPI16affiliation"/>
        <w:jc w:val="both"/>
        <w:rPr>
          <w:highlight w:val="yellow"/>
          <w:lang w:val="es-UY"/>
        </w:rPr>
      </w:pPr>
      <w:r w:rsidRPr="00FC7147">
        <w:rPr>
          <w:vertAlign w:val="superscript"/>
          <w:lang w:val="es-UY"/>
        </w:rPr>
        <w:t>5</w:t>
      </w:r>
      <w:r w:rsidRPr="00FC7147">
        <w:rPr>
          <w:lang w:val="es-UY"/>
        </w:rPr>
        <w:tab/>
        <w:t>Departamento de Proteínas y Ácidos Nucleicos, Instituto de Investigaciones Biológicas Clemente Estable, 11600 Montevideo, Uruguay</w:t>
      </w:r>
      <w:r>
        <w:rPr>
          <w:lang w:val="es-UY"/>
        </w:rPr>
        <w:t xml:space="preserve">; </w:t>
      </w:r>
      <w:hyperlink r:id="rId10" w:history="1">
        <w:r w:rsidRPr="007D3770">
          <w:rPr>
            <w:rStyle w:val="Hyperlink"/>
            <w:lang w:val="es-UY"/>
          </w:rPr>
          <w:t>carlosj.romeo@gmail.com</w:t>
        </w:r>
      </w:hyperlink>
      <w:r w:rsidRPr="008B4172">
        <w:rPr>
          <w:lang w:val="es-UY"/>
        </w:rPr>
        <w:t xml:space="preserve"> </w:t>
      </w:r>
      <w:r>
        <w:rPr>
          <w:lang w:val="es-UY"/>
        </w:rPr>
        <w:t>(C.R.)</w:t>
      </w:r>
    </w:p>
    <w:p w14:paraId="633EC42C" w14:textId="77777777" w:rsidR="0049084E" w:rsidRPr="004B1F67" w:rsidRDefault="0049084E" w:rsidP="0049084E">
      <w:pPr>
        <w:pStyle w:val="MDPI16affiliation"/>
        <w:jc w:val="both"/>
        <w:rPr>
          <w:lang w:val="es-UY"/>
        </w:rPr>
      </w:pPr>
      <w:r w:rsidRPr="00FC7147">
        <w:rPr>
          <w:vertAlign w:val="superscript"/>
          <w:lang w:val="es-UY"/>
        </w:rPr>
        <w:t>6</w:t>
      </w:r>
      <w:r w:rsidRPr="00FC7147">
        <w:rPr>
          <w:lang w:val="es-UY"/>
        </w:rPr>
        <w:tab/>
        <w:t>Espacio de Biología Vegetal del Noreste, Centro Universitario de Tacuarembó, CENUR Noreste, U</w:t>
      </w:r>
      <w:r>
        <w:rPr>
          <w:lang w:val="es-UY"/>
        </w:rPr>
        <w:t>niversidad de la República</w:t>
      </w:r>
      <w:r w:rsidRPr="00FC7147">
        <w:rPr>
          <w:lang w:val="es-UY"/>
        </w:rPr>
        <w:t>, 45000</w:t>
      </w:r>
      <w:r>
        <w:rPr>
          <w:lang w:val="es-UY"/>
        </w:rPr>
        <w:t xml:space="preserve"> </w:t>
      </w:r>
      <w:r w:rsidRPr="00FC7147">
        <w:rPr>
          <w:lang w:val="es-UY"/>
        </w:rPr>
        <w:t>Tacuarembó, Uruguay</w:t>
      </w:r>
      <w:r>
        <w:rPr>
          <w:lang w:val="es-UY"/>
        </w:rPr>
        <w:t>;</w:t>
      </w:r>
      <w:r w:rsidRPr="00FC7147">
        <w:rPr>
          <w:lang w:val="es-UY"/>
        </w:rPr>
        <w:t xml:space="preserve"> </w:t>
      </w:r>
      <w:hyperlink r:id="rId11" w:history="1">
        <w:r w:rsidRPr="00C31520">
          <w:rPr>
            <w:rStyle w:val="Hyperlink"/>
            <w:lang w:val="es-UY"/>
          </w:rPr>
          <w:t>joaquina.farias@cut.edu.uy</w:t>
        </w:r>
      </w:hyperlink>
      <w:r w:rsidRPr="00FC7147">
        <w:rPr>
          <w:lang w:val="es-UY"/>
        </w:rPr>
        <w:t xml:space="preserve"> (J.F.)</w:t>
      </w:r>
    </w:p>
    <w:p w14:paraId="79F8C7EA" w14:textId="77777777" w:rsidR="0049084E" w:rsidRPr="00EC0AFB" w:rsidRDefault="0049084E" w:rsidP="0049084E">
      <w:pPr>
        <w:pStyle w:val="MDPI16affiliation"/>
        <w:jc w:val="both"/>
        <w:rPr>
          <w:lang w:val="es-ES"/>
        </w:rPr>
      </w:pPr>
      <w:r>
        <w:rPr>
          <w:vertAlign w:val="superscript"/>
          <w:lang w:val="es-ES"/>
        </w:rPr>
        <w:t>7</w:t>
      </w:r>
      <w:r>
        <w:rPr>
          <w:lang w:val="es-ES"/>
        </w:rPr>
        <w:tab/>
      </w:r>
      <w:r w:rsidRPr="005F203E">
        <w:rPr>
          <w:lang w:val="es-ES"/>
        </w:rPr>
        <w:t>Departamento de Genética, Instituto de Investigaciones Biológicas Clemente Estable, 11600</w:t>
      </w:r>
      <w:r>
        <w:rPr>
          <w:lang w:val="es-ES"/>
        </w:rPr>
        <w:t xml:space="preserve">, </w:t>
      </w:r>
      <w:r w:rsidRPr="005F203E">
        <w:rPr>
          <w:lang w:val="es-ES"/>
        </w:rPr>
        <w:t xml:space="preserve">Montevideo, Uruguay; </w:t>
      </w:r>
      <w:hyperlink r:id="rId12" w:history="1">
        <w:r w:rsidRPr="00AB3F33">
          <w:rPr>
            <w:rStyle w:val="Hyperlink"/>
            <w:lang w:val="es-ES"/>
          </w:rPr>
          <w:t>marvi@iibce.edu.uy</w:t>
        </w:r>
      </w:hyperlink>
      <w:r>
        <w:rPr>
          <w:lang w:val="es-ES"/>
        </w:rPr>
        <w:t xml:space="preserve"> </w:t>
      </w:r>
      <w:r w:rsidRPr="005F203E">
        <w:rPr>
          <w:lang w:val="es-ES"/>
        </w:rPr>
        <w:t>(M.V.D.T</w:t>
      </w:r>
      <w:r>
        <w:rPr>
          <w:lang w:val="es-ES"/>
        </w:rPr>
        <w:t>.)</w:t>
      </w:r>
    </w:p>
    <w:p w14:paraId="581A467B" w14:textId="77777777" w:rsidR="0049084E" w:rsidRPr="00BC4209" w:rsidRDefault="0049084E" w:rsidP="0049084E">
      <w:pPr>
        <w:pStyle w:val="MDPI16affiliation"/>
        <w:jc w:val="both"/>
        <w:rPr>
          <w:lang w:val="es-UY"/>
        </w:rPr>
      </w:pPr>
      <w:r>
        <w:rPr>
          <w:vertAlign w:val="superscript"/>
          <w:lang w:val="es-ES"/>
        </w:rPr>
        <w:t>8</w:t>
      </w:r>
      <w:r w:rsidRPr="00EC0AFB">
        <w:rPr>
          <w:lang w:val="es-ES"/>
        </w:rPr>
        <w:tab/>
        <w:t xml:space="preserve">Unidad de Encefalopatías Espongiformes, UFIEC, CIBERNED, CIEN </w:t>
      </w:r>
      <w:proofErr w:type="spellStart"/>
      <w:r w:rsidRPr="00EC0AFB">
        <w:rPr>
          <w:lang w:val="es-ES"/>
        </w:rPr>
        <w:t>Foundation</w:t>
      </w:r>
      <w:proofErr w:type="spellEnd"/>
      <w:r w:rsidRPr="00EC0AFB">
        <w:rPr>
          <w:lang w:val="es-ES"/>
        </w:rPr>
        <w:t xml:space="preserve">, Queen Sofia </w:t>
      </w:r>
      <w:proofErr w:type="spellStart"/>
      <w:r w:rsidRPr="00EC0AFB">
        <w:rPr>
          <w:lang w:val="es-ES"/>
        </w:rPr>
        <w:t>Foundation</w:t>
      </w:r>
      <w:proofErr w:type="spellEnd"/>
      <w:r w:rsidRPr="00EC0AFB">
        <w:rPr>
          <w:lang w:val="es-ES"/>
        </w:rPr>
        <w:t xml:space="preserve"> Alzheimer Center, Instituto de Salud Carlos III, 28031 Madrid, </w:t>
      </w:r>
      <w:proofErr w:type="spellStart"/>
      <w:r w:rsidRPr="00EC0AFB">
        <w:rPr>
          <w:lang w:val="es-ES"/>
        </w:rPr>
        <w:t>Spain</w:t>
      </w:r>
      <w:proofErr w:type="spellEnd"/>
      <w:r w:rsidRPr="00EC0AFB">
        <w:rPr>
          <w:lang w:val="es-ES"/>
        </w:rPr>
        <w:t xml:space="preserve">; </w:t>
      </w:r>
      <w:hyperlink r:id="rId13" w:history="1">
        <w:r w:rsidRPr="00EC0AFB">
          <w:rPr>
            <w:rStyle w:val="Hyperlink"/>
            <w:lang w:val="es-ES"/>
          </w:rPr>
          <w:t>mcalero@isciii.es</w:t>
        </w:r>
      </w:hyperlink>
      <w:r>
        <w:rPr>
          <w:rStyle w:val="Hyperlink"/>
          <w:u w:val="none"/>
          <w:lang w:val="es-ES"/>
        </w:rPr>
        <w:t xml:space="preserve"> </w:t>
      </w:r>
      <w:r w:rsidRPr="00BC4209">
        <w:rPr>
          <w:lang w:val="es-UY"/>
        </w:rPr>
        <w:t>(</w:t>
      </w:r>
      <w:r>
        <w:rPr>
          <w:lang w:val="es-UY"/>
        </w:rPr>
        <w:t>M.C.</w:t>
      </w:r>
      <w:r w:rsidRPr="00BC4209">
        <w:rPr>
          <w:lang w:val="es-UY"/>
        </w:rPr>
        <w:t>)</w:t>
      </w:r>
    </w:p>
    <w:p w14:paraId="030EBADF" w14:textId="77777777" w:rsidR="0049084E" w:rsidRPr="00EC0AFB" w:rsidRDefault="0049084E" w:rsidP="0049084E">
      <w:pPr>
        <w:pStyle w:val="MDPI16affiliation"/>
        <w:jc w:val="both"/>
        <w:rPr>
          <w:lang w:val="es-ES"/>
        </w:rPr>
      </w:pPr>
      <w:r>
        <w:rPr>
          <w:vertAlign w:val="superscript"/>
          <w:lang w:val="es-ES"/>
        </w:rPr>
        <w:t>9</w:t>
      </w:r>
      <w:r w:rsidRPr="00EC0AFB">
        <w:rPr>
          <w:lang w:val="es-ES"/>
        </w:rPr>
        <w:tab/>
        <w:t>Sección Bioquímica, Facultad de Ciencias, Universidad de la República, 11400 Montevideo, Uruguay</w:t>
      </w:r>
    </w:p>
    <w:p w14:paraId="6723BCD9" w14:textId="77777777" w:rsidR="0049084E" w:rsidRPr="00B1684F" w:rsidRDefault="0049084E" w:rsidP="0049084E">
      <w:pPr>
        <w:pStyle w:val="MDPI16affiliation"/>
        <w:jc w:val="both"/>
      </w:pPr>
      <w:r w:rsidRPr="009104AB">
        <w:rPr>
          <w:b/>
        </w:rPr>
        <w:t>*</w:t>
      </w:r>
      <w:r w:rsidRPr="009104AB">
        <w:tab/>
        <w:t xml:space="preserve">Correspondence: </w:t>
      </w:r>
      <w:hyperlink r:id="rId14" w:history="1">
        <w:r w:rsidRPr="00F439F0">
          <w:rPr>
            <w:rStyle w:val="Hyperlink"/>
          </w:rPr>
          <w:t>lvazquez@iibce.edu.uy</w:t>
        </w:r>
      </w:hyperlink>
      <w:r>
        <w:t xml:space="preserve"> (L.V.A.) </w:t>
      </w:r>
      <w:hyperlink r:id="rId15" w:history="1">
        <w:r w:rsidRPr="00A02757">
          <w:rPr>
            <w:rStyle w:val="Hyperlink"/>
          </w:rPr>
          <w:t>akun@fcien.edu.uy</w:t>
        </w:r>
      </w:hyperlink>
      <w:r>
        <w:rPr>
          <w:rStyle w:val="Hyperlink"/>
          <w:u w:val="none"/>
        </w:rPr>
        <w:t xml:space="preserve"> </w:t>
      </w:r>
      <w:r w:rsidRPr="00BC4209">
        <w:t>(</w:t>
      </w:r>
      <w:r>
        <w:t>A.K.</w:t>
      </w:r>
      <w:r w:rsidRPr="00BC4209">
        <w:t>)</w:t>
      </w:r>
      <w:r w:rsidRPr="009104AB">
        <w:t>; Tel.: +598-2487-1616; Fax: +598-2487-5461</w:t>
      </w:r>
    </w:p>
    <w:p w14:paraId="65D7EF47" w14:textId="6110C7BE" w:rsidR="0078147F" w:rsidRDefault="0078147F" w:rsidP="0049084E">
      <w:pPr>
        <w:pStyle w:val="MDPI16affiliation"/>
        <w:jc w:val="both"/>
      </w:pPr>
    </w:p>
    <w:p w14:paraId="192F494C" w14:textId="77777777" w:rsidR="0078147F" w:rsidRDefault="0078147F" w:rsidP="0078147F">
      <w:pPr>
        <w:pStyle w:val="MDPI31text"/>
        <w:ind w:left="0" w:firstLine="0"/>
      </w:pPr>
    </w:p>
    <w:p w14:paraId="3067A113" w14:textId="19F1E6C2" w:rsidR="00EC3C7B" w:rsidRDefault="0041635F" w:rsidP="0078147F">
      <w:pPr>
        <w:pStyle w:val="MDPI31text"/>
        <w:ind w:left="2410" w:firstLine="284"/>
      </w:pPr>
      <w:r>
        <w:rPr>
          <w:noProof/>
          <w:snapToGrid/>
        </w:rPr>
        <w:drawing>
          <wp:anchor distT="0" distB="0" distL="114300" distR="114300" simplePos="0" relativeHeight="251660288" behindDoc="0" locked="0" layoutInCell="1" allowOverlap="1" wp14:anchorId="4AE37A5E" wp14:editId="1AC05983">
            <wp:simplePos x="0" y="0"/>
            <wp:positionH relativeFrom="column">
              <wp:posOffset>-333375</wp:posOffset>
            </wp:positionH>
            <wp:positionV relativeFrom="paragraph">
              <wp:posOffset>725805</wp:posOffset>
            </wp:positionV>
            <wp:extent cx="7336155" cy="2004695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7"/>
                    <a:stretch/>
                  </pic:blipFill>
                  <pic:spPr bwMode="auto">
                    <a:xfrm>
                      <a:off x="0" y="0"/>
                      <a:ext cx="7336155" cy="200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C7B" w:rsidRPr="00EC3C7B">
        <w:t xml:space="preserve">In this supplementary material, we present evidence found by our group regarding mitochondrial differences between </w:t>
      </w:r>
      <w:proofErr w:type="spellStart"/>
      <w:r w:rsidR="00EC3C7B" w:rsidRPr="00EC3C7B">
        <w:t>Tembler</w:t>
      </w:r>
      <w:proofErr w:type="spellEnd"/>
      <w:r w:rsidR="00EC3C7B" w:rsidRPr="00EC3C7B">
        <w:t>-J (</w:t>
      </w:r>
      <w:proofErr w:type="spellStart"/>
      <w:r w:rsidR="00EC3C7B" w:rsidRPr="00EC3C7B">
        <w:t>TrJ</w:t>
      </w:r>
      <w:proofErr w:type="spellEnd"/>
      <w:r w:rsidR="00EC3C7B" w:rsidRPr="00EC3C7B">
        <w:t>/+) mice, a murine model of CMT1, and wild-type (+/+) mice. The data presented in this supplementary material were performed from nerves of +/+ and TrJ/+ mice.</w:t>
      </w:r>
    </w:p>
    <w:p w14:paraId="7E8D2FB7" w14:textId="5D83877E" w:rsidR="00EC3C7B" w:rsidRDefault="00EC3C7B" w:rsidP="0078147F">
      <w:pPr>
        <w:pStyle w:val="MDPI31text"/>
        <w:ind w:left="2410" w:firstLine="284"/>
      </w:pPr>
    </w:p>
    <w:p w14:paraId="04A2D579" w14:textId="0C8E7C0E" w:rsidR="00EC3C7B" w:rsidRDefault="00EC3C7B" w:rsidP="00EC3C7B">
      <w:pPr>
        <w:pStyle w:val="MDPI31text"/>
        <w:ind w:left="0" w:firstLine="0"/>
      </w:pPr>
      <w:r>
        <w:rPr>
          <w:b/>
        </w:rPr>
        <w:t>F</w:t>
      </w:r>
      <w:r w:rsidRPr="009104AB">
        <w:rPr>
          <w:b/>
        </w:rPr>
        <w:t xml:space="preserve">igure </w:t>
      </w:r>
      <w:r w:rsidR="00A26BBA">
        <w:rPr>
          <w:b/>
        </w:rPr>
        <w:t>S</w:t>
      </w:r>
      <w:r>
        <w:rPr>
          <w:b/>
        </w:rPr>
        <w:t>1</w:t>
      </w:r>
      <w:r w:rsidRPr="009104AB">
        <w:rPr>
          <w:b/>
        </w:rPr>
        <w:t xml:space="preserve">. </w:t>
      </w:r>
      <w:r w:rsidR="00A26BBA">
        <w:t>M</w:t>
      </w:r>
      <w:r w:rsidR="00D24C2A" w:rsidRPr="00D24C2A">
        <w:t>itochondrial distribution in fibers of Tr</w:t>
      </w:r>
      <w:r w:rsidR="00A26BBA">
        <w:t>J</w:t>
      </w:r>
      <w:r w:rsidR="00D24C2A" w:rsidRPr="00D24C2A">
        <w:t>/+ and +/+ mice.</w:t>
      </w:r>
      <w:r w:rsidR="00E03EEA">
        <w:t xml:space="preserve"> </w:t>
      </w:r>
      <w:r w:rsidR="00E03EEA" w:rsidRPr="00E03EEA">
        <w:t xml:space="preserve">From electron microscopy images, the number of mitochondria per fiber was quantified, discriminating between the axonal </w:t>
      </w:r>
      <w:r w:rsidR="00E03EEA">
        <w:t>domain</w:t>
      </w:r>
      <w:r w:rsidR="00E03EEA" w:rsidRPr="00E03EEA">
        <w:t xml:space="preserve"> (Ax) and the Schwan cell</w:t>
      </w:r>
      <w:r w:rsidR="00E03EEA">
        <w:t xml:space="preserve"> domain</w:t>
      </w:r>
      <w:r w:rsidR="00E03EEA" w:rsidRPr="00E03EEA">
        <w:t xml:space="preserve"> (Sc).</w:t>
      </w:r>
      <w:r w:rsidR="00E03EEA">
        <w:t xml:space="preserve"> T</w:t>
      </w:r>
      <w:r w:rsidR="00E03EEA" w:rsidRPr="00E03EEA">
        <w:t>he count of total mitochondria per fiber allowed us to determine a greater number of this organelle in TrJ/+ fibers. The discrimination of mitochondria according to their domain (arrowhead SC and * Ax) allowed us to understand the differences between TrJ/+ and +/+ is at the SC level since it is the only domain where we found significant differences</w:t>
      </w:r>
      <w:r w:rsidR="00C0252C">
        <w:t xml:space="preserve"> (Total: U=206.5, p&lt;0,0001; Sc: U= 120.5; p&lt;0.0001)</w:t>
      </w:r>
      <w:r w:rsidR="00E03EEA" w:rsidRPr="00E03EEA">
        <w:t>.</w:t>
      </w:r>
      <w:r w:rsidR="00C0252C">
        <w:t xml:space="preserve"> S</w:t>
      </w:r>
      <w:r w:rsidR="00E03EEA" w:rsidRPr="00E03EEA">
        <w:t>cale in small images</w:t>
      </w:r>
      <w:r w:rsidR="00E03EEA">
        <w:t xml:space="preserve"> </w:t>
      </w:r>
      <w:r w:rsidRPr="003C510A">
        <w:t xml:space="preserve">= </w:t>
      </w:r>
      <w:r w:rsidR="00A26BBA">
        <w:t>3</w:t>
      </w:r>
      <w:r w:rsidRPr="003C510A">
        <w:t xml:space="preserve"> µm. </w:t>
      </w:r>
      <w:r w:rsidR="00E03EEA">
        <w:t>S</w:t>
      </w:r>
      <w:r w:rsidR="00E03EEA" w:rsidRPr="00E03EEA">
        <w:t xml:space="preserve">cale in </w:t>
      </w:r>
      <w:r w:rsidR="00E03EEA">
        <w:t>large</w:t>
      </w:r>
      <w:r w:rsidR="00E03EEA" w:rsidRPr="00E03EEA">
        <w:t xml:space="preserve"> images</w:t>
      </w:r>
      <w:r w:rsidRPr="003C510A">
        <w:t xml:space="preserve"> = </w:t>
      </w:r>
      <w:r w:rsidR="00A26BBA">
        <w:t>500 nm</w:t>
      </w:r>
      <w:r w:rsidRPr="009104AB">
        <w:t>.</w:t>
      </w:r>
      <w:r w:rsidR="00C0252C">
        <w:t xml:space="preserve"> **** p&lt;0.0001</w:t>
      </w:r>
    </w:p>
    <w:p w14:paraId="00E7E59B" w14:textId="77777777" w:rsidR="00EC3C7B" w:rsidRDefault="00EC3C7B" w:rsidP="0078147F">
      <w:pPr>
        <w:pStyle w:val="MDPI31text"/>
        <w:ind w:left="2410" w:firstLine="284"/>
      </w:pPr>
    </w:p>
    <w:p w14:paraId="0D03DF52" w14:textId="41BCE0C1" w:rsidR="00A614B7" w:rsidRPr="00AA460C" w:rsidRDefault="00A26BBA" w:rsidP="00A26BBA">
      <w:pPr>
        <w:pStyle w:val="MDPI31text"/>
        <w:ind w:left="0" w:firstLine="0"/>
        <w:rPr>
          <w:b/>
        </w:rPr>
      </w:pPr>
      <w:r>
        <w:rPr>
          <w:noProof/>
          <w:snapToGrid/>
        </w:rPr>
        <w:lastRenderedPageBreak/>
        <w:drawing>
          <wp:anchor distT="0" distB="0" distL="114300" distR="114300" simplePos="0" relativeHeight="251659264" behindDoc="0" locked="0" layoutInCell="1" allowOverlap="1" wp14:anchorId="5886B02F" wp14:editId="51076ACE">
            <wp:simplePos x="0" y="0"/>
            <wp:positionH relativeFrom="column">
              <wp:posOffset>42102</wp:posOffset>
            </wp:positionH>
            <wp:positionV relativeFrom="paragraph">
              <wp:posOffset>22772</wp:posOffset>
            </wp:positionV>
            <wp:extent cx="6510655" cy="494411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28"/>
                    <a:stretch/>
                  </pic:blipFill>
                  <pic:spPr bwMode="auto">
                    <a:xfrm>
                      <a:off x="0" y="0"/>
                      <a:ext cx="6510655" cy="494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F</w:t>
      </w:r>
      <w:r w:rsidRPr="009104AB">
        <w:rPr>
          <w:b/>
        </w:rPr>
        <w:t xml:space="preserve">igure </w:t>
      </w:r>
      <w:r>
        <w:rPr>
          <w:b/>
        </w:rPr>
        <w:t>S2</w:t>
      </w:r>
      <w:r w:rsidRPr="009104AB">
        <w:rPr>
          <w:b/>
        </w:rPr>
        <w:t xml:space="preserve">. </w:t>
      </w:r>
      <w:r w:rsidR="00A614B7" w:rsidRPr="00A614B7">
        <w:rPr>
          <w:bCs/>
        </w:rPr>
        <w:t>Morphology and differential gene expression in mitochondria of SCs from TrJ/+ and +/+ mice.</w:t>
      </w:r>
      <w:r w:rsidR="00A614B7">
        <w:rPr>
          <w:bCs/>
        </w:rPr>
        <w:t xml:space="preserve"> </w:t>
      </w:r>
      <w:r w:rsidR="00DD404D">
        <w:rPr>
          <w:bCs/>
        </w:rPr>
        <w:t>S</w:t>
      </w:r>
      <w:r w:rsidR="00DD404D" w:rsidRPr="00DD404D">
        <w:rPr>
          <w:bCs/>
        </w:rPr>
        <w:t>chwann cell mitochondria were analyzed to understand some of their morphology, cytochrome b transcriptional expression and differences between +/+ and TrJ/+ genotypes.</w:t>
      </w:r>
      <w:r w:rsidR="00DD404D">
        <w:rPr>
          <w:bCs/>
        </w:rPr>
        <w:t xml:space="preserve"> (</w:t>
      </w:r>
      <w:r w:rsidR="00DD404D" w:rsidRPr="00D5057C">
        <w:rPr>
          <w:b/>
        </w:rPr>
        <w:t>A</w:t>
      </w:r>
      <w:r w:rsidR="00DD404D">
        <w:rPr>
          <w:bCs/>
        </w:rPr>
        <w:t>)</w:t>
      </w:r>
      <w:r w:rsidR="00D5057C">
        <w:rPr>
          <w:bCs/>
        </w:rPr>
        <w:t xml:space="preserve"> </w:t>
      </w:r>
      <w:r w:rsidR="00D5057C" w:rsidRPr="00D5057C">
        <w:rPr>
          <w:bCs/>
        </w:rPr>
        <w:t>The distribution of mitochondrial lengths (major and minor) was evaluated for +/+ and for TrJ/+. Sc TrJ/+ mitochondria present higher values of major diameter, reaching values of 450-600 nm, compared to +/+, where the largest diameter reached by mitochondria is 250-300 nm. We also found differences in the modal value of the distribution; while for +/+ mitochondrial the mode is in the range of 150-200 nm, for TrJ/+ it is 200-250 nm.</w:t>
      </w:r>
      <w:r w:rsidR="00D5057C">
        <w:rPr>
          <w:bCs/>
        </w:rPr>
        <w:t xml:space="preserve"> </w:t>
      </w:r>
      <w:r w:rsidR="00D5057C" w:rsidRPr="00AA460C">
        <w:rPr>
          <w:bCs/>
        </w:rPr>
        <w:t>(</w:t>
      </w:r>
      <w:r w:rsidR="00D5057C" w:rsidRPr="00AA460C">
        <w:rPr>
          <w:b/>
        </w:rPr>
        <w:t>B</w:t>
      </w:r>
      <w:r w:rsidR="00D5057C" w:rsidRPr="00AA460C">
        <w:rPr>
          <w:bCs/>
        </w:rPr>
        <w:t>)</w:t>
      </w:r>
      <w:r w:rsidR="00AA460C" w:rsidRPr="00AA460C">
        <w:rPr>
          <w:bCs/>
        </w:rPr>
        <w:t xml:space="preserve"> Correlation was found between major and minor lengths of mitochondria in +/+ and TrJ/+ genotypes (p&lt;0.0001). Linear regression of the data was performed, where both genotypes fit a straight line, but with different equations.</w:t>
      </w:r>
      <w:r w:rsidR="00AA460C">
        <w:rPr>
          <w:bCs/>
        </w:rPr>
        <w:t xml:space="preserve"> (</w:t>
      </w:r>
      <w:r w:rsidR="00AA460C" w:rsidRPr="00AA460C">
        <w:rPr>
          <w:b/>
        </w:rPr>
        <w:t>C</w:t>
      </w:r>
      <w:r w:rsidR="00AA460C">
        <w:rPr>
          <w:bCs/>
        </w:rPr>
        <w:t>)</w:t>
      </w:r>
      <w:r w:rsidR="00423217">
        <w:rPr>
          <w:bCs/>
        </w:rPr>
        <w:t xml:space="preserve"> </w:t>
      </w:r>
      <w:r w:rsidR="00423217" w:rsidRPr="00423217">
        <w:rPr>
          <w:bCs/>
        </w:rPr>
        <w:t xml:space="preserve">Cytochrome b expression levels showed a significant increase </w:t>
      </w:r>
      <w:r w:rsidR="00A83588">
        <w:rPr>
          <w:bCs/>
        </w:rPr>
        <w:t xml:space="preserve">in Ct number </w:t>
      </w:r>
      <w:r w:rsidR="00423217" w:rsidRPr="00423217">
        <w:rPr>
          <w:bCs/>
        </w:rPr>
        <w:t>in TrJ/+, compared to +/+ (t=</w:t>
      </w:r>
      <w:r w:rsidR="00423217">
        <w:rPr>
          <w:bCs/>
        </w:rPr>
        <w:t>18.53</w:t>
      </w:r>
      <w:r w:rsidR="00423217" w:rsidRPr="00423217">
        <w:rPr>
          <w:bCs/>
        </w:rPr>
        <w:t>, df=</w:t>
      </w:r>
      <w:r w:rsidR="00423217">
        <w:rPr>
          <w:bCs/>
        </w:rPr>
        <w:t>8</w:t>
      </w:r>
      <w:r w:rsidR="00423217" w:rsidRPr="00423217">
        <w:rPr>
          <w:bCs/>
        </w:rPr>
        <w:t>, p&lt;0.0001).</w:t>
      </w:r>
    </w:p>
    <w:p w14:paraId="0EA92593" w14:textId="74980392" w:rsidR="00A26BBA" w:rsidRPr="00AA460C" w:rsidRDefault="00A26BBA" w:rsidP="0078147F">
      <w:pPr>
        <w:pStyle w:val="MDPI21heading1"/>
        <w:ind w:left="2410" w:firstLine="284"/>
      </w:pPr>
    </w:p>
    <w:p w14:paraId="25D1A740" w14:textId="5E77849B" w:rsidR="00F10E2D" w:rsidRDefault="00F10E2D" w:rsidP="00125A0C">
      <w:pPr>
        <w:pStyle w:val="MDPI71References"/>
        <w:numPr>
          <w:ilvl w:val="0"/>
          <w:numId w:val="0"/>
        </w:numPr>
        <w:ind w:left="2694"/>
      </w:pPr>
    </w:p>
    <w:sectPr w:rsidR="00F10E2D" w:rsidSect="00E41FD7">
      <w:headerReference w:type="even" r:id="rId18"/>
      <w:headerReference w:type="default" r:id="rId19"/>
      <w:headerReference w:type="first" r:id="rId20"/>
      <w:footerReference w:type="first" r:id="rId21"/>
      <w:type w:val="continuous"/>
      <w:pgSz w:w="11906" w:h="16838" w:code="9"/>
      <w:pgMar w:top="1417" w:right="720" w:bottom="1077" w:left="720" w:header="1020" w:footer="340" w:gutter="0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DCEC7" w14:textId="77777777" w:rsidR="00FB7798" w:rsidRDefault="00FB7798">
      <w:pPr>
        <w:spacing w:line="240" w:lineRule="auto"/>
      </w:pPr>
      <w:r>
        <w:separator/>
      </w:r>
    </w:p>
  </w:endnote>
  <w:endnote w:type="continuationSeparator" w:id="0">
    <w:p w14:paraId="0F7A75E0" w14:textId="77777777" w:rsidR="00FB7798" w:rsidRDefault="00FB77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00A8D" w14:textId="0CC4B1B1" w:rsidR="00132454" w:rsidRPr="00451D97" w:rsidRDefault="00132454" w:rsidP="007760FF">
    <w:pPr>
      <w:tabs>
        <w:tab w:val="right" w:pos="10466"/>
      </w:tabs>
      <w:adjustRightInd w:val="0"/>
      <w:snapToGrid w:val="0"/>
      <w:spacing w:line="240" w:lineRule="auto"/>
      <w:rPr>
        <w:sz w:val="16"/>
        <w:szCs w:val="16"/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48ADB" w14:textId="77777777" w:rsidR="00FB7798" w:rsidRDefault="00FB7798">
      <w:pPr>
        <w:spacing w:line="240" w:lineRule="auto"/>
      </w:pPr>
      <w:r>
        <w:separator/>
      </w:r>
    </w:p>
  </w:footnote>
  <w:footnote w:type="continuationSeparator" w:id="0">
    <w:p w14:paraId="32E37F09" w14:textId="77777777" w:rsidR="00FB7798" w:rsidRDefault="00FB77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03F1F" w14:textId="77777777" w:rsidR="00132454" w:rsidRDefault="00132454" w:rsidP="00132454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9A3AF" w14:textId="77777777" w:rsidR="00132454" w:rsidRPr="0096684E" w:rsidRDefault="00132454" w:rsidP="00F026DA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A869D" w14:textId="77777777" w:rsidR="00132454" w:rsidRPr="009E7E7D" w:rsidRDefault="00132454" w:rsidP="00F026DA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pStyle w:val="MDPI71FootNotes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8" w15:restartNumberingAfterBreak="0">
    <w:nsid w:val="706D5736"/>
    <w:multiLevelType w:val="hybridMultilevel"/>
    <w:tmpl w:val="E3640C5C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eastAsia"/>
      </w:r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7"/>
  </w:num>
  <w:num w:numId="6">
    <w:abstractNumId w:val="1"/>
  </w:num>
  <w:num w:numId="7">
    <w:abstractNumId w:val="7"/>
  </w:num>
  <w:num w:numId="8">
    <w:abstractNumId w:val="1"/>
  </w:num>
  <w:num w:numId="9">
    <w:abstractNumId w:val="7"/>
  </w:num>
  <w:num w:numId="10">
    <w:abstractNumId w:val="1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7"/>
  </w:num>
  <w:num w:numId="14">
    <w:abstractNumId w:val="1"/>
  </w:num>
  <w:num w:numId="15">
    <w:abstractNumId w:val="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hyphenationZone w:val="425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574"/>
    <w:rsid w:val="00007272"/>
    <w:rsid w:val="00032818"/>
    <w:rsid w:val="000343DC"/>
    <w:rsid w:val="00042D42"/>
    <w:rsid w:val="00097A6D"/>
    <w:rsid w:val="000A0C12"/>
    <w:rsid w:val="000B1B7A"/>
    <w:rsid w:val="000B5C40"/>
    <w:rsid w:val="000D3498"/>
    <w:rsid w:val="000D53CD"/>
    <w:rsid w:val="000D7D1C"/>
    <w:rsid w:val="000F61D2"/>
    <w:rsid w:val="00107ECB"/>
    <w:rsid w:val="00125624"/>
    <w:rsid w:val="00125A0C"/>
    <w:rsid w:val="00132454"/>
    <w:rsid w:val="001560D0"/>
    <w:rsid w:val="0019109B"/>
    <w:rsid w:val="001A2711"/>
    <w:rsid w:val="001A7B14"/>
    <w:rsid w:val="001C5D84"/>
    <w:rsid w:val="001E2AEB"/>
    <w:rsid w:val="001F1F88"/>
    <w:rsid w:val="0021592A"/>
    <w:rsid w:val="002247F2"/>
    <w:rsid w:val="00241F64"/>
    <w:rsid w:val="00243B00"/>
    <w:rsid w:val="002440B4"/>
    <w:rsid w:val="00256B95"/>
    <w:rsid w:val="0026551C"/>
    <w:rsid w:val="002B364B"/>
    <w:rsid w:val="002B5C55"/>
    <w:rsid w:val="002C699F"/>
    <w:rsid w:val="002E5603"/>
    <w:rsid w:val="002F0645"/>
    <w:rsid w:val="00320F69"/>
    <w:rsid w:val="00326141"/>
    <w:rsid w:val="00331E5E"/>
    <w:rsid w:val="003A0005"/>
    <w:rsid w:val="003C72C4"/>
    <w:rsid w:val="003C7987"/>
    <w:rsid w:val="003F590A"/>
    <w:rsid w:val="00400E48"/>
    <w:rsid w:val="00401D30"/>
    <w:rsid w:val="0041635F"/>
    <w:rsid w:val="00423217"/>
    <w:rsid w:val="00425302"/>
    <w:rsid w:val="00430A3C"/>
    <w:rsid w:val="00437491"/>
    <w:rsid w:val="00451D97"/>
    <w:rsid w:val="0047607A"/>
    <w:rsid w:val="00477D8E"/>
    <w:rsid w:val="0049084E"/>
    <w:rsid w:val="00490D2B"/>
    <w:rsid w:val="004973D3"/>
    <w:rsid w:val="004A5DDD"/>
    <w:rsid w:val="004E4D29"/>
    <w:rsid w:val="005008A5"/>
    <w:rsid w:val="00513E95"/>
    <w:rsid w:val="00522447"/>
    <w:rsid w:val="00563A48"/>
    <w:rsid w:val="005660D1"/>
    <w:rsid w:val="00567456"/>
    <w:rsid w:val="005763E8"/>
    <w:rsid w:val="005A5BC3"/>
    <w:rsid w:val="005A60BB"/>
    <w:rsid w:val="005C65BC"/>
    <w:rsid w:val="005D3A9D"/>
    <w:rsid w:val="005E4246"/>
    <w:rsid w:val="00603576"/>
    <w:rsid w:val="006119FB"/>
    <w:rsid w:val="0063104C"/>
    <w:rsid w:val="00640574"/>
    <w:rsid w:val="006428E3"/>
    <w:rsid w:val="00650E2A"/>
    <w:rsid w:val="006752FF"/>
    <w:rsid w:val="00686832"/>
    <w:rsid w:val="006915B2"/>
    <w:rsid w:val="00692393"/>
    <w:rsid w:val="007101DC"/>
    <w:rsid w:val="00711A79"/>
    <w:rsid w:val="007220FB"/>
    <w:rsid w:val="00744C17"/>
    <w:rsid w:val="007510CE"/>
    <w:rsid w:val="00773703"/>
    <w:rsid w:val="00773ECC"/>
    <w:rsid w:val="007760FF"/>
    <w:rsid w:val="0078147F"/>
    <w:rsid w:val="0078235F"/>
    <w:rsid w:val="007B5A14"/>
    <w:rsid w:val="008054DC"/>
    <w:rsid w:val="00820A87"/>
    <w:rsid w:val="0084734D"/>
    <w:rsid w:val="00885808"/>
    <w:rsid w:val="00886BB1"/>
    <w:rsid w:val="008B20C2"/>
    <w:rsid w:val="008C2F56"/>
    <w:rsid w:val="008D0637"/>
    <w:rsid w:val="00932CE9"/>
    <w:rsid w:val="00933CD5"/>
    <w:rsid w:val="0094553E"/>
    <w:rsid w:val="0095195D"/>
    <w:rsid w:val="00954328"/>
    <w:rsid w:val="009609DB"/>
    <w:rsid w:val="00964448"/>
    <w:rsid w:val="009A1968"/>
    <w:rsid w:val="009B083C"/>
    <w:rsid w:val="009E7E7D"/>
    <w:rsid w:val="009F70E6"/>
    <w:rsid w:val="00A023F5"/>
    <w:rsid w:val="00A26BBA"/>
    <w:rsid w:val="00A577E0"/>
    <w:rsid w:val="00A57A41"/>
    <w:rsid w:val="00A57BC8"/>
    <w:rsid w:val="00A614B7"/>
    <w:rsid w:val="00A66E64"/>
    <w:rsid w:val="00A76F22"/>
    <w:rsid w:val="00A83588"/>
    <w:rsid w:val="00A93214"/>
    <w:rsid w:val="00AA3183"/>
    <w:rsid w:val="00AA460C"/>
    <w:rsid w:val="00AB407B"/>
    <w:rsid w:val="00AD0484"/>
    <w:rsid w:val="00B044D0"/>
    <w:rsid w:val="00B30D41"/>
    <w:rsid w:val="00B4026F"/>
    <w:rsid w:val="00B432D1"/>
    <w:rsid w:val="00B66577"/>
    <w:rsid w:val="00B85761"/>
    <w:rsid w:val="00B87DEA"/>
    <w:rsid w:val="00B87F93"/>
    <w:rsid w:val="00B97824"/>
    <w:rsid w:val="00BC2B4B"/>
    <w:rsid w:val="00BF046E"/>
    <w:rsid w:val="00C0252C"/>
    <w:rsid w:val="00C45B59"/>
    <w:rsid w:val="00C542C0"/>
    <w:rsid w:val="00C63794"/>
    <w:rsid w:val="00CA1649"/>
    <w:rsid w:val="00CA2B75"/>
    <w:rsid w:val="00CA6140"/>
    <w:rsid w:val="00CB73D9"/>
    <w:rsid w:val="00CD64DF"/>
    <w:rsid w:val="00CE436C"/>
    <w:rsid w:val="00CF6231"/>
    <w:rsid w:val="00D003D9"/>
    <w:rsid w:val="00D04516"/>
    <w:rsid w:val="00D10676"/>
    <w:rsid w:val="00D151DA"/>
    <w:rsid w:val="00D157C0"/>
    <w:rsid w:val="00D24C2A"/>
    <w:rsid w:val="00D3071F"/>
    <w:rsid w:val="00D41E40"/>
    <w:rsid w:val="00D5057C"/>
    <w:rsid w:val="00D5187F"/>
    <w:rsid w:val="00D97FD1"/>
    <w:rsid w:val="00DD404D"/>
    <w:rsid w:val="00E03EEA"/>
    <w:rsid w:val="00E23550"/>
    <w:rsid w:val="00E339C1"/>
    <w:rsid w:val="00E41FD7"/>
    <w:rsid w:val="00E463E2"/>
    <w:rsid w:val="00E5022A"/>
    <w:rsid w:val="00E51A6E"/>
    <w:rsid w:val="00EA5758"/>
    <w:rsid w:val="00EC3C7B"/>
    <w:rsid w:val="00EE6372"/>
    <w:rsid w:val="00EF1447"/>
    <w:rsid w:val="00F026DA"/>
    <w:rsid w:val="00F04E08"/>
    <w:rsid w:val="00F0503D"/>
    <w:rsid w:val="00F10E2D"/>
    <w:rsid w:val="00F125B3"/>
    <w:rsid w:val="00F175DE"/>
    <w:rsid w:val="00F3325B"/>
    <w:rsid w:val="00F50060"/>
    <w:rsid w:val="00F53014"/>
    <w:rsid w:val="00F66E0E"/>
    <w:rsid w:val="00F94F5C"/>
    <w:rsid w:val="00FB7798"/>
    <w:rsid w:val="00FC2D89"/>
    <w:rsid w:val="00FC4FE8"/>
    <w:rsid w:val="00FC6F31"/>
    <w:rsid w:val="00FF0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DEB961"/>
  <w15:chartTrackingRefBased/>
  <w15:docId w15:val="{F399F474-B5A5-4AA7-8640-0FD1362C5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0E2D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F10E2D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F10E2D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F10E2D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F10E2D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F10E2D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F10E2D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F10E2D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F10E2D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0343DC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F10E2D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F10E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F10E2D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F10E2D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F10E2D"/>
    <w:pPr>
      <w:ind w:firstLine="0"/>
    </w:pPr>
  </w:style>
  <w:style w:type="paragraph" w:customStyle="1" w:styleId="MDPI31text">
    <w:name w:val="MDPI_3.1_text"/>
    <w:qFormat/>
    <w:rsid w:val="0021592A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F10E2D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F10E2D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F10E2D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F10E2D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F10E2D"/>
    <w:pPr>
      <w:numPr>
        <w:numId w:val="1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F10E2D"/>
    <w:pPr>
      <w:numPr>
        <w:numId w:val="14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F10E2D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F10E2D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F10E2D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F04E08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F10E2D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F10E2D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F10E2D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F10E2D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F10E2D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3heading3">
    <w:name w:val="MDPI_2.3_heading3"/>
    <w:qFormat/>
    <w:rsid w:val="00F10E2D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F10E2D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F10E2D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400E48"/>
    <w:pPr>
      <w:numPr>
        <w:numId w:val="1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link w:val="BalloonTextChar"/>
    <w:uiPriority w:val="99"/>
    <w:rsid w:val="00F10E2D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F10E2D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2247F2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F10E2D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F10E2D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097A6D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rsid w:val="00F10E2D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F10E2D"/>
    <w:rPr>
      <w:rFonts w:ascii="Palatino Linotype" w:hAnsi="Palatino Linotype"/>
      <w:noProof/>
      <w:color w:val="000000"/>
      <w:szCs w:val="18"/>
    </w:rPr>
  </w:style>
  <w:style w:type="table" w:styleId="PlainTable4">
    <w:name w:val="Plain Table 4"/>
    <w:basedOn w:val="TableNormal"/>
    <w:uiPriority w:val="44"/>
    <w:rsid w:val="008B20C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F10E2D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F10E2D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F10E2D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eastAsia="en-US" w:bidi="en-US"/>
    </w:rPr>
  </w:style>
  <w:style w:type="paragraph" w:customStyle="1" w:styleId="MDPI15academiceditor">
    <w:name w:val="MDPI_1.5_academic_editor"/>
    <w:qFormat/>
    <w:rsid w:val="00F10E2D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F10E2D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F10E2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F10E2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F10E2D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F10E2D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F10E2D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F10E2D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footerfirstpage">
    <w:name w:val="MDPI_footer_firstpage"/>
    <w:qFormat/>
    <w:rsid w:val="00F10E2D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header">
    <w:name w:val="MDPI_header"/>
    <w:qFormat/>
    <w:rsid w:val="00F10E2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F10E2D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F10E2D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F10E2D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F10E2D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F10E2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F10E2D"/>
  </w:style>
  <w:style w:type="paragraph" w:styleId="Bibliography">
    <w:name w:val="Bibliography"/>
    <w:basedOn w:val="Normal"/>
    <w:next w:val="Normal"/>
    <w:uiPriority w:val="37"/>
    <w:semiHidden/>
    <w:unhideWhenUsed/>
    <w:rsid w:val="00F10E2D"/>
  </w:style>
  <w:style w:type="paragraph" w:styleId="BodyText">
    <w:name w:val="Body Text"/>
    <w:link w:val="BodyTextChar"/>
    <w:rsid w:val="00F10E2D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F10E2D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F10E2D"/>
    <w:rPr>
      <w:sz w:val="21"/>
      <w:szCs w:val="21"/>
    </w:rPr>
  </w:style>
  <w:style w:type="paragraph" w:styleId="CommentText">
    <w:name w:val="annotation text"/>
    <w:basedOn w:val="Normal"/>
    <w:link w:val="CommentTextChar"/>
    <w:rsid w:val="00F10E2D"/>
  </w:style>
  <w:style w:type="character" w:customStyle="1" w:styleId="CommentTextChar">
    <w:name w:val="Comment Text Char"/>
    <w:link w:val="CommentText"/>
    <w:rsid w:val="00F10E2D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F10E2D"/>
    <w:rPr>
      <w:b/>
      <w:bCs/>
    </w:rPr>
  </w:style>
  <w:style w:type="character" w:customStyle="1" w:styleId="CommentSubjectChar">
    <w:name w:val="Comment Subject Char"/>
    <w:link w:val="CommentSubject"/>
    <w:rsid w:val="00F10E2D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F10E2D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F10E2D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F10E2D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F10E2D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F10E2D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F10E2D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F10E2D"/>
    <w:rPr>
      <w:szCs w:val="24"/>
    </w:rPr>
  </w:style>
  <w:style w:type="paragraph" w:customStyle="1" w:styleId="MsoFootnoteText0">
    <w:name w:val="MsoFootnoteText"/>
    <w:basedOn w:val="NormalWeb"/>
    <w:qFormat/>
    <w:rsid w:val="00F10E2D"/>
    <w:rPr>
      <w:rFonts w:ascii="Times New Roman" w:hAnsi="Times New Roman"/>
    </w:rPr>
  </w:style>
  <w:style w:type="character" w:styleId="PageNumber">
    <w:name w:val="page number"/>
    <w:rsid w:val="00F10E2D"/>
  </w:style>
  <w:style w:type="character" w:styleId="PlaceholderText">
    <w:name w:val="Placeholder Text"/>
    <w:uiPriority w:val="99"/>
    <w:semiHidden/>
    <w:rsid w:val="00F10E2D"/>
    <w:rPr>
      <w:color w:val="808080"/>
    </w:rPr>
  </w:style>
  <w:style w:type="paragraph" w:customStyle="1" w:styleId="MDPI71FootNotes">
    <w:name w:val="MDPI_7.1_FootNotes"/>
    <w:qFormat/>
    <w:rsid w:val="000D7D1C"/>
    <w:pPr>
      <w:numPr>
        <w:numId w:val="16"/>
      </w:numPr>
      <w:adjustRightInd w:val="0"/>
      <w:snapToGrid w:val="0"/>
      <w:spacing w:line="228" w:lineRule="auto"/>
      <w:jc w:val="both"/>
    </w:pPr>
    <w:rPr>
      <w:rFonts w:ascii="Palatino Linotype" w:eastAsiaTheme="minorEastAsia" w:hAnsi="Palatino Linotype"/>
      <w:noProof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iso-8859-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nzalo.rosso@mpl.mpg.de" TargetMode="External"/><Relationship Id="rId13" Type="http://schemas.openxmlformats.org/officeDocument/2006/relationships/hyperlink" Target="mailto:mcalero@isciii.es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lvazquez@iibce.edu.uy" TargetMode="External"/><Relationship Id="rId12" Type="http://schemas.openxmlformats.org/officeDocument/2006/relationships/hyperlink" Target="mailto:marvi@iibce.edu.uy" TargetMode="External"/><Relationship Id="rId17" Type="http://schemas.openxmlformats.org/officeDocument/2006/relationships/image" Target="media/image2.tiff"/><Relationship Id="rId2" Type="http://schemas.openxmlformats.org/officeDocument/2006/relationships/styles" Target="styles.xml"/><Relationship Id="rId16" Type="http://schemas.openxmlformats.org/officeDocument/2006/relationships/image" Target="media/image1.tiff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oaquina.farias@cut.edu.uy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akun@fcien.edu.uy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carlosj.romeo@gmail.com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mailto:lveloz@fcien.edu.uy" TargetMode="External"/><Relationship Id="rId14" Type="http://schemas.openxmlformats.org/officeDocument/2006/relationships/hyperlink" Target="mailto:lvazquez@iibce.edu.uy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IIBCE\2021\Papers\Art&#237;culo%20Lucia%20(Maestr&#237;a)\biomolecule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biomolecules-template.dot</Template>
  <TotalTime>1</TotalTime>
  <Pages>2</Pages>
  <Words>541</Words>
  <Characters>3294</Characters>
  <Application>Microsoft Office Word</Application>
  <DocSecurity>0</DocSecurity>
  <Lines>50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Type of the Paper (Article</vt:lpstr>
      <vt:lpstr>Type of the Paper (Article</vt:lpstr>
    </vt:vector>
  </TitlesOfParts>
  <Company/>
  <LinksUpToDate>false</LinksUpToDate>
  <CharactersWithSpaces>3819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Lucia</dc:creator>
  <cp:keywords/>
  <dc:description/>
  <cp:lastModifiedBy>MDPI</cp:lastModifiedBy>
  <cp:revision>2</cp:revision>
  <dcterms:created xsi:type="dcterms:W3CDTF">2022-03-01T01:50:00Z</dcterms:created>
  <dcterms:modified xsi:type="dcterms:W3CDTF">2022-03-01T01:50:00Z</dcterms:modified>
</cp:coreProperties>
</file>