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C4A39" w14:textId="77777777" w:rsidR="00CA4AA2" w:rsidRDefault="00CA4AA2" w:rsidP="00CA4AA2">
      <w:pPr>
        <w:pStyle w:val="MDPI21heading1"/>
        <w:ind w:left="0"/>
        <w:rPr>
          <w:sz w:val="22"/>
          <w:szCs w:val="28"/>
        </w:rPr>
      </w:pPr>
      <w:r w:rsidRPr="00440A6A">
        <w:rPr>
          <w:sz w:val="22"/>
          <w:szCs w:val="28"/>
        </w:rPr>
        <w:t>Supplementary Material</w:t>
      </w:r>
      <w:r>
        <w:rPr>
          <w:sz w:val="22"/>
          <w:szCs w:val="28"/>
        </w:rPr>
        <w:t>s</w:t>
      </w:r>
    </w:p>
    <w:p w14:paraId="5558340A" w14:textId="77777777" w:rsidR="00CA4AA2" w:rsidRPr="00F811EF" w:rsidRDefault="00CA4AA2" w:rsidP="00CA4AA2">
      <w:pPr>
        <w:pStyle w:val="MDPI41tablecaption"/>
        <w:ind w:left="0"/>
      </w:pPr>
      <w:r w:rsidRPr="00F811EF">
        <w:rPr>
          <w:b/>
          <w:bCs/>
        </w:rPr>
        <w:t>Table S1:</w:t>
      </w:r>
      <w:r>
        <w:rPr>
          <w:b/>
          <w:bCs/>
        </w:rPr>
        <w:t xml:space="preserve"> </w:t>
      </w:r>
      <w:r>
        <w:t>Gene symbols and corresponding primers for TaqMan</w:t>
      </w:r>
      <w:r w:rsidRPr="00F811EF">
        <w:rPr>
          <w:b/>
          <w:bCs/>
        </w:rPr>
        <w:t xml:space="preserve">® </w:t>
      </w:r>
      <w:r>
        <w:t xml:space="preserve">assays. </w:t>
      </w:r>
    </w:p>
    <w:tbl>
      <w:tblPr>
        <w:tblStyle w:val="MDPI41threelinetable"/>
        <w:tblW w:w="10460" w:type="dxa"/>
        <w:tblLook w:val="04A0" w:firstRow="1" w:lastRow="0" w:firstColumn="1" w:lastColumn="0" w:noHBand="0" w:noVBand="1"/>
      </w:tblPr>
      <w:tblGrid>
        <w:gridCol w:w="1660"/>
        <w:gridCol w:w="4980"/>
        <w:gridCol w:w="1740"/>
        <w:gridCol w:w="2080"/>
      </w:tblGrid>
      <w:tr w:rsidR="00CA4AA2" w:rsidRPr="00F811EF" w14:paraId="586466AB" w14:textId="77777777" w:rsidTr="004B6A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tcW w:w="1660" w:type="dxa"/>
            <w:noWrap/>
            <w:hideMark/>
          </w:tcPr>
          <w:p w14:paraId="33D13A7A" w14:textId="77777777" w:rsidR="00CA4AA2" w:rsidRPr="00F811EF" w:rsidRDefault="00CA4AA2" w:rsidP="004B6A19">
            <w:pPr>
              <w:rPr>
                <w:rFonts w:ascii="Palatino Linotype" w:hAnsi="Palatino Linotype" w:cs="Calibri"/>
                <w:bCs/>
              </w:rPr>
            </w:pPr>
            <w:proofErr w:type="spellStart"/>
            <w:r w:rsidRPr="00F811EF">
              <w:rPr>
                <w:rFonts w:ascii="Palatino Linotype" w:hAnsi="Palatino Linotype" w:cs="Calibri"/>
                <w:bCs/>
              </w:rPr>
              <w:t>gene</w:t>
            </w:r>
            <w:proofErr w:type="spellEnd"/>
            <w:r w:rsidRPr="00F811EF">
              <w:rPr>
                <w:rFonts w:ascii="Palatino Linotype" w:hAnsi="Palatino Linotype" w:cs="Calibri"/>
                <w:bCs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  <w:bCs/>
              </w:rPr>
              <w:t>symbol</w:t>
            </w:r>
            <w:proofErr w:type="spellEnd"/>
          </w:p>
        </w:tc>
        <w:tc>
          <w:tcPr>
            <w:tcW w:w="4980" w:type="dxa"/>
            <w:noWrap/>
            <w:hideMark/>
          </w:tcPr>
          <w:p w14:paraId="7CBD21CC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  <w:bCs/>
              </w:rPr>
            </w:pPr>
            <w:proofErr w:type="spellStart"/>
            <w:r w:rsidRPr="00F811EF">
              <w:rPr>
                <w:rFonts w:ascii="Palatino Linotype" w:hAnsi="Palatino Linotype" w:cs="Calibri"/>
                <w:bCs/>
              </w:rPr>
              <w:t>gene</w:t>
            </w:r>
            <w:proofErr w:type="spellEnd"/>
            <w:r w:rsidRPr="00F811EF">
              <w:rPr>
                <w:rFonts w:ascii="Palatino Linotype" w:hAnsi="Palatino Linotype" w:cs="Calibri"/>
                <w:bCs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  <w:bCs/>
              </w:rPr>
              <w:t>name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7EC69A3F" w14:textId="77777777" w:rsidR="00CA4AA2" w:rsidRPr="00F811EF" w:rsidRDefault="00CA4AA2" w:rsidP="004B6A19">
            <w:pPr>
              <w:rPr>
                <w:rFonts w:ascii="Palatino Linotype" w:hAnsi="Palatino Linotype" w:cs="Calibri"/>
                <w:bCs/>
              </w:rPr>
            </w:pPr>
            <w:proofErr w:type="spellStart"/>
            <w:r w:rsidRPr="00F811EF">
              <w:rPr>
                <w:rFonts w:ascii="Palatino Linotype" w:hAnsi="Palatino Linotype" w:cs="Calibri"/>
                <w:bCs/>
              </w:rPr>
              <w:t>amplicon</w:t>
            </w:r>
            <w:proofErr w:type="spellEnd"/>
            <w:r w:rsidRPr="00F811EF">
              <w:rPr>
                <w:rFonts w:ascii="Palatino Linotype" w:hAnsi="Palatino Linotype" w:cs="Calibri"/>
                <w:bCs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  <w:bCs/>
              </w:rPr>
              <w:t>length</w:t>
            </w:r>
            <w:proofErr w:type="spellEnd"/>
          </w:p>
        </w:tc>
        <w:tc>
          <w:tcPr>
            <w:tcW w:w="2080" w:type="dxa"/>
            <w:noWrap/>
            <w:hideMark/>
          </w:tcPr>
          <w:p w14:paraId="24186EEE" w14:textId="77777777" w:rsidR="00CA4AA2" w:rsidRPr="00F811EF" w:rsidRDefault="00CA4AA2" w:rsidP="004B6A19">
            <w:pPr>
              <w:rPr>
                <w:rFonts w:ascii="Palatino Linotype" w:hAnsi="Palatino Linotype" w:cs="Calibri"/>
                <w:bCs/>
              </w:rPr>
            </w:pPr>
            <w:proofErr w:type="spellStart"/>
            <w:r w:rsidRPr="00F811EF">
              <w:rPr>
                <w:rFonts w:ascii="Palatino Linotype" w:hAnsi="Palatino Linotype" w:cs="Calibri"/>
                <w:bCs/>
              </w:rPr>
              <w:t>TaqMan</w:t>
            </w:r>
            <w:proofErr w:type="spellEnd"/>
            <w:r w:rsidRPr="00F811EF">
              <w:rPr>
                <w:rFonts w:ascii="Palatino Linotype" w:hAnsi="Palatino Linotype" w:cs="Calibri"/>
                <w:bCs/>
              </w:rPr>
              <w:t>® Assay ID</w:t>
            </w:r>
          </w:p>
        </w:tc>
      </w:tr>
      <w:tr w:rsidR="00CA4AA2" w:rsidRPr="00F811EF" w14:paraId="10DF40CE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1EC38F88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r w:rsidRPr="00F811EF">
              <w:rPr>
                <w:rFonts w:ascii="Palatino Linotype" w:hAnsi="Palatino Linotype" w:cs="Calibri"/>
                <w:i/>
                <w:iCs/>
              </w:rPr>
              <w:t>Lama4</w:t>
            </w:r>
          </w:p>
        </w:tc>
        <w:tc>
          <w:tcPr>
            <w:tcW w:w="4980" w:type="dxa"/>
            <w:noWrap/>
            <w:hideMark/>
          </w:tcPr>
          <w:p w14:paraId="4F660CFA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laminin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, </w:t>
            </w:r>
            <w:proofErr w:type="spellStart"/>
            <w:r w:rsidRPr="00F811EF">
              <w:rPr>
                <w:rFonts w:ascii="Palatino Linotype" w:hAnsi="Palatino Linotype" w:cs="Calibri"/>
              </w:rPr>
              <w:t>alpha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4</w:t>
            </w:r>
          </w:p>
        </w:tc>
        <w:tc>
          <w:tcPr>
            <w:tcW w:w="1740" w:type="dxa"/>
            <w:noWrap/>
            <w:hideMark/>
          </w:tcPr>
          <w:p w14:paraId="190CB1FB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81</w:t>
            </w:r>
          </w:p>
        </w:tc>
        <w:tc>
          <w:tcPr>
            <w:tcW w:w="2080" w:type="dxa"/>
            <w:noWrap/>
            <w:hideMark/>
          </w:tcPr>
          <w:p w14:paraId="1714B7E3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Mm01193660_m1</w:t>
            </w:r>
          </w:p>
        </w:tc>
      </w:tr>
      <w:tr w:rsidR="00CA4AA2" w:rsidRPr="00F811EF" w14:paraId="081B73D0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5FC5E14C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r w:rsidRPr="00F811EF">
              <w:rPr>
                <w:rFonts w:ascii="Palatino Linotype" w:hAnsi="Palatino Linotype" w:cs="Calibri"/>
                <w:i/>
                <w:iCs/>
              </w:rPr>
              <w:t>Lama5</w:t>
            </w:r>
          </w:p>
        </w:tc>
        <w:tc>
          <w:tcPr>
            <w:tcW w:w="4980" w:type="dxa"/>
            <w:noWrap/>
            <w:hideMark/>
          </w:tcPr>
          <w:p w14:paraId="4560FEDF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laminin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, </w:t>
            </w:r>
            <w:proofErr w:type="spellStart"/>
            <w:r w:rsidRPr="00F811EF">
              <w:rPr>
                <w:rFonts w:ascii="Palatino Linotype" w:hAnsi="Palatino Linotype" w:cs="Calibri"/>
              </w:rPr>
              <w:t>alpha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5</w:t>
            </w:r>
          </w:p>
        </w:tc>
        <w:tc>
          <w:tcPr>
            <w:tcW w:w="1740" w:type="dxa"/>
            <w:noWrap/>
            <w:hideMark/>
          </w:tcPr>
          <w:p w14:paraId="351E77D2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64</w:t>
            </w:r>
          </w:p>
        </w:tc>
        <w:tc>
          <w:tcPr>
            <w:tcW w:w="2080" w:type="dxa"/>
            <w:noWrap/>
            <w:hideMark/>
          </w:tcPr>
          <w:p w14:paraId="6CE77FB7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Mm01222029_m1</w:t>
            </w:r>
          </w:p>
        </w:tc>
      </w:tr>
      <w:tr w:rsidR="00CA4AA2" w:rsidRPr="00F811EF" w14:paraId="0660FC10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2036AE6F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r w:rsidRPr="00F811EF">
              <w:rPr>
                <w:rFonts w:ascii="Palatino Linotype" w:hAnsi="Palatino Linotype" w:cs="Calibri"/>
                <w:i/>
                <w:iCs/>
              </w:rPr>
              <w:t>Col1a1</w:t>
            </w:r>
          </w:p>
        </w:tc>
        <w:tc>
          <w:tcPr>
            <w:tcW w:w="4980" w:type="dxa"/>
            <w:noWrap/>
            <w:hideMark/>
          </w:tcPr>
          <w:p w14:paraId="6CCE90D1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collagen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, type I, </w:t>
            </w:r>
            <w:proofErr w:type="spellStart"/>
            <w:r w:rsidRPr="00F811EF">
              <w:rPr>
                <w:rFonts w:ascii="Palatino Linotype" w:hAnsi="Palatino Linotype" w:cs="Calibri"/>
              </w:rPr>
              <w:t>alpha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1</w:t>
            </w:r>
          </w:p>
        </w:tc>
        <w:tc>
          <w:tcPr>
            <w:tcW w:w="1740" w:type="dxa"/>
            <w:noWrap/>
            <w:hideMark/>
          </w:tcPr>
          <w:p w14:paraId="4B96A07B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89</w:t>
            </w:r>
          </w:p>
        </w:tc>
        <w:tc>
          <w:tcPr>
            <w:tcW w:w="2080" w:type="dxa"/>
            <w:noWrap/>
            <w:hideMark/>
          </w:tcPr>
          <w:p w14:paraId="6C976094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Mm00801666_g1</w:t>
            </w:r>
          </w:p>
        </w:tc>
      </w:tr>
      <w:tr w:rsidR="00CA4AA2" w:rsidRPr="00F811EF" w14:paraId="6A8F8CF5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51B2B3AC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r w:rsidRPr="00F811EF">
              <w:rPr>
                <w:rFonts w:ascii="Palatino Linotype" w:hAnsi="Palatino Linotype" w:cs="Calibri"/>
                <w:i/>
                <w:iCs/>
              </w:rPr>
              <w:t>Col4a1</w:t>
            </w:r>
          </w:p>
        </w:tc>
        <w:tc>
          <w:tcPr>
            <w:tcW w:w="4980" w:type="dxa"/>
            <w:noWrap/>
            <w:hideMark/>
          </w:tcPr>
          <w:p w14:paraId="4FA3C0B9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collagen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, type IV, </w:t>
            </w:r>
            <w:proofErr w:type="spellStart"/>
            <w:r w:rsidRPr="00F811EF">
              <w:rPr>
                <w:rFonts w:ascii="Palatino Linotype" w:hAnsi="Palatino Linotype" w:cs="Calibri"/>
              </w:rPr>
              <w:t>alpha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1</w:t>
            </w:r>
          </w:p>
        </w:tc>
        <w:tc>
          <w:tcPr>
            <w:tcW w:w="1740" w:type="dxa"/>
            <w:noWrap/>
            <w:hideMark/>
          </w:tcPr>
          <w:p w14:paraId="582560FB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74</w:t>
            </w:r>
          </w:p>
        </w:tc>
        <w:tc>
          <w:tcPr>
            <w:tcW w:w="2080" w:type="dxa"/>
            <w:noWrap/>
            <w:hideMark/>
          </w:tcPr>
          <w:p w14:paraId="2D066CFA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Mm01210125_m1</w:t>
            </w:r>
          </w:p>
        </w:tc>
      </w:tr>
      <w:tr w:rsidR="00CA4AA2" w:rsidRPr="00F811EF" w14:paraId="1504552A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201F808D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r w:rsidRPr="00F811EF">
              <w:rPr>
                <w:rFonts w:ascii="Palatino Linotype" w:hAnsi="Palatino Linotype" w:cs="Calibri"/>
                <w:i/>
                <w:iCs/>
              </w:rPr>
              <w:t>Fn1</w:t>
            </w:r>
          </w:p>
        </w:tc>
        <w:tc>
          <w:tcPr>
            <w:tcW w:w="4980" w:type="dxa"/>
            <w:noWrap/>
            <w:hideMark/>
          </w:tcPr>
          <w:p w14:paraId="73936A20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fibronectin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1</w:t>
            </w:r>
          </w:p>
        </w:tc>
        <w:tc>
          <w:tcPr>
            <w:tcW w:w="1740" w:type="dxa"/>
            <w:noWrap/>
            <w:hideMark/>
          </w:tcPr>
          <w:p w14:paraId="795B43B5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58</w:t>
            </w:r>
          </w:p>
        </w:tc>
        <w:tc>
          <w:tcPr>
            <w:tcW w:w="2080" w:type="dxa"/>
            <w:noWrap/>
            <w:hideMark/>
          </w:tcPr>
          <w:p w14:paraId="3D418126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Mm01256744_m1</w:t>
            </w:r>
          </w:p>
        </w:tc>
      </w:tr>
      <w:tr w:rsidR="00CA4AA2" w:rsidRPr="00F811EF" w14:paraId="0C940E16" w14:textId="77777777" w:rsidTr="004B6A19">
        <w:trPr>
          <w:trHeight w:val="320"/>
        </w:trPr>
        <w:tc>
          <w:tcPr>
            <w:tcW w:w="1660" w:type="dxa"/>
            <w:noWrap/>
            <w:hideMark/>
          </w:tcPr>
          <w:p w14:paraId="6243F53C" w14:textId="77777777" w:rsidR="00CA4AA2" w:rsidRPr="00F811EF" w:rsidRDefault="00CA4AA2" w:rsidP="004B6A19">
            <w:pPr>
              <w:rPr>
                <w:rFonts w:ascii="Palatino Linotype" w:hAnsi="Palatino Linotype" w:cs="Calibri"/>
                <w:i/>
                <w:iCs/>
              </w:rPr>
            </w:pPr>
            <w:proofErr w:type="spellStart"/>
            <w:r w:rsidRPr="00F811EF">
              <w:rPr>
                <w:rFonts w:ascii="Palatino Linotype" w:hAnsi="Palatino Linotype" w:cs="Calibri"/>
                <w:i/>
                <w:iCs/>
              </w:rPr>
              <w:t>Hprt</w:t>
            </w:r>
            <w:proofErr w:type="spellEnd"/>
          </w:p>
        </w:tc>
        <w:tc>
          <w:tcPr>
            <w:tcW w:w="4980" w:type="dxa"/>
            <w:noWrap/>
            <w:hideMark/>
          </w:tcPr>
          <w:p w14:paraId="6423FBDA" w14:textId="77777777" w:rsidR="00CA4AA2" w:rsidRPr="00F811EF" w:rsidRDefault="00CA4AA2" w:rsidP="004B6A19">
            <w:pPr>
              <w:jc w:val="left"/>
              <w:rPr>
                <w:rFonts w:ascii="Palatino Linotype" w:hAnsi="Palatino Linotype" w:cs="Calibri"/>
              </w:rPr>
            </w:pPr>
            <w:proofErr w:type="spellStart"/>
            <w:r w:rsidRPr="00F811EF">
              <w:rPr>
                <w:rFonts w:ascii="Palatino Linotype" w:hAnsi="Palatino Linotype" w:cs="Calibri"/>
              </w:rPr>
              <w:t>hypoxanthine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</w:rPr>
              <w:t>guanine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</w:rPr>
              <w:t>phosphoribosyl</w:t>
            </w:r>
            <w:proofErr w:type="spellEnd"/>
            <w:r w:rsidRPr="00F811EF">
              <w:rPr>
                <w:rFonts w:ascii="Palatino Linotype" w:hAnsi="Palatino Linotype" w:cs="Calibri"/>
              </w:rPr>
              <w:t xml:space="preserve"> </w:t>
            </w:r>
            <w:proofErr w:type="spellStart"/>
            <w:r w:rsidRPr="00F811EF">
              <w:rPr>
                <w:rFonts w:ascii="Palatino Linotype" w:hAnsi="Palatino Linotype" w:cs="Calibri"/>
              </w:rPr>
              <w:t>transferase</w:t>
            </w:r>
            <w:proofErr w:type="spellEnd"/>
          </w:p>
        </w:tc>
        <w:tc>
          <w:tcPr>
            <w:tcW w:w="1740" w:type="dxa"/>
            <w:noWrap/>
            <w:hideMark/>
          </w:tcPr>
          <w:p w14:paraId="5381BA1A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131</w:t>
            </w:r>
          </w:p>
        </w:tc>
        <w:tc>
          <w:tcPr>
            <w:tcW w:w="2080" w:type="dxa"/>
            <w:noWrap/>
            <w:hideMark/>
          </w:tcPr>
          <w:p w14:paraId="32CD6478" w14:textId="77777777" w:rsidR="00CA4AA2" w:rsidRPr="00F811EF" w:rsidRDefault="00CA4AA2" w:rsidP="004B6A19">
            <w:pPr>
              <w:rPr>
                <w:rFonts w:ascii="Palatino Linotype" w:hAnsi="Palatino Linotype" w:cs="Calibri"/>
              </w:rPr>
            </w:pPr>
            <w:r w:rsidRPr="00F811EF">
              <w:rPr>
                <w:rFonts w:ascii="Palatino Linotype" w:hAnsi="Palatino Linotype" w:cs="Calibri"/>
              </w:rPr>
              <w:t>Mm03024075_m1</w:t>
            </w:r>
          </w:p>
        </w:tc>
      </w:tr>
    </w:tbl>
    <w:p w14:paraId="26ED2834" w14:textId="77777777" w:rsidR="00CA4AA2" w:rsidRDefault="00CA4AA2" w:rsidP="00CA4AA2">
      <w:pPr>
        <w:pStyle w:val="MDPI21heading1"/>
        <w:ind w:left="0"/>
        <w:rPr>
          <w:sz w:val="22"/>
          <w:szCs w:val="28"/>
        </w:rPr>
      </w:pPr>
      <w:r>
        <w:rPr>
          <w:noProof/>
          <w:snapToGrid/>
          <w:sz w:val="22"/>
          <w:szCs w:val="28"/>
          <w:lang w:val="de-DE" w:bidi="ar-SA"/>
        </w:rPr>
        <w:drawing>
          <wp:inline distT="0" distB="0" distL="0" distR="0" wp14:anchorId="6F9B4FDC" wp14:editId="34539579">
            <wp:extent cx="6645910" cy="2181225"/>
            <wp:effectExtent l="0" t="0" r="0" b="3175"/>
            <wp:docPr id="16" name="Grafik 16" descr="Ein Bild, das Tex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, Uhr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C0DEE" w14:textId="77777777" w:rsidR="00CA4AA2" w:rsidRDefault="00CA4AA2" w:rsidP="00CA4AA2">
      <w:pPr>
        <w:pStyle w:val="MDPI51figurecaption"/>
        <w:ind w:left="425" w:right="425"/>
        <w:jc w:val="both"/>
        <w:rPr>
          <w:lang w:val="en"/>
        </w:rPr>
      </w:pPr>
      <w:r w:rsidRPr="004403AE">
        <w:rPr>
          <w:b/>
          <w:lang w:val="en"/>
        </w:rPr>
        <w:t xml:space="preserve">Figure </w:t>
      </w:r>
      <w:r>
        <w:rPr>
          <w:b/>
          <w:lang w:val="en"/>
        </w:rPr>
        <w:t>S1.</w:t>
      </w:r>
      <w:r w:rsidRPr="004403AE">
        <w:rPr>
          <w:lang w:val="en"/>
        </w:rPr>
        <w:t xml:space="preserve"> </w:t>
      </w:r>
      <w:r>
        <w:rPr>
          <w:lang w:val="en"/>
        </w:rPr>
        <w:t>Regional distribution of s</w:t>
      </w:r>
      <w:r w:rsidRPr="004403AE">
        <w:rPr>
          <w:lang w:val="en"/>
        </w:rPr>
        <w:t xml:space="preserve">ex-specific </w:t>
      </w:r>
      <w:r>
        <w:rPr>
          <w:lang w:val="en"/>
        </w:rPr>
        <w:t xml:space="preserve">fluidity </w:t>
      </w:r>
      <w:r w:rsidRPr="004403AE">
        <w:rPr>
          <w:rFonts w:ascii="Cambria Math" w:hAnsi="Cambria Math" w:cs="Cambria Math"/>
          <w:lang w:val="en"/>
        </w:rPr>
        <w:t>𝜑</w:t>
      </w:r>
      <w:r>
        <w:rPr>
          <w:lang w:val="en"/>
        </w:rPr>
        <w:t xml:space="preserve"> in the midbrain </w:t>
      </w:r>
      <w:r w:rsidRPr="004403AE">
        <w:rPr>
          <w:lang w:val="en"/>
        </w:rPr>
        <w:t xml:space="preserve">of the mouse in healthy and EAE. A) </w:t>
      </w:r>
      <w:r>
        <w:rPr>
          <w:lang w:val="en"/>
        </w:rPr>
        <w:t>hippocampus (</w:t>
      </w:r>
      <w:proofErr w:type="spellStart"/>
      <w:r>
        <w:rPr>
          <w:lang w:val="en"/>
        </w:rPr>
        <w:t>hc</w:t>
      </w:r>
      <w:proofErr w:type="spellEnd"/>
      <w:r>
        <w:rPr>
          <w:lang w:val="en"/>
        </w:rPr>
        <w:t xml:space="preserve">), </w:t>
      </w:r>
      <w:r w:rsidRPr="004403AE">
        <w:rPr>
          <w:lang w:val="en"/>
        </w:rPr>
        <w:t>B) cortex</w:t>
      </w:r>
      <w:r>
        <w:rPr>
          <w:lang w:val="en"/>
        </w:rPr>
        <w:t xml:space="preserve"> and C)</w:t>
      </w:r>
      <w:r w:rsidRPr="004403AE">
        <w:rPr>
          <w:lang w:val="en"/>
        </w:rPr>
        <w:t xml:space="preserve"> thalamic area; light red = healthy female, dark red = EAE female, light blue = healthy male, dark blue = EAE male. Representation of individual data points with mean and 95%CI. </w:t>
      </w:r>
      <w:proofErr w:type="spellStart"/>
      <w:r w:rsidRPr="004403AE">
        <w:rPr>
          <w:i/>
          <w:lang w:val="en"/>
        </w:rPr>
        <w:t>n</w:t>
      </w:r>
      <w:r w:rsidRPr="004403AE">
        <w:rPr>
          <w:i/>
          <w:vertAlign w:val="subscript"/>
          <w:lang w:val="en"/>
        </w:rPr>
        <w:t>female</w:t>
      </w:r>
      <w:proofErr w:type="spellEnd"/>
      <w:r w:rsidRPr="004403AE">
        <w:rPr>
          <w:i/>
          <w:vertAlign w:val="subscript"/>
          <w:lang w:val="en"/>
        </w:rPr>
        <w:t xml:space="preserve"> naive</w:t>
      </w:r>
      <w:r w:rsidRPr="004403AE">
        <w:rPr>
          <w:lang w:val="en"/>
        </w:rPr>
        <w:t xml:space="preserve"> = 14, </w:t>
      </w:r>
      <w:proofErr w:type="spellStart"/>
      <w:r w:rsidRPr="004403AE">
        <w:rPr>
          <w:i/>
          <w:lang w:val="en"/>
        </w:rPr>
        <w:t>n</w:t>
      </w:r>
      <w:r w:rsidRPr="004403AE">
        <w:rPr>
          <w:i/>
          <w:vertAlign w:val="subscript"/>
          <w:lang w:val="en"/>
        </w:rPr>
        <w:t>male</w:t>
      </w:r>
      <w:proofErr w:type="spellEnd"/>
      <w:r w:rsidRPr="004403AE">
        <w:rPr>
          <w:i/>
          <w:vertAlign w:val="subscript"/>
          <w:lang w:val="en"/>
        </w:rPr>
        <w:t xml:space="preserve"> naive</w:t>
      </w:r>
      <w:r w:rsidRPr="004403AE">
        <w:rPr>
          <w:lang w:val="en"/>
        </w:rPr>
        <w:t xml:space="preserve"> = 13,</w:t>
      </w:r>
      <w:r w:rsidRPr="004403AE">
        <w:rPr>
          <w:i/>
          <w:lang w:val="en"/>
        </w:rPr>
        <w:t xml:space="preserve"> </w:t>
      </w:r>
      <w:proofErr w:type="spellStart"/>
      <w:r w:rsidRPr="004403AE">
        <w:rPr>
          <w:i/>
          <w:lang w:val="en"/>
        </w:rPr>
        <w:t>n</w:t>
      </w:r>
      <w:r w:rsidRPr="004403AE">
        <w:rPr>
          <w:i/>
          <w:vertAlign w:val="subscript"/>
          <w:lang w:val="en"/>
        </w:rPr>
        <w:t>female</w:t>
      </w:r>
      <w:proofErr w:type="spellEnd"/>
      <w:r w:rsidRPr="004403AE">
        <w:rPr>
          <w:i/>
          <w:vertAlign w:val="subscript"/>
          <w:lang w:val="en"/>
        </w:rPr>
        <w:t xml:space="preserve"> EAE </w:t>
      </w:r>
      <w:r w:rsidRPr="004403AE">
        <w:rPr>
          <w:lang w:val="en"/>
        </w:rPr>
        <w:t>= 21,</w:t>
      </w:r>
      <w:r w:rsidRPr="004403AE">
        <w:rPr>
          <w:i/>
          <w:lang w:val="en"/>
        </w:rPr>
        <w:t xml:space="preserve"> </w:t>
      </w:r>
      <w:proofErr w:type="spellStart"/>
      <w:r w:rsidRPr="004403AE">
        <w:rPr>
          <w:i/>
          <w:lang w:val="en"/>
        </w:rPr>
        <w:t>n</w:t>
      </w:r>
      <w:r w:rsidRPr="004403AE">
        <w:rPr>
          <w:i/>
          <w:vertAlign w:val="subscript"/>
          <w:lang w:val="en"/>
        </w:rPr>
        <w:t>male</w:t>
      </w:r>
      <w:proofErr w:type="spellEnd"/>
      <w:r w:rsidRPr="004403AE">
        <w:rPr>
          <w:i/>
          <w:vertAlign w:val="subscript"/>
          <w:lang w:val="en"/>
        </w:rPr>
        <w:t xml:space="preserve"> EAE </w:t>
      </w:r>
      <w:r w:rsidRPr="004403AE">
        <w:rPr>
          <w:lang w:val="en"/>
        </w:rPr>
        <w:t xml:space="preserve">= 18. Group comparison performed with unpaired </w:t>
      </w:r>
      <w:r w:rsidRPr="004403AE">
        <w:rPr>
          <w:i/>
          <w:lang w:val="en"/>
        </w:rPr>
        <w:t>t</w:t>
      </w:r>
      <w:r w:rsidRPr="004403AE">
        <w:rPr>
          <w:lang w:val="en"/>
        </w:rPr>
        <w:t xml:space="preserve"> test with Welch correction.</w:t>
      </w:r>
    </w:p>
    <w:p w14:paraId="7C1F68C1" w14:textId="77777777" w:rsidR="00CA4AA2" w:rsidRPr="004403AE" w:rsidRDefault="00CA4AA2" w:rsidP="00CA4AA2">
      <w:pPr>
        <w:pStyle w:val="MDPI51figurecaption"/>
        <w:ind w:left="425" w:right="425"/>
        <w:jc w:val="both"/>
        <w:rPr>
          <w:lang w:val="en"/>
        </w:rPr>
      </w:pPr>
      <w:r>
        <w:rPr>
          <w:noProof/>
          <w:lang w:val="de-DE" w:bidi="ar-SA"/>
        </w:rPr>
        <w:drawing>
          <wp:inline distT="0" distB="0" distL="0" distR="0" wp14:anchorId="059A01D3" wp14:editId="04B97BE4">
            <wp:extent cx="2877671" cy="2995816"/>
            <wp:effectExtent l="0" t="0" r="571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98" cy="30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1AAA" w14:textId="30175AE6" w:rsidR="00D46A31" w:rsidRPr="00CA4AA2" w:rsidRDefault="00CA4AA2" w:rsidP="00CA4AA2">
      <w:pPr>
        <w:pStyle w:val="MDPI51figurecaption"/>
        <w:ind w:left="425" w:right="425"/>
        <w:jc w:val="both"/>
        <w:rPr>
          <w:lang w:val="en"/>
        </w:rPr>
      </w:pPr>
      <w:r w:rsidRPr="002A0FA7">
        <w:rPr>
          <w:b/>
          <w:lang w:val="en"/>
        </w:rPr>
        <w:t>Figure S2.</w:t>
      </w:r>
      <w:r w:rsidRPr="002A0FA7">
        <w:rPr>
          <w:lang w:val="en"/>
        </w:rPr>
        <w:t xml:space="preserve"> </w:t>
      </w:r>
      <w:r>
        <w:rPr>
          <w:lang w:val="en"/>
        </w:rPr>
        <w:t>Singular c</w:t>
      </w:r>
      <w:r w:rsidRPr="002A0FA7">
        <w:rPr>
          <w:lang w:val="en"/>
        </w:rPr>
        <w:t xml:space="preserve">ortical lesion in the midbrain in male EAE, adjacent to the </w:t>
      </w:r>
      <w:r w:rsidRPr="00413DEE">
        <w:rPr>
          <w:lang w:val="en"/>
        </w:rPr>
        <w:t>hippocampus. CD3 (red)</w:t>
      </w:r>
      <w:r>
        <w:rPr>
          <w:lang w:val="en"/>
        </w:rPr>
        <w:t xml:space="preserve"> and DAPI (blue). Scale bar = 150µm.</w:t>
      </w:r>
    </w:p>
    <w:sectPr w:rsidR="00D46A31" w:rsidRPr="00CA4AA2" w:rsidSect="00CA4AA2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19DF0" w14:textId="77777777" w:rsidR="00DB38BD" w:rsidRPr="008642CC" w:rsidRDefault="00CA4AA2" w:rsidP="001F76E9">
    <w:pPr>
      <w:pStyle w:val="Fuzeile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EC5E6" w14:textId="77777777" w:rsidR="00DB38BD" w:rsidRDefault="00CA4AA2" w:rsidP="00D67EF8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rPr>
        <w:i/>
        <w:sz w:val="16"/>
        <w:szCs w:val="16"/>
      </w:rPr>
    </w:pPr>
  </w:p>
  <w:p w14:paraId="6EEB0336" w14:textId="77777777" w:rsidR="00DB38BD" w:rsidRPr="009F4E6F" w:rsidRDefault="00CA4AA2" w:rsidP="00684E2F">
    <w:pPr>
      <w:tabs>
        <w:tab w:val="right" w:pos="10466"/>
      </w:tabs>
      <w:adjustRightInd w:val="0"/>
      <w:snapToGrid w:val="0"/>
      <w:rPr>
        <w:sz w:val="16"/>
        <w:szCs w:val="16"/>
        <w:lang w:val="en-US"/>
      </w:rPr>
    </w:pPr>
    <w:r w:rsidRPr="00E65C0C">
      <w:rPr>
        <w:i/>
        <w:sz w:val="16"/>
        <w:szCs w:val="16"/>
        <w:lang w:val="en-GB"/>
      </w:rPr>
      <w:t xml:space="preserve">Biology </w:t>
    </w:r>
    <w:r w:rsidRPr="00E65C0C">
      <w:rPr>
        <w:b/>
        <w:bCs/>
        <w:iCs/>
        <w:sz w:val="16"/>
        <w:szCs w:val="16"/>
        <w:lang w:val="en-GB"/>
      </w:rPr>
      <w:t>2021</w:t>
    </w:r>
    <w:r w:rsidRPr="00E65C0C">
      <w:rPr>
        <w:bCs/>
        <w:iCs/>
        <w:sz w:val="16"/>
        <w:szCs w:val="16"/>
        <w:lang w:val="en-GB"/>
      </w:rPr>
      <w:t xml:space="preserve">, </w:t>
    </w:r>
    <w:r w:rsidRPr="00E65C0C">
      <w:rPr>
        <w:bCs/>
        <w:i/>
        <w:iCs/>
        <w:sz w:val="16"/>
        <w:szCs w:val="16"/>
        <w:lang w:val="en-GB"/>
      </w:rPr>
      <w:t>10</w:t>
    </w:r>
    <w:r w:rsidRPr="00E65C0C">
      <w:rPr>
        <w:bCs/>
        <w:iCs/>
        <w:sz w:val="16"/>
        <w:szCs w:val="16"/>
        <w:lang w:val="en-GB"/>
      </w:rPr>
      <w:t xml:space="preserve">, x. </w:t>
    </w:r>
    <w:r w:rsidRPr="00E65C0C">
      <w:rPr>
        <w:bCs/>
        <w:iCs/>
        <w:sz w:val="16"/>
        <w:szCs w:val="16"/>
        <w:lang w:val="en-GB"/>
      </w:rPr>
      <w:t>https://doi.org/10.3390/xxxxx</w:t>
    </w:r>
    <w:r w:rsidRPr="009F4E6F">
      <w:rPr>
        <w:sz w:val="16"/>
        <w:szCs w:val="16"/>
        <w:lang w:val="en-US"/>
      </w:rPr>
      <w:tab/>
      <w:t>www.mdpi.com/journal/</w:t>
    </w:r>
    <w:r w:rsidRPr="00E65C0C">
      <w:rPr>
        <w:sz w:val="16"/>
        <w:szCs w:val="16"/>
        <w:lang w:val="en-GB"/>
      </w:rPr>
      <w:t>biology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6DC68" w14:textId="77777777" w:rsidR="00DB38BD" w:rsidRDefault="00CA4AA2" w:rsidP="001F76E9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D16CC" w14:textId="77777777" w:rsidR="00DB38BD" w:rsidRPr="00E65C0C" w:rsidRDefault="00CA4AA2" w:rsidP="00684E2F">
    <w:pPr>
      <w:tabs>
        <w:tab w:val="right" w:pos="10466"/>
      </w:tabs>
      <w:adjustRightInd w:val="0"/>
      <w:snapToGrid w:val="0"/>
      <w:rPr>
        <w:sz w:val="16"/>
        <w:lang w:val="en-GB"/>
      </w:rPr>
    </w:pPr>
    <w:r w:rsidRPr="00E65C0C">
      <w:rPr>
        <w:i/>
        <w:sz w:val="16"/>
        <w:lang w:val="en-GB"/>
      </w:rPr>
      <w:t xml:space="preserve">Biology </w:t>
    </w:r>
    <w:r w:rsidRPr="00E65C0C">
      <w:rPr>
        <w:b/>
        <w:sz w:val="16"/>
        <w:lang w:val="en-GB"/>
      </w:rPr>
      <w:t>2021</w:t>
    </w:r>
    <w:r w:rsidRPr="00E65C0C">
      <w:rPr>
        <w:sz w:val="16"/>
        <w:lang w:val="en-GB"/>
      </w:rPr>
      <w:t xml:space="preserve">, </w:t>
    </w:r>
    <w:r w:rsidRPr="00E65C0C">
      <w:rPr>
        <w:i/>
        <w:sz w:val="16"/>
        <w:lang w:val="en-GB"/>
      </w:rPr>
      <w:t>10</w:t>
    </w:r>
    <w:r w:rsidRPr="00E65C0C">
      <w:rPr>
        <w:sz w:val="16"/>
        <w:lang w:val="en-GB"/>
      </w:rPr>
      <w:t>, x FOR PEER REVIEW</w:t>
    </w:r>
    <w:r w:rsidRPr="00E65C0C">
      <w:rPr>
        <w:sz w:val="16"/>
        <w:lang w:val="en-GB"/>
      </w:rPr>
      <w:tab/>
    </w:r>
    <w:r>
      <w:rPr>
        <w:sz w:val="16"/>
      </w:rPr>
      <w:fldChar w:fldCharType="begin"/>
    </w:r>
    <w:r w:rsidRPr="00E65C0C">
      <w:rPr>
        <w:sz w:val="16"/>
        <w:lang w:val="en-GB"/>
      </w:rPr>
      <w:instrText xml:space="preserve"> PAGE   \* MERGEFORMAT </w:instrText>
    </w:r>
    <w:r>
      <w:rPr>
        <w:sz w:val="16"/>
      </w:rPr>
      <w:fldChar w:fldCharType="separate"/>
    </w:r>
    <w:r>
      <w:rPr>
        <w:noProof/>
        <w:sz w:val="16"/>
        <w:lang w:val="en-GB"/>
      </w:rPr>
      <w:t>19</w:t>
    </w:r>
    <w:r>
      <w:rPr>
        <w:sz w:val="16"/>
      </w:rPr>
      <w:fldChar w:fldCharType="end"/>
    </w:r>
    <w:r w:rsidRPr="00E65C0C">
      <w:rPr>
        <w:sz w:val="16"/>
        <w:lang w:val="en-GB"/>
      </w:rPr>
      <w:t xml:space="preserve"> of </w:t>
    </w:r>
    <w:r>
      <w:rPr>
        <w:sz w:val="16"/>
      </w:rPr>
      <w:fldChar w:fldCharType="begin"/>
    </w:r>
    <w:r w:rsidRPr="00E65C0C">
      <w:rPr>
        <w:sz w:val="16"/>
        <w:lang w:val="en-GB"/>
      </w:rPr>
      <w:instrText xml:space="preserve"> NUMPAGES   \* MERGEFORMAT </w:instrText>
    </w:r>
    <w:r>
      <w:rPr>
        <w:sz w:val="16"/>
      </w:rPr>
      <w:fldChar w:fldCharType="separate"/>
    </w:r>
    <w:r>
      <w:rPr>
        <w:noProof/>
        <w:sz w:val="16"/>
        <w:lang w:val="en-GB"/>
      </w:rPr>
      <w:t>19</w:t>
    </w:r>
    <w:r>
      <w:rPr>
        <w:sz w:val="16"/>
      </w:rPr>
      <w:fldChar w:fldCharType="end"/>
    </w:r>
  </w:p>
  <w:p w14:paraId="4B303EB7" w14:textId="77777777" w:rsidR="00DB38BD" w:rsidRPr="00E65C0C" w:rsidRDefault="00CA4AA2" w:rsidP="00D67EF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rPr>
        <w:sz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DB38BD" w:rsidRPr="00684E2F" w14:paraId="4A483798" w14:textId="77777777" w:rsidTr="00684E2F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3FCA76D0" w14:textId="77777777" w:rsidR="00DB38BD" w:rsidRPr="00102EDB" w:rsidRDefault="00CA4AA2" w:rsidP="00684E2F">
          <w:pPr>
            <w:pStyle w:val="Kopfzeil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>
            <w:rPr>
              <w:rFonts w:eastAsia="DengXian"/>
              <w:b/>
              <w:noProof/>
            </w:rPr>
            <w:drawing>
              <wp:inline distT="0" distB="0" distL="0" distR="0" wp14:anchorId="643BEB3B" wp14:editId="69BC1225">
                <wp:extent cx="1638300" cy="431800"/>
                <wp:effectExtent l="0" t="0" r="0" b="0"/>
                <wp:docPr id="5" name="Bi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67" t="9840" b="106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553CCEF2" w14:textId="77777777" w:rsidR="00DB38BD" w:rsidRPr="00102EDB" w:rsidRDefault="00CA4AA2" w:rsidP="00684E2F">
          <w:pPr>
            <w:pStyle w:val="Kopfzeil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18DBFB66" w14:textId="77777777" w:rsidR="00DB38BD" w:rsidRPr="00102EDB" w:rsidRDefault="00CA4AA2" w:rsidP="00684E2F">
          <w:pPr>
            <w:pStyle w:val="Kopfzeil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noProof/>
            </w:rPr>
            <w:drawing>
              <wp:inline distT="0" distB="0" distL="0" distR="0" wp14:anchorId="6F10FBDE" wp14:editId="799B5919">
                <wp:extent cx="546100" cy="355600"/>
                <wp:effectExtent l="0" t="0" r="0" b="0"/>
                <wp:docPr id="6" name="Bild 6" descr="MDP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DPI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899D42" w14:textId="77777777" w:rsidR="00DB38BD" w:rsidRPr="009768AA" w:rsidRDefault="00CA4AA2" w:rsidP="00D67EF8">
    <w:pPr>
      <w:pBdr>
        <w:bottom w:val="single" w:sz="4" w:space="1" w:color="000000"/>
      </w:pBdr>
      <w:adjustRightInd w:val="0"/>
      <w:snapToGrid w:val="0"/>
      <w:spacing w:line="1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A2"/>
    <w:rsid w:val="00043DAD"/>
    <w:rsid w:val="00071C1B"/>
    <w:rsid w:val="000C1D22"/>
    <w:rsid w:val="0017323D"/>
    <w:rsid w:val="00185174"/>
    <w:rsid w:val="001B4D57"/>
    <w:rsid w:val="003C1416"/>
    <w:rsid w:val="0041474A"/>
    <w:rsid w:val="00511028"/>
    <w:rsid w:val="0053256A"/>
    <w:rsid w:val="005656BB"/>
    <w:rsid w:val="0057363C"/>
    <w:rsid w:val="00575804"/>
    <w:rsid w:val="005C2CA4"/>
    <w:rsid w:val="00682F80"/>
    <w:rsid w:val="00765689"/>
    <w:rsid w:val="0086722C"/>
    <w:rsid w:val="00890BC5"/>
    <w:rsid w:val="009269A0"/>
    <w:rsid w:val="009955F5"/>
    <w:rsid w:val="00A03395"/>
    <w:rsid w:val="00A52817"/>
    <w:rsid w:val="00A9773C"/>
    <w:rsid w:val="00AC03C9"/>
    <w:rsid w:val="00B81861"/>
    <w:rsid w:val="00BC7486"/>
    <w:rsid w:val="00C043C1"/>
    <w:rsid w:val="00CA4AA2"/>
    <w:rsid w:val="00CE2CDF"/>
    <w:rsid w:val="00D21B1D"/>
    <w:rsid w:val="00DE36AE"/>
    <w:rsid w:val="00DE72E9"/>
    <w:rsid w:val="00E62DDC"/>
    <w:rsid w:val="00F256FB"/>
    <w:rsid w:val="00F5116F"/>
    <w:rsid w:val="00FA322E"/>
    <w:rsid w:val="00FA3A8A"/>
    <w:rsid w:val="00FA5798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0192"/>
  <w14:defaultImageDpi w14:val="32767"/>
  <w15:chartTrackingRefBased/>
  <w15:docId w15:val="{A79B575D-1B3F-234D-B100-D5414E8A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A4AA2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CA4AA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CA4AA2"/>
    <w:rPr>
      <w:rFonts w:ascii="Times New Roman" w:eastAsia="Times New Roman" w:hAnsi="Times New Roman" w:cs="Times New Roman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rsid w:val="00CA4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CA4AA2"/>
    <w:rPr>
      <w:rFonts w:ascii="Times New Roman" w:eastAsia="Times New Roman" w:hAnsi="Times New Roman" w:cs="Times New Roman"/>
      <w:szCs w:val="18"/>
      <w:lang w:eastAsia="de-DE"/>
    </w:rPr>
  </w:style>
  <w:style w:type="paragraph" w:customStyle="1" w:styleId="MDPI41tablecaption">
    <w:name w:val="MDPI_4.1_table_caption"/>
    <w:qFormat/>
    <w:rsid w:val="00CA4AA2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CA4AA2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21heading1">
    <w:name w:val="MDPI_2.1_heading1"/>
    <w:qFormat/>
    <w:rsid w:val="00CA4AA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val="en-US" w:eastAsia="de-DE" w:bidi="en-US"/>
    </w:rPr>
  </w:style>
  <w:style w:type="table" w:customStyle="1" w:styleId="MDPI41threelinetable">
    <w:name w:val="MDPI_4.1_three_line_table"/>
    <w:basedOn w:val="NormaleTabelle"/>
    <w:uiPriority w:val="99"/>
    <w:rsid w:val="00CA4AA2"/>
    <w:pPr>
      <w:adjustRightInd w:val="0"/>
      <w:snapToGrid w:val="0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de-D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Tahoma" w:hAnsi="Tahoma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CA4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911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Batzdorf, Clara Sophie</dc:creator>
  <cp:keywords/>
  <dc:description/>
  <cp:lastModifiedBy>Batzdorf, Clara Sophie</cp:lastModifiedBy>
  <cp:revision>1</cp:revision>
  <dcterms:created xsi:type="dcterms:W3CDTF">2021-12-17T17:37:00Z</dcterms:created>
  <dcterms:modified xsi:type="dcterms:W3CDTF">2021-12-17T17:38:00Z</dcterms:modified>
</cp:coreProperties>
</file>