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0AE84" w14:textId="4A054122" w:rsidR="00267CE2" w:rsidRPr="007234BA" w:rsidRDefault="007B525A" w:rsidP="4ABC5D24">
      <w:pPr>
        <w:spacing w:line="257" w:lineRule="auto"/>
        <w:rPr>
          <w:rFonts w:ascii="Times New Roman" w:hAnsi="Times New Roman" w:cs="Times New Roman"/>
          <w:b/>
          <w:bCs/>
        </w:rPr>
      </w:pPr>
      <w:r w:rsidRPr="007234BA">
        <w:rPr>
          <w:rFonts w:ascii="Times New Roman" w:hAnsi="Times New Roman" w:cs="Times New Roman"/>
          <w:b/>
          <w:bCs/>
        </w:rPr>
        <w:t xml:space="preserve">Supplementary Information for </w:t>
      </w:r>
      <w:r w:rsidR="000701A7" w:rsidRPr="007234BA">
        <w:rPr>
          <w:rFonts w:ascii="Times New Roman" w:hAnsi="Times New Roman" w:cs="Times New Roman"/>
          <w:b/>
          <w:bCs/>
        </w:rPr>
        <w:t>“</w:t>
      </w:r>
      <w:r w:rsidR="4E47BE0A" w:rsidRPr="007234BA">
        <w:rPr>
          <w:rFonts w:ascii="Times New Roman" w:eastAsia="Times New Roman" w:hAnsi="Times New Roman" w:cs="Times New Roman"/>
          <w:b/>
          <w:bCs/>
        </w:rPr>
        <w:t>Escape from the heat: Thermal stratification in a well-mixed estuary and implications for fish species facing a changing climate</w:t>
      </w:r>
      <w:r w:rsidR="000701A7" w:rsidRPr="007234BA">
        <w:rPr>
          <w:rFonts w:ascii="Times New Roman" w:hAnsi="Times New Roman" w:cs="Times New Roman"/>
          <w:b/>
          <w:bCs/>
        </w:rPr>
        <w:t>”</w:t>
      </w:r>
    </w:p>
    <w:p w14:paraId="0A87B306" w14:textId="3C3EDED8" w:rsidR="00B9235B" w:rsidRPr="00B9235B" w:rsidRDefault="00B9235B" w:rsidP="00B9235B">
      <w:pPr>
        <w:rPr>
          <w:rFonts w:ascii="Times New Roman" w:hAnsi="Times New Roman" w:cs="Times New Roman"/>
          <w:sz w:val="20"/>
          <w:szCs w:val="20"/>
        </w:rPr>
      </w:pPr>
      <w:r w:rsidRPr="00B9235B">
        <w:rPr>
          <w:rFonts w:ascii="Times New Roman" w:hAnsi="Times New Roman" w:cs="Times New Roman"/>
          <w:sz w:val="20"/>
          <w:szCs w:val="20"/>
        </w:rPr>
        <w:t>Brian Mahardja*</w:t>
      </w:r>
      <w:r w:rsidRPr="00B9235B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B9235B">
        <w:rPr>
          <w:rFonts w:ascii="Times New Roman" w:hAnsi="Times New Roman" w:cs="Times New Roman"/>
          <w:sz w:val="20"/>
          <w:szCs w:val="20"/>
        </w:rPr>
        <w:t>, Samuel M. Bashevkin</w:t>
      </w:r>
      <w:r w:rsidRPr="00B9235B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B9235B">
        <w:rPr>
          <w:rFonts w:ascii="Times New Roman" w:hAnsi="Times New Roman" w:cs="Times New Roman"/>
          <w:sz w:val="20"/>
          <w:szCs w:val="20"/>
        </w:rPr>
        <w:t>, Catarina Pien</w:t>
      </w:r>
      <w:r w:rsidRPr="00B9235B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B9235B">
        <w:rPr>
          <w:rFonts w:ascii="Times New Roman" w:hAnsi="Times New Roman" w:cs="Times New Roman"/>
          <w:sz w:val="20"/>
          <w:szCs w:val="20"/>
        </w:rPr>
        <w:t>, Michelle Nelson</w:t>
      </w:r>
      <w:r w:rsidRPr="00B9235B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B9235B">
        <w:rPr>
          <w:rFonts w:ascii="Times New Roman" w:hAnsi="Times New Roman" w:cs="Times New Roman"/>
          <w:sz w:val="20"/>
          <w:szCs w:val="20"/>
        </w:rPr>
        <w:t>, Brittany Davis</w:t>
      </w:r>
      <w:r w:rsidRPr="00B9235B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B9235B">
        <w:rPr>
          <w:rFonts w:ascii="Times New Roman" w:hAnsi="Times New Roman" w:cs="Times New Roman"/>
          <w:sz w:val="20"/>
          <w:szCs w:val="20"/>
        </w:rPr>
        <w:t>, Rosemary Hartman</w:t>
      </w:r>
      <w:r w:rsidRPr="00B9235B">
        <w:rPr>
          <w:rFonts w:ascii="Times New Roman" w:hAnsi="Times New Roman" w:cs="Times New Roman"/>
          <w:sz w:val="20"/>
          <w:szCs w:val="20"/>
          <w:vertAlign w:val="superscript"/>
        </w:rPr>
        <w:t>3</w:t>
      </w:r>
    </w:p>
    <w:p w14:paraId="12EB9472" w14:textId="77777777" w:rsidR="00B9235B" w:rsidRPr="00B9235B" w:rsidRDefault="00B9235B" w:rsidP="00B9235B">
      <w:pPr>
        <w:rPr>
          <w:rFonts w:ascii="Times New Roman" w:hAnsi="Times New Roman" w:cs="Times New Roman"/>
          <w:sz w:val="20"/>
          <w:szCs w:val="20"/>
        </w:rPr>
      </w:pPr>
      <w:r w:rsidRPr="00B9235B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B9235B">
        <w:rPr>
          <w:rFonts w:ascii="Times New Roman" w:hAnsi="Times New Roman" w:cs="Times New Roman"/>
          <w:sz w:val="20"/>
          <w:szCs w:val="20"/>
        </w:rPr>
        <w:t xml:space="preserve">United States Bureau of Reclamation, 801 I Street, Suite 140, Sacramento, CA, 95814, USA </w:t>
      </w:r>
    </w:p>
    <w:p w14:paraId="72AA93C8" w14:textId="77777777" w:rsidR="00B9235B" w:rsidRPr="00B9235B" w:rsidRDefault="00B9235B" w:rsidP="00B9235B">
      <w:pPr>
        <w:rPr>
          <w:rFonts w:ascii="Times New Roman" w:hAnsi="Times New Roman" w:cs="Times New Roman"/>
          <w:sz w:val="20"/>
          <w:szCs w:val="20"/>
        </w:rPr>
      </w:pPr>
      <w:r w:rsidRPr="00B9235B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B9235B">
        <w:rPr>
          <w:rFonts w:ascii="Times New Roman" w:hAnsi="Times New Roman" w:cs="Times New Roman"/>
          <w:sz w:val="20"/>
          <w:szCs w:val="20"/>
        </w:rPr>
        <w:t xml:space="preserve"> Delta Science Program, Delta Stewardship Council, Sacramento, CA, 95814, USA</w:t>
      </w:r>
    </w:p>
    <w:p w14:paraId="14F44C9B" w14:textId="77777777" w:rsidR="00B9235B" w:rsidRPr="00B9235B" w:rsidRDefault="00B9235B" w:rsidP="00B9235B">
      <w:pPr>
        <w:rPr>
          <w:rFonts w:ascii="Times New Roman" w:hAnsi="Times New Roman" w:cs="Times New Roman"/>
          <w:sz w:val="20"/>
          <w:szCs w:val="20"/>
        </w:rPr>
      </w:pPr>
      <w:r w:rsidRPr="00B9235B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B9235B">
        <w:rPr>
          <w:rFonts w:ascii="Times New Roman" w:hAnsi="Times New Roman" w:cs="Times New Roman"/>
          <w:sz w:val="20"/>
          <w:szCs w:val="20"/>
        </w:rPr>
        <w:t>California Department of Water Resources, 3500 Industrial Blvd, West Sacramento, CA, 95691, USA</w:t>
      </w:r>
    </w:p>
    <w:p w14:paraId="50F2AE73" w14:textId="77777777" w:rsidR="00B9235B" w:rsidRPr="00B9235B" w:rsidRDefault="00B9235B" w:rsidP="00B9235B">
      <w:pPr>
        <w:rPr>
          <w:rFonts w:ascii="Times New Roman" w:hAnsi="Times New Roman" w:cs="Times New Roman"/>
          <w:sz w:val="20"/>
          <w:szCs w:val="20"/>
        </w:rPr>
      </w:pPr>
      <w:r w:rsidRPr="00B9235B">
        <w:rPr>
          <w:rFonts w:ascii="Times New Roman" w:hAnsi="Times New Roman" w:cs="Times New Roman"/>
          <w:sz w:val="20"/>
          <w:szCs w:val="20"/>
        </w:rPr>
        <w:t xml:space="preserve">*Corresponding author. E-mail: </w:t>
      </w:r>
      <w:hyperlink r:id="rId7" w:history="1">
        <w:r w:rsidRPr="00B9235B">
          <w:rPr>
            <w:rStyle w:val="Hyperlink"/>
            <w:rFonts w:ascii="Times New Roman" w:hAnsi="Times New Roman" w:cs="Times New Roman"/>
            <w:sz w:val="20"/>
            <w:szCs w:val="20"/>
          </w:rPr>
          <w:t>bmahardja@usbr.gov</w:t>
        </w:r>
      </w:hyperlink>
      <w:r w:rsidRPr="00B9235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C078E63" w14:textId="77777777" w:rsidR="003D3A06" w:rsidRDefault="003D3A06">
      <w:pPr>
        <w:rPr>
          <w:rFonts w:ascii="Times New Roman" w:hAnsi="Times New Roman" w:cs="Times New Roman"/>
          <w:sz w:val="20"/>
          <w:szCs w:val="20"/>
        </w:rPr>
      </w:pPr>
    </w:p>
    <w:p w14:paraId="19AD557F" w14:textId="77777777" w:rsidR="00606F81" w:rsidRDefault="00606F81">
      <w:pPr>
        <w:rPr>
          <w:rFonts w:ascii="Times New Roman" w:hAnsi="Times New Roman" w:cs="Times New Roman"/>
          <w:sz w:val="20"/>
          <w:szCs w:val="20"/>
        </w:rPr>
      </w:pPr>
    </w:p>
    <w:p w14:paraId="15227252" w14:textId="77777777" w:rsidR="00716931" w:rsidRDefault="00716931">
      <w:pPr>
        <w:rPr>
          <w:rFonts w:ascii="Times New Roman" w:hAnsi="Times New Roman" w:cs="Times New Roman"/>
          <w:sz w:val="20"/>
          <w:szCs w:val="20"/>
        </w:rPr>
      </w:pPr>
    </w:p>
    <w:p w14:paraId="0911D4A7" w14:textId="37E0E8DC" w:rsidR="00716931" w:rsidRDefault="00912B5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04F1A4B" wp14:editId="1655D70A">
            <wp:extent cx="5943600" cy="2971800"/>
            <wp:effectExtent l="0" t="0" r="0" b="0"/>
            <wp:docPr id="1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line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D72A3" w14:textId="521AB003" w:rsidR="00716931" w:rsidRDefault="00716931">
      <w:pPr>
        <w:rPr>
          <w:rFonts w:ascii="Times New Roman" w:hAnsi="Times New Roman" w:cs="Times New Roman"/>
          <w:sz w:val="20"/>
          <w:szCs w:val="20"/>
        </w:rPr>
      </w:pPr>
      <w:r w:rsidRPr="004528ED">
        <w:rPr>
          <w:rFonts w:ascii="Times New Roman" w:hAnsi="Times New Roman" w:cs="Times New Roman"/>
          <w:b/>
          <w:bCs/>
          <w:sz w:val="20"/>
          <w:szCs w:val="20"/>
        </w:rPr>
        <w:t>Figure S1.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525F12">
        <w:rPr>
          <w:rFonts w:ascii="Times New Roman" w:hAnsi="Times New Roman" w:cs="Times New Roman"/>
          <w:sz w:val="20"/>
          <w:szCs w:val="20"/>
        </w:rPr>
        <w:t xml:space="preserve">Results from Generalized Additive Models (GAM) </w:t>
      </w:r>
      <w:r w:rsidR="002D0AFF">
        <w:rPr>
          <w:rFonts w:ascii="Times New Roman" w:hAnsi="Times New Roman" w:cs="Times New Roman"/>
          <w:sz w:val="20"/>
          <w:szCs w:val="20"/>
        </w:rPr>
        <w:t xml:space="preserve">constructed to select the </w:t>
      </w:r>
      <w:r w:rsidR="000C7284">
        <w:rPr>
          <w:rFonts w:ascii="Times New Roman" w:hAnsi="Times New Roman" w:cs="Times New Roman"/>
          <w:sz w:val="20"/>
          <w:szCs w:val="20"/>
        </w:rPr>
        <w:t>best</w:t>
      </w:r>
      <w:r w:rsidR="002D0AFF">
        <w:rPr>
          <w:rFonts w:ascii="Times New Roman" w:hAnsi="Times New Roman" w:cs="Times New Roman"/>
          <w:sz w:val="20"/>
          <w:szCs w:val="20"/>
        </w:rPr>
        <w:t xml:space="preserve"> basis dimension (</w:t>
      </w:r>
      <w:r w:rsidR="002D0AFF" w:rsidRPr="004528ED">
        <w:rPr>
          <w:rFonts w:ascii="Times New Roman" w:hAnsi="Times New Roman" w:cs="Times New Roman"/>
          <w:i/>
          <w:iCs/>
          <w:sz w:val="20"/>
          <w:szCs w:val="20"/>
        </w:rPr>
        <w:t>k</w:t>
      </w:r>
      <w:r w:rsidR="002D0AFF">
        <w:rPr>
          <w:rFonts w:ascii="Times New Roman" w:hAnsi="Times New Roman" w:cs="Times New Roman"/>
          <w:sz w:val="20"/>
          <w:szCs w:val="20"/>
        </w:rPr>
        <w:t>) value</w:t>
      </w:r>
      <w:r w:rsidR="004528ED">
        <w:rPr>
          <w:rFonts w:ascii="Times New Roman" w:hAnsi="Times New Roman" w:cs="Times New Roman"/>
          <w:sz w:val="20"/>
          <w:szCs w:val="20"/>
        </w:rPr>
        <w:t xml:space="preserve"> for spatial coordinates</w:t>
      </w:r>
      <w:r w:rsidR="002D0AFF">
        <w:rPr>
          <w:rFonts w:ascii="Times New Roman" w:hAnsi="Times New Roman" w:cs="Times New Roman"/>
          <w:sz w:val="20"/>
          <w:szCs w:val="20"/>
        </w:rPr>
        <w:t>.</w:t>
      </w:r>
      <w:r w:rsidR="00D137FE">
        <w:rPr>
          <w:rFonts w:ascii="Times New Roman" w:hAnsi="Times New Roman" w:cs="Times New Roman"/>
          <w:sz w:val="20"/>
          <w:szCs w:val="20"/>
        </w:rPr>
        <w:t xml:space="preserve"> All GAMs </w:t>
      </w:r>
      <w:r w:rsidR="000C7284">
        <w:rPr>
          <w:rFonts w:ascii="Times New Roman" w:hAnsi="Times New Roman" w:cs="Times New Roman"/>
          <w:sz w:val="20"/>
          <w:szCs w:val="20"/>
        </w:rPr>
        <w:t>f</w:t>
      </w:r>
      <w:r w:rsidR="004528ED">
        <w:rPr>
          <w:rFonts w:ascii="Times New Roman" w:hAnsi="Times New Roman" w:cs="Times New Roman"/>
          <w:sz w:val="20"/>
          <w:szCs w:val="20"/>
        </w:rPr>
        <w:t xml:space="preserve">rom this particular analysis </w:t>
      </w:r>
      <w:r w:rsidR="00D137FE">
        <w:rPr>
          <w:rFonts w:ascii="Times New Roman" w:hAnsi="Times New Roman" w:cs="Times New Roman"/>
          <w:sz w:val="20"/>
          <w:szCs w:val="20"/>
        </w:rPr>
        <w:t>had surface-bottom temperature difference as the response variable with x and y</w:t>
      </w:r>
      <w:r w:rsidR="00527CAB">
        <w:rPr>
          <w:rFonts w:ascii="Times New Roman" w:hAnsi="Times New Roman" w:cs="Times New Roman"/>
          <w:sz w:val="20"/>
          <w:szCs w:val="20"/>
        </w:rPr>
        <w:t xml:space="preserve"> </w:t>
      </w:r>
      <w:r w:rsidR="00D137FE">
        <w:rPr>
          <w:rFonts w:ascii="Times New Roman" w:hAnsi="Times New Roman" w:cs="Times New Roman"/>
          <w:sz w:val="20"/>
          <w:szCs w:val="20"/>
        </w:rPr>
        <w:t xml:space="preserve">coordinates as predictors. </w:t>
      </w:r>
      <w:r w:rsidR="004528ED">
        <w:rPr>
          <w:rFonts w:ascii="Times New Roman" w:hAnsi="Times New Roman" w:cs="Times New Roman"/>
          <w:sz w:val="20"/>
          <w:szCs w:val="20"/>
        </w:rPr>
        <w:t>Top plot shows</w:t>
      </w:r>
      <w:r w:rsidR="00D137FE">
        <w:rPr>
          <w:rFonts w:ascii="Times New Roman" w:hAnsi="Times New Roman" w:cs="Times New Roman"/>
          <w:sz w:val="20"/>
          <w:szCs w:val="20"/>
        </w:rPr>
        <w:t xml:space="preserve"> a</w:t>
      </w:r>
      <w:r w:rsidR="00311312">
        <w:rPr>
          <w:rFonts w:ascii="Times New Roman" w:hAnsi="Times New Roman" w:cs="Times New Roman"/>
          <w:sz w:val="20"/>
          <w:szCs w:val="20"/>
        </w:rPr>
        <w:t>djusted R</w:t>
      </w:r>
      <w:r w:rsidR="00311312" w:rsidRPr="00F82EA5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311312">
        <w:rPr>
          <w:rFonts w:ascii="Times New Roman" w:hAnsi="Times New Roman" w:cs="Times New Roman"/>
          <w:sz w:val="20"/>
          <w:szCs w:val="20"/>
        </w:rPr>
        <w:t xml:space="preserve"> </w:t>
      </w:r>
      <w:r w:rsidR="004528ED">
        <w:rPr>
          <w:rFonts w:ascii="Times New Roman" w:hAnsi="Times New Roman" w:cs="Times New Roman"/>
          <w:sz w:val="20"/>
          <w:szCs w:val="20"/>
        </w:rPr>
        <w:t xml:space="preserve">by </w:t>
      </w:r>
      <w:r w:rsidR="004528ED" w:rsidRPr="004528ED">
        <w:rPr>
          <w:rFonts w:ascii="Times New Roman" w:hAnsi="Times New Roman" w:cs="Times New Roman"/>
          <w:i/>
          <w:iCs/>
          <w:sz w:val="20"/>
          <w:szCs w:val="20"/>
        </w:rPr>
        <w:t>k</w:t>
      </w:r>
      <w:r w:rsidR="004528ED">
        <w:rPr>
          <w:rFonts w:ascii="Times New Roman" w:hAnsi="Times New Roman" w:cs="Times New Roman"/>
          <w:sz w:val="20"/>
          <w:szCs w:val="20"/>
        </w:rPr>
        <w:t xml:space="preserve"> value </w:t>
      </w:r>
      <w:r w:rsidR="00311312">
        <w:rPr>
          <w:rFonts w:ascii="Times New Roman" w:hAnsi="Times New Roman" w:cs="Times New Roman"/>
          <w:sz w:val="20"/>
          <w:szCs w:val="20"/>
        </w:rPr>
        <w:t xml:space="preserve">and </w:t>
      </w:r>
      <w:r w:rsidR="004528ED">
        <w:rPr>
          <w:rFonts w:ascii="Times New Roman" w:hAnsi="Times New Roman" w:cs="Times New Roman"/>
          <w:sz w:val="20"/>
          <w:szCs w:val="20"/>
        </w:rPr>
        <w:t xml:space="preserve">bottom plot shows </w:t>
      </w:r>
      <w:r w:rsidR="00CB37AC" w:rsidRPr="00CA5F24">
        <w:rPr>
          <w:rFonts w:ascii="Times New Roman" w:hAnsi="Times New Roman" w:cs="Times New Roman"/>
          <w:sz w:val="20"/>
          <w:szCs w:val="20"/>
        </w:rPr>
        <w:t>Akaike information criterion for limited sample size (</w:t>
      </w:r>
      <w:proofErr w:type="spellStart"/>
      <w:r w:rsidR="00CB37AC" w:rsidRPr="00CA5F24">
        <w:rPr>
          <w:rFonts w:ascii="Times New Roman" w:hAnsi="Times New Roman" w:cs="Times New Roman"/>
          <w:sz w:val="20"/>
          <w:szCs w:val="20"/>
        </w:rPr>
        <w:t>AICc</w:t>
      </w:r>
      <w:proofErr w:type="spellEnd"/>
      <w:r w:rsidR="00CB37AC" w:rsidRPr="00CA5F24">
        <w:rPr>
          <w:rFonts w:ascii="Times New Roman" w:hAnsi="Times New Roman" w:cs="Times New Roman"/>
          <w:sz w:val="20"/>
          <w:szCs w:val="20"/>
        </w:rPr>
        <w:t>)</w:t>
      </w:r>
      <w:r w:rsidR="00CB37AC">
        <w:rPr>
          <w:rFonts w:ascii="Times New Roman" w:hAnsi="Times New Roman" w:cs="Times New Roman"/>
          <w:sz w:val="20"/>
          <w:szCs w:val="20"/>
        </w:rPr>
        <w:t xml:space="preserve"> </w:t>
      </w:r>
      <w:r w:rsidR="004528ED">
        <w:rPr>
          <w:rFonts w:ascii="Times New Roman" w:hAnsi="Times New Roman" w:cs="Times New Roman"/>
          <w:sz w:val="20"/>
          <w:szCs w:val="20"/>
        </w:rPr>
        <w:t xml:space="preserve">by </w:t>
      </w:r>
      <w:r w:rsidR="004528ED" w:rsidRPr="004528ED">
        <w:rPr>
          <w:rFonts w:ascii="Times New Roman" w:hAnsi="Times New Roman" w:cs="Times New Roman"/>
          <w:i/>
          <w:iCs/>
          <w:sz w:val="20"/>
          <w:szCs w:val="20"/>
        </w:rPr>
        <w:t>k</w:t>
      </w:r>
      <w:r w:rsidR="004528ED">
        <w:rPr>
          <w:rFonts w:ascii="Times New Roman" w:hAnsi="Times New Roman" w:cs="Times New Roman"/>
          <w:sz w:val="20"/>
          <w:szCs w:val="20"/>
        </w:rPr>
        <w:t xml:space="preserve"> value.</w:t>
      </w:r>
    </w:p>
    <w:p w14:paraId="4C3CEDCB" w14:textId="1E89F52F" w:rsidR="005D3B92" w:rsidRDefault="004F222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D8FD222" wp14:editId="3FBA738D">
            <wp:extent cx="5943600" cy="2971800"/>
            <wp:effectExtent l="0" t="0" r="0" b="0"/>
            <wp:docPr id="6" name="Picture 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line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75A02" w14:textId="70289F33" w:rsidR="004528ED" w:rsidRDefault="004528ED" w:rsidP="004528ED">
      <w:pPr>
        <w:rPr>
          <w:rFonts w:ascii="Times New Roman" w:hAnsi="Times New Roman" w:cs="Times New Roman"/>
          <w:sz w:val="20"/>
          <w:szCs w:val="20"/>
        </w:rPr>
      </w:pPr>
      <w:r w:rsidRPr="004528ED">
        <w:rPr>
          <w:rFonts w:ascii="Times New Roman" w:hAnsi="Times New Roman" w:cs="Times New Roman"/>
          <w:b/>
          <w:bCs/>
          <w:sz w:val="20"/>
          <w:szCs w:val="20"/>
        </w:rPr>
        <w:t>Figure S</w:t>
      </w:r>
      <w:r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4528ED">
        <w:rPr>
          <w:rFonts w:ascii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Results from GAMs constructed to select the best basis dimension (</w:t>
      </w:r>
      <w:r w:rsidRPr="004528ED">
        <w:rPr>
          <w:rFonts w:ascii="Times New Roman" w:hAnsi="Times New Roman" w:cs="Times New Roman"/>
          <w:i/>
          <w:iCs/>
          <w:sz w:val="20"/>
          <w:szCs w:val="20"/>
        </w:rPr>
        <w:t>k</w:t>
      </w:r>
      <w:r>
        <w:rPr>
          <w:rFonts w:ascii="Times New Roman" w:hAnsi="Times New Roman" w:cs="Times New Roman"/>
          <w:sz w:val="20"/>
          <w:szCs w:val="20"/>
        </w:rPr>
        <w:t>) value</w:t>
      </w:r>
      <w:r w:rsidR="00527CAB">
        <w:rPr>
          <w:rFonts w:ascii="Times New Roman" w:hAnsi="Times New Roman" w:cs="Times New Roman"/>
          <w:sz w:val="20"/>
          <w:szCs w:val="20"/>
        </w:rPr>
        <w:t xml:space="preserve"> for temperature anomaly covariate</w:t>
      </w:r>
      <w:r>
        <w:rPr>
          <w:rFonts w:ascii="Times New Roman" w:hAnsi="Times New Roman" w:cs="Times New Roman"/>
          <w:sz w:val="20"/>
          <w:szCs w:val="20"/>
        </w:rPr>
        <w:t>. All GAMs from this particular analysis had surface-bottom temperature difference as the response variable</w:t>
      </w:r>
      <w:r w:rsidR="000C4956"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x and y coordinates</w:t>
      </w:r>
      <w:r w:rsidR="000C4956">
        <w:rPr>
          <w:rFonts w:ascii="Times New Roman" w:hAnsi="Times New Roman" w:cs="Times New Roman"/>
          <w:sz w:val="20"/>
          <w:szCs w:val="20"/>
        </w:rPr>
        <w:t>, as well as temperature anomaly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0C4956">
        <w:rPr>
          <w:rFonts w:ascii="Times New Roman" w:hAnsi="Times New Roman" w:cs="Times New Roman"/>
          <w:sz w:val="20"/>
          <w:szCs w:val="20"/>
        </w:rPr>
        <w:t>for</w:t>
      </w:r>
      <w:r>
        <w:rPr>
          <w:rFonts w:ascii="Times New Roman" w:hAnsi="Times New Roman" w:cs="Times New Roman"/>
          <w:sz w:val="20"/>
          <w:szCs w:val="20"/>
        </w:rPr>
        <w:t xml:space="preserve"> predictors. </w:t>
      </w:r>
      <w:r w:rsidR="00E53E43">
        <w:rPr>
          <w:rFonts w:ascii="Times New Roman" w:hAnsi="Times New Roman" w:cs="Times New Roman"/>
          <w:sz w:val="20"/>
          <w:szCs w:val="20"/>
        </w:rPr>
        <w:t xml:space="preserve">Only </w:t>
      </w:r>
      <w:r w:rsidR="00E53E43" w:rsidRPr="00E53E43">
        <w:rPr>
          <w:rFonts w:ascii="Times New Roman" w:hAnsi="Times New Roman" w:cs="Times New Roman"/>
          <w:i/>
          <w:iCs/>
          <w:sz w:val="20"/>
          <w:szCs w:val="20"/>
        </w:rPr>
        <w:t>k</w:t>
      </w:r>
      <w:r w:rsidR="00E53E43">
        <w:rPr>
          <w:rFonts w:ascii="Times New Roman" w:hAnsi="Times New Roman" w:cs="Times New Roman"/>
          <w:sz w:val="20"/>
          <w:szCs w:val="20"/>
        </w:rPr>
        <w:t xml:space="preserve"> for temperature anomaly was allowed to vary; </w:t>
      </w:r>
      <w:r w:rsidR="00E53E43" w:rsidRPr="00E53E43">
        <w:rPr>
          <w:rFonts w:ascii="Times New Roman" w:hAnsi="Times New Roman" w:cs="Times New Roman"/>
          <w:i/>
          <w:iCs/>
          <w:sz w:val="20"/>
          <w:szCs w:val="20"/>
        </w:rPr>
        <w:t>k</w:t>
      </w:r>
      <w:r w:rsidR="00E53E43">
        <w:rPr>
          <w:rFonts w:ascii="Times New Roman" w:hAnsi="Times New Roman" w:cs="Times New Roman"/>
          <w:sz w:val="20"/>
          <w:szCs w:val="20"/>
        </w:rPr>
        <w:t xml:space="preserve"> was set at 20 for the spatial component covariates. </w:t>
      </w:r>
      <w:r>
        <w:rPr>
          <w:rFonts w:ascii="Times New Roman" w:hAnsi="Times New Roman" w:cs="Times New Roman"/>
          <w:sz w:val="20"/>
          <w:szCs w:val="20"/>
        </w:rPr>
        <w:t>Top plot shows adjusted R</w:t>
      </w:r>
      <w:r w:rsidRPr="00F82EA5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by </w:t>
      </w:r>
      <w:r w:rsidRPr="004528ED">
        <w:rPr>
          <w:rFonts w:ascii="Times New Roman" w:hAnsi="Times New Roman" w:cs="Times New Roman"/>
          <w:i/>
          <w:iCs/>
          <w:sz w:val="20"/>
          <w:szCs w:val="20"/>
        </w:rPr>
        <w:t>k</w:t>
      </w:r>
      <w:r>
        <w:rPr>
          <w:rFonts w:ascii="Times New Roman" w:hAnsi="Times New Roman" w:cs="Times New Roman"/>
          <w:sz w:val="20"/>
          <w:szCs w:val="20"/>
        </w:rPr>
        <w:t xml:space="preserve"> value and bottom plot shows </w:t>
      </w:r>
      <w:proofErr w:type="spellStart"/>
      <w:r w:rsidRPr="00CA5F24">
        <w:rPr>
          <w:rFonts w:ascii="Times New Roman" w:hAnsi="Times New Roman" w:cs="Times New Roman"/>
          <w:sz w:val="20"/>
          <w:szCs w:val="20"/>
        </w:rPr>
        <w:t>AICc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by </w:t>
      </w:r>
      <w:r w:rsidRPr="004528ED">
        <w:rPr>
          <w:rFonts w:ascii="Times New Roman" w:hAnsi="Times New Roman" w:cs="Times New Roman"/>
          <w:i/>
          <w:iCs/>
          <w:sz w:val="20"/>
          <w:szCs w:val="20"/>
        </w:rPr>
        <w:t>k</w:t>
      </w:r>
      <w:r>
        <w:rPr>
          <w:rFonts w:ascii="Times New Roman" w:hAnsi="Times New Roman" w:cs="Times New Roman"/>
          <w:sz w:val="20"/>
          <w:szCs w:val="20"/>
        </w:rPr>
        <w:t xml:space="preserve"> value.</w:t>
      </w:r>
    </w:p>
    <w:p w14:paraId="01D7D3E1" w14:textId="77777777" w:rsidR="00C5339A" w:rsidRDefault="00C5339A">
      <w:pPr>
        <w:rPr>
          <w:rFonts w:ascii="Times New Roman" w:hAnsi="Times New Roman" w:cs="Times New Roman"/>
          <w:sz w:val="20"/>
          <w:szCs w:val="20"/>
        </w:rPr>
      </w:pPr>
    </w:p>
    <w:p w14:paraId="3AA8930F" w14:textId="4D1B8327" w:rsidR="0018796D" w:rsidRDefault="00615E6D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9E3495A" wp14:editId="001A95F3">
            <wp:extent cx="5943600" cy="7429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A5E7D" w14:textId="724525E8" w:rsidR="00A40322" w:rsidRDefault="00A40322" w:rsidP="006D78DB">
      <w:pPr>
        <w:rPr>
          <w:rFonts w:ascii="Times New Roman" w:hAnsi="Times New Roman" w:cs="Times New Roman"/>
          <w:sz w:val="20"/>
          <w:szCs w:val="20"/>
        </w:rPr>
      </w:pPr>
      <w:r w:rsidRPr="00BC1C38">
        <w:rPr>
          <w:rFonts w:ascii="Times New Roman" w:hAnsi="Times New Roman" w:cs="Times New Roman"/>
          <w:b/>
          <w:bCs/>
          <w:sz w:val="20"/>
          <w:szCs w:val="20"/>
        </w:rPr>
        <w:t>Figure S3.</w:t>
      </w:r>
      <w:r w:rsidR="006D78DB" w:rsidRPr="006D78DB">
        <w:t xml:space="preserve"> </w:t>
      </w:r>
      <w:r w:rsidR="00BC1C38">
        <w:rPr>
          <w:rFonts w:ascii="Times New Roman" w:hAnsi="Times New Roman" w:cs="Times New Roman"/>
          <w:sz w:val="20"/>
          <w:szCs w:val="20"/>
        </w:rPr>
        <w:t>Boundaries</w:t>
      </w:r>
      <w:r w:rsidR="00ED2213">
        <w:rPr>
          <w:rFonts w:ascii="Times New Roman" w:hAnsi="Times New Roman" w:cs="Times New Roman"/>
          <w:sz w:val="20"/>
          <w:szCs w:val="20"/>
        </w:rPr>
        <w:t xml:space="preserve"> (black outline)</w:t>
      </w:r>
      <w:r w:rsidR="00BC1C38">
        <w:rPr>
          <w:rFonts w:ascii="Times New Roman" w:hAnsi="Times New Roman" w:cs="Times New Roman"/>
          <w:sz w:val="20"/>
          <w:szCs w:val="20"/>
        </w:rPr>
        <w:t xml:space="preserve"> and l</w:t>
      </w:r>
      <w:r w:rsidR="006D78DB">
        <w:rPr>
          <w:rFonts w:ascii="Times New Roman" w:hAnsi="Times New Roman" w:cs="Times New Roman"/>
          <w:sz w:val="20"/>
          <w:szCs w:val="20"/>
        </w:rPr>
        <w:t>ocations</w:t>
      </w:r>
      <w:r w:rsidR="006D78DB" w:rsidRPr="006D78DB">
        <w:rPr>
          <w:rFonts w:ascii="Times New Roman" w:hAnsi="Times New Roman" w:cs="Times New Roman"/>
          <w:sz w:val="20"/>
          <w:szCs w:val="20"/>
        </w:rPr>
        <w:t xml:space="preserve"> of knots </w:t>
      </w:r>
      <w:r w:rsidR="00ED2213">
        <w:rPr>
          <w:rFonts w:ascii="Times New Roman" w:hAnsi="Times New Roman" w:cs="Times New Roman"/>
          <w:sz w:val="20"/>
          <w:szCs w:val="20"/>
        </w:rPr>
        <w:t xml:space="preserve">(red points) </w:t>
      </w:r>
      <w:r w:rsidR="006D78DB" w:rsidRPr="006D78DB">
        <w:rPr>
          <w:rFonts w:ascii="Times New Roman" w:hAnsi="Times New Roman" w:cs="Times New Roman"/>
          <w:sz w:val="20"/>
          <w:szCs w:val="20"/>
        </w:rPr>
        <w:t>for the</w:t>
      </w:r>
      <w:r w:rsidR="006D78DB">
        <w:rPr>
          <w:rFonts w:ascii="Times New Roman" w:hAnsi="Times New Roman" w:cs="Times New Roman"/>
          <w:sz w:val="20"/>
          <w:szCs w:val="20"/>
        </w:rPr>
        <w:t xml:space="preserve"> </w:t>
      </w:r>
      <w:r w:rsidR="00BC1C38">
        <w:rPr>
          <w:rFonts w:ascii="Times New Roman" w:hAnsi="Times New Roman" w:cs="Times New Roman"/>
          <w:sz w:val="20"/>
          <w:szCs w:val="20"/>
        </w:rPr>
        <w:t>GAM</w:t>
      </w:r>
      <w:r w:rsidR="006D78DB" w:rsidRPr="006D78DB">
        <w:rPr>
          <w:rFonts w:ascii="Times New Roman" w:hAnsi="Times New Roman" w:cs="Times New Roman"/>
          <w:sz w:val="20"/>
          <w:szCs w:val="20"/>
        </w:rPr>
        <w:t xml:space="preserve"> soap-film smoother</w:t>
      </w:r>
      <w:r w:rsidR="00BC1C38">
        <w:rPr>
          <w:rFonts w:ascii="Times New Roman" w:hAnsi="Times New Roman" w:cs="Times New Roman"/>
          <w:sz w:val="20"/>
          <w:szCs w:val="20"/>
        </w:rPr>
        <w:t xml:space="preserve"> used to interpolate the discrete dataset.</w:t>
      </w:r>
    </w:p>
    <w:p w14:paraId="6FA28D65" w14:textId="38A908E1" w:rsidR="00A40322" w:rsidRDefault="00A672C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7C666B2" wp14:editId="627400C6">
            <wp:extent cx="5943600" cy="5349240"/>
            <wp:effectExtent l="0" t="0" r="0" b="381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4CE63" w14:textId="773CB144" w:rsidR="00A40322" w:rsidRDefault="00A40322">
      <w:pPr>
        <w:rPr>
          <w:rFonts w:ascii="Times New Roman" w:hAnsi="Times New Roman" w:cs="Times New Roman"/>
          <w:sz w:val="20"/>
          <w:szCs w:val="20"/>
        </w:rPr>
      </w:pPr>
      <w:r w:rsidRPr="00A672CF">
        <w:rPr>
          <w:rFonts w:ascii="Times New Roman" w:hAnsi="Times New Roman" w:cs="Times New Roman"/>
          <w:b/>
          <w:bCs/>
          <w:sz w:val="20"/>
          <w:szCs w:val="20"/>
        </w:rPr>
        <w:t>Figure S4.</w:t>
      </w:r>
      <w:r w:rsidR="00902196" w:rsidRPr="00902196">
        <w:t xml:space="preserve"> </w:t>
      </w:r>
      <w:r w:rsidR="00902196" w:rsidRPr="00902196">
        <w:rPr>
          <w:rFonts w:ascii="Times New Roman" w:hAnsi="Times New Roman" w:cs="Times New Roman"/>
          <w:sz w:val="20"/>
          <w:szCs w:val="20"/>
        </w:rPr>
        <w:t>Model predictions of</w:t>
      </w:r>
      <w:r w:rsidR="009D44FC">
        <w:rPr>
          <w:rFonts w:ascii="Times New Roman" w:hAnsi="Times New Roman" w:cs="Times New Roman"/>
          <w:sz w:val="20"/>
          <w:szCs w:val="20"/>
        </w:rPr>
        <w:t xml:space="preserve"> surface temperature and</w:t>
      </w:r>
      <w:r w:rsidR="00902196" w:rsidRPr="00902196">
        <w:rPr>
          <w:rFonts w:ascii="Times New Roman" w:hAnsi="Times New Roman" w:cs="Times New Roman"/>
          <w:sz w:val="20"/>
          <w:szCs w:val="20"/>
        </w:rPr>
        <w:t xml:space="preserve"> surface-bottom temperature difference</w:t>
      </w:r>
      <w:r w:rsidR="009D44FC">
        <w:rPr>
          <w:rFonts w:ascii="Times New Roman" w:hAnsi="Times New Roman" w:cs="Times New Roman"/>
          <w:sz w:val="20"/>
          <w:szCs w:val="20"/>
        </w:rPr>
        <w:t>s</w:t>
      </w:r>
      <w:r w:rsidR="00902196" w:rsidRPr="00902196">
        <w:rPr>
          <w:rFonts w:ascii="Times New Roman" w:hAnsi="Times New Roman" w:cs="Times New Roman"/>
          <w:sz w:val="20"/>
          <w:szCs w:val="20"/>
        </w:rPr>
        <w:t xml:space="preserve"> over the waterways of the SFE </w:t>
      </w:r>
      <w:r w:rsidR="00501762">
        <w:rPr>
          <w:rFonts w:ascii="Times New Roman" w:hAnsi="Times New Roman" w:cs="Times New Roman"/>
          <w:sz w:val="20"/>
          <w:szCs w:val="20"/>
        </w:rPr>
        <w:t>for the 15</w:t>
      </w:r>
      <w:r w:rsidR="00501762" w:rsidRPr="00501762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="00501762">
        <w:rPr>
          <w:rFonts w:ascii="Times New Roman" w:hAnsi="Times New Roman" w:cs="Times New Roman"/>
          <w:sz w:val="20"/>
          <w:szCs w:val="20"/>
        </w:rPr>
        <w:t xml:space="preserve"> of each month in the January-April period, </w:t>
      </w:r>
      <w:r w:rsidR="00902196">
        <w:rPr>
          <w:rFonts w:ascii="Times New Roman" w:hAnsi="Times New Roman" w:cs="Times New Roman"/>
          <w:sz w:val="20"/>
          <w:szCs w:val="20"/>
        </w:rPr>
        <w:t>per Figure 3 of main text</w:t>
      </w:r>
      <w:r w:rsidR="00902196" w:rsidRPr="00902196">
        <w:rPr>
          <w:rFonts w:ascii="Times New Roman" w:hAnsi="Times New Roman" w:cs="Times New Roman"/>
          <w:sz w:val="20"/>
          <w:szCs w:val="20"/>
        </w:rPr>
        <w:t xml:space="preserve">. The surface temperature model outputs used to calculate the temperature anomaly are shown on the left panel, while the final soap-film smooth model results (model 4 in Table 1) are shown on the right panel. Columns within each panel represent three different scenarios: cool conditions (-1.5 °C from expected surface temperatures), average conditions (0 temperature anomaly, predicted surface temperatures), and warm conditions (+1.5 °C from expected surface temperatures). To avoid extrapolation, only regions with data that match the categories (season and temperature anomaly group) are shown for each plot. Note that the color-temperature scale changes between </w:t>
      </w:r>
      <w:r w:rsidR="00A672CF">
        <w:rPr>
          <w:rFonts w:ascii="Times New Roman" w:hAnsi="Times New Roman" w:cs="Times New Roman"/>
          <w:sz w:val="20"/>
          <w:szCs w:val="20"/>
        </w:rPr>
        <w:t>months</w:t>
      </w:r>
      <w:r w:rsidR="00902196" w:rsidRPr="00902196">
        <w:rPr>
          <w:rFonts w:ascii="Times New Roman" w:hAnsi="Times New Roman" w:cs="Times New Roman"/>
          <w:sz w:val="20"/>
          <w:szCs w:val="20"/>
        </w:rPr>
        <w:t>.</w:t>
      </w:r>
    </w:p>
    <w:p w14:paraId="256581FB" w14:textId="1E785A55" w:rsidR="00A40322" w:rsidRDefault="009B7BD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A2E3889" wp14:editId="538660B9">
            <wp:extent cx="5943600" cy="5349240"/>
            <wp:effectExtent l="0" t="0" r="0" b="381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1FA09" w14:textId="7FF43E0C" w:rsidR="009B7BD1" w:rsidRDefault="009B7BD1" w:rsidP="009B7BD1">
      <w:pPr>
        <w:rPr>
          <w:rFonts w:ascii="Times New Roman" w:hAnsi="Times New Roman" w:cs="Times New Roman"/>
          <w:sz w:val="20"/>
          <w:szCs w:val="20"/>
        </w:rPr>
      </w:pPr>
      <w:r w:rsidRPr="00A672CF">
        <w:rPr>
          <w:rFonts w:ascii="Times New Roman" w:hAnsi="Times New Roman" w:cs="Times New Roman"/>
          <w:b/>
          <w:bCs/>
          <w:sz w:val="20"/>
          <w:szCs w:val="20"/>
        </w:rPr>
        <w:t>Figure S</w:t>
      </w:r>
      <w:r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A672CF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902196">
        <w:t xml:space="preserve"> </w:t>
      </w:r>
      <w:r w:rsidRPr="00902196">
        <w:rPr>
          <w:rFonts w:ascii="Times New Roman" w:hAnsi="Times New Roman" w:cs="Times New Roman"/>
          <w:sz w:val="20"/>
          <w:szCs w:val="20"/>
        </w:rPr>
        <w:t>Model predictions of</w:t>
      </w:r>
      <w:r>
        <w:rPr>
          <w:rFonts w:ascii="Times New Roman" w:hAnsi="Times New Roman" w:cs="Times New Roman"/>
          <w:sz w:val="20"/>
          <w:szCs w:val="20"/>
        </w:rPr>
        <w:t xml:space="preserve"> surface temperature and</w:t>
      </w:r>
      <w:r w:rsidRPr="00902196">
        <w:rPr>
          <w:rFonts w:ascii="Times New Roman" w:hAnsi="Times New Roman" w:cs="Times New Roman"/>
          <w:sz w:val="20"/>
          <w:szCs w:val="20"/>
        </w:rPr>
        <w:t xml:space="preserve"> surface-bottom temperature difference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902196">
        <w:rPr>
          <w:rFonts w:ascii="Times New Roman" w:hAnsi="Times New Roman" w:cs="Times New Roman"/>
          <w:sz w:val="20"/>
          <w:szCs w:val="20"/>
        </w:rPr>
        <w:t xml:space="preserve"> over the waterways of the SFE </w:t>
      </w:r>
      <w:r>
        <w:rPr>
          <w:rFonts w:ascii="Times New Roman" w:hAnsi="Times New Roman" w:cs="Times New Roman"/>
          <w:sz w:val="20"/>
          <w:szCs w:val="20"/>
        </w:rPr>
        <w:t>for the 15</w:t>
      </w:r>
      <w:r w:rsidRPr="00501762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>
        <w:rPr>
          <w:rFonts w:ascii="Times New Roman" w:hAnsi="Times New Roman" w:cs="Times New Roman"/>
          <w:sz w:val="20"/>
          <w:szCs w:val="20"/>
        </w:rPr>
        <w:t xml:space="preserve"> of each month in the May-August period, per Figure 3 of main text</w:t>
      </w:r>
      <w:r w:rsidRPr="00902196">
        <w:rPr>
          <w:rFonts w:ascii="Times New Roman" w:hAnsi="Times New Roman" w:cs="Times New Roman"/>
          <w:sz w:val="20"/>
          <w:szCs w:val="20"/>
        </w:rPr>
        <w:t xml:space="preserve">. The surface temperature model outputs used to calculate the temperature anomaly are shown on the left panel, while the final soap-film smooth model results (model 4 in Table 1) are shown on the right panel. Columns within each panel represent three different scenarios: cool conditions (-1.5 °C from expected surface temperatures), average conditions (0 temperature anomaly, predicted surface temperatures), and warm conditions (+1.5 °C from expected surface temperatures). To avoid extrapolation, only regions with data that match the categories (season and temperature anomaly group) are shown for each plot. Note that the color-temperature scale changes between </w:t>
      </w:r>
      <w:r>
        <w:rPr>
          <w:rFonts w:ascii="Times New Roman" w:hAnsi="Times New Roman" w:cs="Times New Roman"/>
          <w:sz w:val="20"/>
          <w:szCs w:val="20"/>
        </w:rPr>
        <w:t>months</w:t>
      </w:r>
      <w:r w:rsidRPr="00902196">
        <w:rPr>
          <w:rFonts w:ascii="Times New Roman" w:hAnsi="Times New Roman" w:cs="Times New Roman"/>
          <w:sz w:val="20"/>
          <w:szCs w:val="20"/>
        </w:rPr>
        <w:t>.</w:t>
      </w:r>
    </w:p>
    <w:p w14:paraId="3C8B380F" w14:textId="412823FE" w:rsidR="00A40322" w:rsidRDefault="00F962F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BF9914E" wp14:editId="3EB053B6">
            <wp:extent cx="5943600" cy="5349240"/>
            <wp:effectExtent l="0" t="0" r="0" b="381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8EE8B" w14:textId="65D7B3BC" w:rsidR="00F962F8" w:rsidRDefault="00F962F8" w:rsidP="00F962F8">
      <w:pPr>
        <w:rPr>
          <w:rFonts w:ascii="Times New Roman" w:hAnsi="Times New Roman" w:cs="Times New Roman"/>
          <w:sz w:val="20"/>
          <w:szCs w:val="20"/>
        </w:rPr>
      </w:pPr>
      <w:r w:rsidRPr="00A672CF">
        <w:rPr>
          <w:rFonts w:ascii="Times New Roman" w:hAnsi="Times New Roman" w:cs="Times New Roman"/>
          <w:b/>
          <w:bCs/>
          <w:sz w:val="20"/>
          <w:szCs w:val="20"/>
        </w:rPr>
        <w:t>Figure S</w:t>
      </w:r>
      <w:r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Pr="00A672CF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902196">
        <w:t xml:space="preserve"> </w:t>
      </w:r>
      <w:r w:rsidRPr="00902196">
        <w:rPr>
          <w:rFonts w:ascii="Times New Roman" w:hAnsi="Times New Roman" w:cs="Times New Roman"/>
          <w:sz w:val="20"/>
          <w:szCs w:val="20"/>
        </w:rPr>
        <w:t>Model predictions of</w:t>
      </w:r>
      <w:r>
        <w:rPr>
          <w:rFonts w:ascii="Times New Roman" w:hAnsi="Times New Roman" w:cs="Times New Roman"/>
          <w:sz w:val="20"/>
          <w:szCs w:val="20"/>
        </w:rPr>
        <w:t xml:space="preserve"> surface temperature and</w:t>
      </w:r>
      <w:r w:rsidRPr="00902196">
        <w:rPr>
          <w:rFonts w:ascii="Times New Roman" w:hAnsi="Times New Roman" w:cs="Times New Roman"/>
          <w:sz w:val="20"/>
          <w:szCs w:val="20"/>
        </w:rPr>
        <w:t xml:space="preserve"> surface-bottom temperature difference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902196">
        <w:rPr>
          <w:rFonts w:ascii="Times New Roman" w:hAnsi="Times New Roman" w:cs="Times New Roman"/>
          <w:sz w:val="20"/>
          <w:szCs w:val="20"/>
        </w:rPr>
        <w:t xml:space="preserve"> over the waterways of the SFE </w:t>
      </w:r>
      <w:r>
        <w:rPr>
          <w:rFonts w:ascii="Times New Roman" w:hAnsi="Times New Roman" w:cs="Times New Roman"/>
          <w:sz w:val="20"/>
          <w:szCs w:val="20"/>
        </w:rPr>
        <w:t>for the 15</w:t>
      </w:r>
      <w:r w:rsidRPr="00501762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>
        <w:rPr>
          <w:rFonts w:ascii="Times New Roman" w:hAnsi="Times New Roman" w:cs="Times New Roman"/>
          <w:sz w:val="20"/>
          <w:szCs w:val="20"/>
        </w:rPr>
        <w:t xml:space="preserve"> of each month in the September-December period, per Figure 3 of main text</w:t>
      </w:r>
      <w:r w:rsidRPr="00902196">
        <w:rPr>
          <w:rFonts w:ascii="Times New Roman" w:hAnsi="Times New Roman" w:cs="Times New Roman"/>
          <w:sz w:val="20"/>
          <w:szCs w:val="20"/>
        </w:rPr>
        <w:t xml:space="preserve">. The surface temperature model outputs used to calculate the temperature anomaly are shown on the left panel, while the final soap-film smooth model results (model 4 in Table 1) are shown on the right panel. Columns within each panel represent three different scenarios: cool conditions (-1.5 °C from expected surface temperatures), average conditions (0 temperature anomaly, predicted surface temperatures), and warm conditions (+1.5 °C from expected surface temperatures). To avoid extrapolation, only regions with data that match the categories (season and temperature anomaly group) are shown for each plot. Note that the color-temperature scale changes between </w:t>
      </w:r>
      <w:r>
        <w:rPr>
          <w:rFonts w:ascii="Times New Roman" w:hAnsi="Times New Roman" w:cs="Times New Roman"/>
          <w:sz w:val="20"/>
          <w:szCs w:val="20"/>
        </w:rPr>
        <w:t>months</w:t>
      </w:r>
      <w:r w:rsidRPr="00902196">
        <w:rPr>
          <w:rFonts w:ascii="Times New Roman" w:hAnsi="Times New Roman" w:cs="Times New Roman"/>
          <w:sz w:val="20"/>
          <w:szCs w:val="20"/>
        </w:rPr>
        <w:t>.</w:t>
      </w:r>
    </w:p>
    <w:p w14:paraId="099526C8" w14:textId="74175727" w:rsidR="008A649E" w:rsidRDefault="00C00BE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415BFBD" wp14:editId="6A772815">
            <wp:extent cx="5324665" cy="5200650"/>
            <wp:effectExtent l="0" t="0" r="9525" b="0"/>
            <wp:docPr id="7" name="Picture 7" descr="Chart, surfac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surface ch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843" cy="520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E9626" w14:textId="391D4328" w:rsidR="008A649E" w:rsidRDefault="008A649E">
      <w:pPr>
        <w:rPr>
          <w:rFonts w:ascii="Times New Roman" w:hAnsi="Times New Roman" w:cs="Times New Roman"/>
          <w:sz w:val="20"/>
          <w:szCs w:val="20"/>
        </w:rPr>
      </w:pPr>
      <w:r w:rsidRPr="00C115D0">
        <w:rPr>
          <w:rFonts w:ascii="Times New Roman" w:hAnsi="Times New Roman" w:cs="Times New Roman"/>
          <w:b/>
          <w:bCs/>
          <w:sz w:val="20"/>
          <w:szCs w:val="20"/>
        </w:rPr>
        <w:t>Figure S7.</w:t>
      </w:r>
      <w:r w:rsidR="00E50B4F" w:rsidRPr="00E50B4F">
        <w:t xml:space="preserve"> </w:t>
      </w:r>
      <w:r w:rsidR="00E50B4F" w:rsidRPr="00E50B4F">
        <w:rPr>
          <w:rFonts w:ascii="Times New Roman" w:hAnsi="Times New Roman" w:cs="Times New Roman"/>
          <w:sz w:val="20"/>
          <w:szCs w:val="20"/>
        </w:rPr>
        <w:t>Spatiotemporal variogram (gamma) of model 4 residuals</w:t>
      </w:r>
      <w:r w:rsidR="00D531C8">
        <w:rPr>
          <w:rFonts w:ascii="Times New Roman" w:hAnsi="Times New Roman" w:cs="Times New Roman"/>
          <w:sz w:val="20"/>
          <w:szCs w:val="20"/>
        </w:rPr>
        <w:t xml:space="preserve"> </w:t>
      </w:r>
      <w:r w:rsidR="0070562A">
        <w:rPr>
          <w:rFonts w:ascii="Times New Roman" w:hAnsi="Times New Roman" w:cs="Times New Roman"/>
          <w:sz w:val="20"/>
          <w:szCs w:val="20"/>
        </w:rPr>
        <w:t>for various number of days within a two-week span</w:t>
      </w:r>
      <w:r w:rsidR="00644408">
        <w:rPr>
          <w:rFonts w:ascii="Times New Roman" w:hAnsi="Times New Roman" w:cs="Times New Roman"/>
          <w:sz w:val="20"/>
          <w:szCs w:val="20"/>
        </w:rPr>
        <w:t xml:space="preserve"> (see Table 1 in main text</w:t>
      </w:r>
      <w:r w:rsidR="00D531C8">
        <w:rPr>
          <w:rFonts w:ascii="Times New Roman" w:hAnsi="Times New Roman" w:cs="Times New Roman"/>
          <w:sz w:val="20"/>
          <w:szCs w:val="20"/>
        </w:rPr>
        <w:t xml:space="preserve"> for model description</w:t>
      </w:r>
      <w:r w:rsidR="00644408">
        <w:rPr>
          <w:rFonts w:ascii="Times New Roman" w:hAnsi="Times New Roman" w:cs="Times New Roman"/>
          <w:sz w:val="20"/>
          <w:szCs w:val="20"/>
        </w:rPr>
        <w:t>)</w:t>
      </w:r>
      <w:r w:rsidR="00E50B4F" w:rsidRPr="00E50B4F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2E6E7359" w14:textId="39268986" w:rsidR="00C00BE4" w:rsidRDefault="00C00BE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676A9A2" wp14:editId="523F6B87">
            <wp:extent cx="5191125" cy="4952089"/>
            <wp:effectExtent l="0" t="0" r="0" b="1270"/>
            <wp:docPr id="9" name="Picture 9" descr="Chart, surfac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surface cha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294" cy="496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B8D2A" w14:textId="78DBED20" w:rsidR="0070562A" w:rsidRDefault="0070562A" w:rsidP="0070562A">
      <w:pPr>
        <w:rPr>
          <w:rFonts w:ascii="Times New Roman" w:hAnsi="Times New Roman" w:cs="Times New Roman"/>
          <w:sz w:val="20"/>
          <w:szCs w:val="20"/>
        </w:rPr>
      </w:pPr>
      <w:r w:rsidRPr="00C115D0">
        <w:rPr>
          <w:rFonts w:ascii="Times New Roman" w:hAnsi="Times New Roman" w:cs="Times New Roman"/>
          <w:b/>
          <w:bCs/>
          <w:sz w:val="20"/>
          <w:szCs w:val="20"/>
        </w:rPr>
        <w:t>Figure S8.</w:t>
      </w:r>
      <w:r w:rsidRPr="00E50B4F">
        <w:t xml:space="preserve"> </w:t>
      </w:r>
      <w:r w:rsidRPr="00E50B4F">
        <w:rPr>
          <w:rFonts w:ascii="Times New Roman" w:hAnsi="Times New Roman" w:cs="Times New Roman"/>
          <w:sz w:val="20"/>
          <w:szCs w:val="20"/>
        </w:rPr>
        <w:t>Spatiotemporal variogram (gamma) of model 4 residuals</w:t>
      </w:r>
      <w:r>
        <w:rPr>
          <w:rFonts w:ascii="Times New Roman" w:hAnsi="Times New Roman" w:cs="Times New Roman"/>
          <w:sz w:val="20"/>
          <w:szCs w:val="20"/>
        </w:rPr>
        <w:t xml:space="preserve"> for one to seven</w:t>
      </w:r>
      <w:r w:rsidR="00C115D0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>week</w:t>
      </w:r>
      <w:r w:rsidR="00C115D0">
        <w:rPr>
          <w:rFonts w:ascii="Times New Roman" w:hAnsi="Times New Roman" w:cs="Times New Roman"/>
          <w:sz w:val="20"/>
          <w:szCs w:val="20"/>
        </w:rPr>
        <w:t xml:space="preserve"> gaps</w:t>
      </w:r>
      <w:r>
        <w:rPr>
          <w:rFonts w:ascii="Times New Roman" w:hAnsi="Times New Roman" w:cs="Times New Roman"/>
          <w:sz w:val="20"/>
          <w:szCs w:val="20"/>
        </w:rPr>
        <w:t xml:space="preserve"> (see Table 1 in main text for model description)</w:t>
      </w:r>
      <w:r w:rsidRPr="00E50B4F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76330A84" w14:textId="28E56F68" w:rsidR="00C00BE4" w:rsidRDefault="00D37337" w:rsidP="0070562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C31194C" wp14:editId="647F9856">
            <wp:extent cx="3688292" cy="6638925"/>
            <wp:effectExtent l="0" t="0" r="7620" b="0"/>
            <wp:docPr id="14" name="Picture 1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ap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612" cy="664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5011C" w14:textId="468DC1FB" w:rsidR="00A16032" w:rsidRDefault="00A16032" w:rsidP="00A16032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bookmarkStart w:id="0" w:name="_Ref83106947"/>
      <w:r w:rsidRPr="00A417C3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Figure</w:t>
      </w:r>
      <w:bookmarkEnd w:id="0"/>
      <w:r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S9</w:t>
      </w:r>
      <w:r w:rsidRPr="00A417C3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. </w:t>
      </w:r>
      <w:r w:rsidRPr="00A417C3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Model results for the discrete dataset showing areas with significant difference in temperature between surface and bottom (p &lt; 0.01) </w:t>
      </w:r>
      <w:r w:rsidR="003F329F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for January-April period</w:t>
      </w:r>
      <w:r w:rsidRPr="00A417C3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. Red areas indicate warmer temperature in the bottom relative to surface, while blue areas indicate cooler temperature in the bottom relative to surface. Rows are the dates </w:t>
      </w:r>
      <w:r w:rsidR="002F702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used to create predictions. </w:t>
      </w:r>
      <w:r w:rsidRPr="00A417C3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Columns within each panel represent three different scenarios: cool conditions (-1.5 </w:t>
      </w:r>
      <w:r w:rsidRPr="00A417C3">
        <w:rPr>
          <w:rFonts w:ascii="Times New Roman" w:hAnsi="Times New Roman" w:cs="Times New Roman"/>
          <w:i w:val="0"/>
          <w:iCs w:val="0"/>
          <w:color w:val="auto"/>
          <w:sz w:val="20"/>
          <w:szCs w:val="20"/>
          <w:shd w:val="clear" w:color="auto" w:fill="FFFFFF"/>
        </w:rPr>
        <w:t>°</w:t>
      </w:r>
      <w:r w:rsidRPr="00A417C3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C from expected surface temperatures), average conditions (0 temperature anomaly, predicted surface temperatures), and warm conditions (+1.5 </w:t>
      </w:r>
      <w:r w:rsidRPr="00A417C3">
        <w:rPr>
          <w:rFonts w:ascii="Times New Roman" w:hAnsi="Times New Roman" w:cs="Times New Roman"/>
          <w:i w:val="0"/>
          <w:iCs w:val="0"/>
          <w:color w:val="auto"/>
          <w:sz w:val="20"/>
          <w:szCs w:val="20"/>
          <w:shd w:val="clear" w:color="auto" w:fill="FFFFFF"/>
        </w:rPr>
        <w:t>°</w:t>
      </w:r>
      <w:r w:rsidRPr="00A417C3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C from expected surface temperatures). Only regions with data that match the categories (</w:t>
      </w:r>
      <w:r w:rsidR="002F702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month</w:t>
      </w:r>
      <w:r w:rsidRPr="00A417C3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and temperature anomaly group) are shown for each plot. </w:t>
      </w:r>
    </w:p>
    <w:p w14:paraId="4A9004C6" w14:textId="220BBBA1" w:rsidR="003A66C9" w:rsidRPr="003A66C9" w:rsidRDefault="003A66C9" w:rsidP="003A66C9">
      <w:r>
        <w:rPr>
          <w:noProof/>
        </w:rPr>
        <w:lastRenderedPageBreak/>
        <w:drawing>
          <wp:inline distT="0" distB="0" distL="0" distR="0" wp14:anchorId="3729E090" wp14:editId="084684A3">
            <wp:extent cx="3709458" cy="6677025"/>
            <wp:effectExtent l="0" t="0" r="5715" b="0"/>
            <wp:docPr id="15" name="Picture 15" descr="Hist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Histogram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487" cy="668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9F723" w14:textId="5037E69F" w:rsidR="003A66C9" w:rsidRDefault="003A66C9" w:rsidP="003A66C9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A417C3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Figure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S10</w:t>
      </w:r>
      <w:r w:rsidRPr="00A417C3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. </w:t>
      </w:r>
      <w:r w:rsidRPr="00A417C3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Model results for the discrete dataset showing areas with significant difference in temperature between surface and bottom (p &lt; 0.01) </w:t>
      </w:r>
      <w:r w:rsidR="003F329F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for May-August period</w:t>
      </w:r>
      <w:r w:rsidRPr="00A417C3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. Red areas indicate warmer temperature in the bottom relative to surface, while blue areas indicate cooler temperature in the bottom relative to surface. Rows are the dates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used to create predictions. </w:t>
      </w:r>
      <w:r w:rsidRPr="00A417C3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Columns within each panel represent three different scenarios: cool conditions (-1.5 </w:t>
      </w:r>
      <w:r w:rsidRPr="00A417C3">
        <w:rPr>
          <w:rFonts w:ascii="Times New Roman" w:hAnsi="Times New Roman" w:cs="Times New Roman"/>
          <w:i w:val="0"/>
          <w:iCs w:val="0"/>
          <w:color w:val="auto"/>
          <w:sz w:val="20"/>
          <w:szCs w:val="20"/>
          <w:shd w:val="clear" w:color="auto" w:fill="FFFFFF"/>
        </w:rPr>
        <w:t>°</w:t>
      </w:r>
      <w:r w:rsidRPr="00A417C3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C from expected surface temperatures), average conditions (0 temperature anomaly, predicted surface temperatures), and warm conditions (+1.5 </w:t>
      </w:r>
      <w:r w:rsidRPr="00A417C3">
        <w:rPr>
          <w:rFonts w:ascii="Times New Roman" w:hAnsi="Times New Roman" w:cs="Times New Roman"/>
          <w:i w:val="0"/>
          <w:iCs w:val="0"/>
          <w:color w:val="auto"/>
          <w:sz w:val="20"/>
          <w:szCs w:val="20"/>
          <w:shd w:val="clear" w:color="auto" w:fill="FFFFFF"/>
        </w:rPr>
        <w:t>°</w:t>
      </w:r>
      <w:r w:rsidRPr="00A417C3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C from expected surface temperatures). Only regions with data that match the categories (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month</w:t>
      </w:r>
      <w:r w:rsidRPr="00A417C3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and temperature anomaly group) are shown for each plot. </w:t>
      </w:r>
    </w:p>
    <w:p w14:paraId="46A7D428" w14:textId="081B22BE" w:rsidR="003F329F" w:rsidRPr="003A66C9" w:rsidRDefault="003F329F" w:rsidP="003F329F">
      <w:r>
        <w:rPr>
          <w:noProof/>
        </w:rPr>
        <w:lastRenderedPageBreak/>
        <w:drawing>
          <wp:inline distT="0" distB="0" distL="0" distR="0" wp14:anchorId="14107F89" wp14:editId="6D4FB422">
            <wp:extent cx="3651249" cy="6572250"/>
            <wp:effectExtent l="0" t="0" r="6985" b="0"/>
            <wp:docPr id="17" name="Picture 1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Map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767" cy="658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74E69" w14:textId="785A878B" w:rsidR="003F329F" w:rsidRDefault="003F329F" w:rsidP="003F329F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A417C3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Figure</w:t>
      </w:r>
      <w:r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 S1</w:t>
      </w:r>
      <w:r w:rsidR="00953A69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>1</w:t>
      </w:r>
      <w:r w:rsidRPr="00A417C3">
        <w:rPr>
          <w:rFonts w:ascii="Times New Roman" w:hAnsi="Times New Roman" w:cs="Times New Roman"/>
          <w:b/>
          <w:bCs/>
          <w:i w:val="0"/>
          <w:iCs w:val="0"/>
          <w:color w:val="auto"/>
          <w:sz w:val="20"/>
          <w:szCs w:val="20"/>
        </w:rPr>
        <w:t xml:space="preserve">. </w:t>
      </w:r>
      <w:r w:rsidRPr="00A417C3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Model results for the discrete dataset showing areas with significant difference in temperature between surface and bottom (p &lt; 0.01)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for September-December period</w:t>
      </w:r>
      <w:r w:rsidRPr="00A417C3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. Red areas indicate warmer temperature in the bottom relative to surface, while blue areas indicate cooler temperature in the bottom relative to surface. Rows are the dates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used to create predictions. </w:t>
      </w:r>
      <w:r w:rsidRPr="00A417C3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Columns within each panel represent three different scenarios: cool conditions (-1.5 </w:t>
      </w:r>
      <w:r w:rsidRPr="00A417C3">
        <w:rPr>
          <w:rFonts w:ascii="Times New Roman" w:hAnsi="Times New Roman" w:cs="Times New Roman"/>
          <w:i w:val="0"/>
          <w:iCs w:val="0"/>
          <w:color w:val="auto"/>
          <w:sz w:val="20"/>
          <w:szCs w:val="20"/>
          <w:shd w:val="clear" w:color="auto" w:fill="FFFFFF"/>
        </w:rPr>
        <w:t>°</w:t>
      </w:r>
      <w:r w:rsidRPr="00A417C3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C from expected surface temperatures), average conditions (0 temperature anomaly, predicted surface temperatures), and warm conditions (+1.5 </w:t>
      </w:r>
      <w:r w:rsidRPr="00A417C3">
        <w:rPr>
          <w:rFonts w:ascii="Times New Roman" w:hAnsi="Times New Roman" w:cs="Times New Roman"/>
          <w:i w:val="0"/>
          <w:iCs w:val="0"/>
          <w:color w:val="auto"/>
          <w:sz w:val="20"/>
          <w:szCs w:val="20"/>
          <w:shd w:val="clear" w:color="auto" w:fill="FFFFFF"/>
        </w:rPr>
        <w:t>°</w:t>
      </w:r>
      <w:r w:rsidRPr="00A417C3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C from expected surface temperatures). Only regions with data that match the categories (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month</w:t>
      </w:r>
      <w:r w:rsidRPr="00A417C3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and temperature anomaly group) are shown for each plot. </w:t>
      </w:r>
    </w:p>
    <w:p w14:paraId="440EE159" w14:textId="09E7E4EF" w:rsidR="00FE016F" w:rsidRDefault="00FE016F" w:rsidP="00FE016F"/>
    <w:p w14:paraId="204650E2" w14:textId="4499C073" w:rsidR="00FE016F" w:rsidRPr="00FE016F" w:rsidRDefault="00FE016F" w:rsidP="00FE016F">
      <w:r>
        <w:rPr>
          <w:noProof/>
        </w:rPr>
        <w:lastRenderedPageBreak/>
        <w:drawing>
          <wp:inline distT="0" distB="0" distL="0" distR="0" wp14:anchorId="5978C727" wp14:editId="1D6AE87A">
            <wp:extent cx="5943600" cy="4434840"/>
            <wp:effectExtent l="0" t="0" r="0" b="3810"/>
            <wp:docPr id="5" name="Picture 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scatter char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9B58C" w14:textId="7E70C808" w:rsidR="00653A0A" w:rsidRPr="00682D3B" w:rsidRDefault="00FE016F" w:rsidP="00653A0A">
      <w:pPr>
        <w:rPr>
          <w:rFonts w:ascii="Times New Roman" w:hAnsi="Times New Roman" w:cs="Times New Roman"/>
          <w:sz w:val="20"/>
          <w:szCs w:val="20"/>
        </w:rPr>
      </w:pPr>
      <w:r w:rsidRPr="70499185"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682D3B" w:rsidRPr="70499185">
        <w:rPr>
          <w:rFonts w:ascii="Times New Roman" w:hAnsi="Times New Roman" w:cs="Times New Roman"/>
          <w:b/>
          <w:bCs/>
          <w:sz w:val="20"/>
          <w:szCs w:val="20"/>
        </w:rPr>
        <w:t>12</w:t>
      </w:r>
      <w:r w:rsidRPr="70499185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70499185">
        <w:rPr>
          <w:rFonts w:ascii="Times New Roman" w:hAnsi="Times New Roman" w:cs="Times New Roman"/>
          <w:sz w:val="20"/>
          <w:szCs w:val="20"/>
        </w:rPr>
        <w:t xml:space="preserve"> </w:t>
      </w:r>
      <w:r w:rsidR="00EB1944" w:rsidRPr="70499185">
        <w:rPr>
          <w:rFonts w:ascii="Times New Roman" w:hAnsi="Times New Roman" w:cs="Times New Roman"/>
          <w:sz w:val="20"/>
          <w:szCs w:val="20"/>
        </w:rPr>
        <w:t>Relationship between</w:t>
      </w:r>
      <w:r w:rsidR="00EC7AB6" w:rsidRPr="70499185">
        <w:rPr>
          <w:rFonts w:ascii="Times New Roman" w:hAnsi="Times New Roman" w:cs="Times New Roman"/>
          <w:sz w:val="20"/>
          <w:szCs w:val="20"/>
        </w:rPr>
        <w:t xml:space="preserve"> mean annual water temperature and water year index. Circles </w:t>
      </w:r>
      <w:r w:rsidR="00682D3B" w:rsidRPr="70499185">
        <w:rPr>
          <w:rFonts w:ascii="Times New Roman" w:hAnsi="Times New Roman" w:cs="Times New Roman"/>
          <w:sz w:val="20"/>
          <w:szCs w:val="20"/>
        </w:rPr>
        <w:t>represent</w:t>
      </w:r>
      <w:r w:rsidR="00EC7AB6" w:rsidRPr="70499185">
        <w:rPr>
          <w:rFonts w:ascii="Times New Roman" w:hAnsi="Times New Roman" w:cs="Times New Roman"/>
          <w:sz w:val="20"/>
          <w:szCs w:val="20"/>
        </w:rPr>
        <w:t xml:space="preserve"> mean annual surface temperature, and stars </w:t>
      </w:r>
      <w:r w:rsidR="00682D3B" w:rsidRPr="70499185">
        <w:rPr>
          <w:rFonts w:ascii="Times New Roman" w:hAnsi="Times New Roman" w:cs="Times New Roman"/>
          <w:sz w:val="20"/>
          <w:szCs w:val="20"/>
        </w:rPr>
        <w:t>represent</w:t>
      </w:r>
      <w:r w:rsidR="00EC7AB6" w:rsidRPr="70499185">
        <w:rPr>
          <w:rFonts w:ascii="Times New Roman" w:hAnsi="Times New Roman" w:cs="Times New Roman"/>
          <w:sz w:val="20"/>
          <w:szCs w:val="20"/>
        </w:rPr>
        <w:t xml:space="preserve"> mean annual bottom temperature. </w:t>
      </w:r>
      <w:r w:rsidR="00307C72" w:rsidRPr="70499185">
        <w:rPr>
          <w:rFonts w:ascii="Times New Roman" w:hAnsi="Times New Roman" w:cs="Times New Roman"/>
          <w:sz w:val="20"/>
          <w:szCs w:val="20"/>
        </w:rPr>
        <w:t>Water year index comes from DWR</w:t>
      </w:r>
      <w:r w:rsidR="00B61318" w:rsidRPr="70499185">
        <w:rPr>
          <w:rFonts w:ascii="Times New Roman" w:hAnsi="Times New Roman" w:cs="Times New Roman"/>
          <w:sz w:val="20"/>
          <w:szCs w:val="20"/>
        </w:rPr>
        <w:t xml:space="preserve"> Water Year Hydrologic Classification Indices (</w:t>
      </w:r>
      <w:hyperlink r:id="rId20">
        <w:r w:rsidR="00B61318" w:rsidRPr="70499185">
          <w:rPr>
            <w:rStyle w:val="Hyperlink"/>
            <w:rFonts w:ascii="Times New Roman" w:hAnsi="Times New Roman" w:cs="Times New Roman"/>
            <w:sz w:val="20"/>
            <w:szCs w:val="20"/>
          </w:rPr>
          <w:t>https://cdec.water.ca.gov/reportapp/javareports?name=WSIHIST</w:t>
        </w:r>
      </w:hyperlink>
      <w:r w:rsidR="00B61318" w:rsidRPr="70499185">
        <w:rPr>
          <w:rFonts w:ascii="Times New Roman" w:hAnsi="Times New Roman" w:cs="Times New Roman"/>
          <w:sz w:val="20"/>
          <w:szCs w:val="20"/>
        </w:rPr>
        <w:t xml:space="preserve">). </w:t>
      </w:r>
      <w:r w:rsidR="00682D3B" w:rsidRPr="70499185">
        <w:rPr>
          <w:rFonts w:ascii="Times New Roman" w:hAnsi="Times New Roman" w:cs="Times New Roman"/>
          <w:sz w:val="20"/>
          <w:szCs w:val="20"/>
        </w:rPr>
        <w:t>Antioch (</w:t>
      </w:r>
      <w:r w:rsidR="00B61318" w:rsidRPr="70499185">
        <w:rPr>
          <w:rFonts w:ascii="Times New Roman" w:hAnsi="Times New Roman" w:cs="Times New Roman"/>
          <w:sz w:val="20"/>
          <w:szCs w:val="20"/>
        </w:rPr>
        <w:t>ANH</w:t>
      </w:r>
      <w:r w:rsidR="00682D3B" w:rsidRPr="70499185">
        <w:rPr>
          <w:rFonts w:ascii="Times New Roman" w:hAnsi="Times New Roman" w:cs="Times New Roman"/>
          <w:sz w:val="20"/>
          <w:szCs w:val="20"/>
        </w:rPr>
        <w:t>)</w:t>
      </w:r>
      <w:r w:rsidR="00B61318" w:rsidRPr="70499185">
        <w:rPr>
          <w:rFonts w:ascii="Times New Roman" w:hAnsi="Times New Roman" w:cs="Times New Roman"/>
          <w:sz w:val="20"/>
          <w:szCs w:val="20"/>
        </w:rPr>
        <w:t xml:space="preserve"> and</w:t>
      </w:r>
      <w:r w:rsidR="00682D3B" w:rsidRPr="70499185">
        <w:rPr>
          <w:rFonts w:ascii="Times New Roman" w:hAnsi="Times New Roman" w:cs="Times New Roman"/>
          <w:sz w:val="20"/>
          <w:szCs w:val="20"/>
        </w:rPr>
        <w:t xml:space="preserve"> Rough </w:t>
      </w:r>
      <w:r w:rsidR="00CA66FA" w:rsidRPr="70499185">
        <w:rPr>
          <w:rFonts w:ascii="Times New Roman" w:hAnsi="Times New Roman" w:cs="Times New Roman"/>
          <w:sz w:val="20"/>
          <w:szCs w:val="20"/>
        </w:rPr>
        <w:t>and</w:t>
      </w:r>
      <w:r w:rsidR="00682D3B" w:rsidRPr="70499185">
        <w:rPr>
          <w:rFonts w:ascii="Times New Roman" w:hAnsi="Times New Roman" w:cs="Times New Roman"/>
          <w:sz w:val="20"/>
          <w:szCs w:val="20"/>
        </w:rPr>
        <w:t xml:space="preserve"> Ready Island (</w:t>
      </w:r>
      <w:r w:rsidR="00B61318" w:rsidRPr="70499185">
        <w:rPr>
          <w:rFonts w:ascii="Times New Roman" w:hAnsi="Times New Roman" w:cs="Times New Roman"/>
          <w:sz w:val="20"/>
          <w:szCs w:val="20"/>
        </w:rPr>
        <w:t>RRI</w:t>
      </w:r>
      <w:r w:rsidR="00682D3B" w:rsidRPr="70499185">
        <w:rPr>
          <w:rFonts w:ascii="Times New Roman" w:hAnsi="Times New Roman" w:cs="Times New Roman"/>
          <w:sz w:val="20"/>
          <w:szCs w:val="20"/>
        </w:rPr>
        <w:t>)</w:t>
      </w:r>
      <w:r w:rsidR="00B61318" w:rsidRPr="70499185">
        <w:rPr>
          <w:rFonts w:ascii="Times New Roman" w:hAnsi="Times New Roman" w:cs="Times New Roman"/>
          <w:sz w:val="20"/>
          <w:szCs w:val="20"/>
        </w:rPr>
        <w:t xml:space="preserve"> are located on the San Joaquin River, so </w:t>
      </w:r>
      <w:r w:rsidR="002B4534" w:rsidRPr="70499185">
        <w:rPr>
          <w:rFonts w:ascii="Times New Roman" w:hAnsi="Times New Roman" w:cs="Times New Roman"/>
          <w:sz w:val="20"/>
          <w:szCs w:val="20"/>
        </w:rPr>
        <w:t xml:space="preserve">San Joaquin Valley Indices were used. </w:t>
      </w:r>
      <w:r w:rsidR="00682D3B" w:rsidRPr="70499185">
        <w:rPr>
          <w:rFonts w:ascii="Times New Roman" w:hAnsi="Times New Roman" w:cs="Times New Roman"/>
          <w:sz w:val="20"/>
          <w:szCs w:val="20"/>
        </w:rPr>
        <w:t>Mallard</w:t>
      </w:r>
      <w:r w:rsidR="000A5729" w:rsidRPr="70499185">
        <w:rPr>
          <w:rFonts w:ascii="Times New Roman" w:hAnsi="Times New Roman" w:cs="Times New Roman"/>
          <w:sz w:val="20"/>
          <w:szCs w:val="20"/>
        </w:rPr>
        <w:t xml:space="preserve"> Island</w:t>
      </w:r>
      <w:r w:rsidR="00682D3B" w:rsidRPr="70499185">
        <w:rPr>
          <w:rFonts w:ascii="Times New Roman" w:hAnsi="Times New Roman" w:cs="Times New Roman"/>
          <w:sz w:val="20"/>
          <w:szCs w:val="20"/>
        </w:rPr>
        <w:t xml:space="preserve"> (</w:t>
      </w:r>
      <w:r w:rsidR="002B4534" w:rsidRPr="70499185">
        <w:rPr>
          <w:rFonts w:ascii="Times New Roman" w:hAnsi="Times New Roman" w:cs="Times New Roman"/>
          <w:sz w:val="20"/>
          <w:szCs w:val="20"/>
        </w:rPr>
        <w:t>MAL</w:t>
      </w:r>
      <w:r w:rsidR="00682D3B" w:rsidRPr="70499185">
        <w:rPr>
          <w:rFonts w:ascii="Times New Roman" w:hAnsi="Times New Roman" w:cs="Times New Roman"/>
          <w:sz w:val="20"/>
          <w:szCs w:val="20"/>
        </w:rPr>
        <w:t>)</w:t>
      </w:r>
      <w:r w:rsidR="002B4534" w:rsidRPr="70499185">
        <w:rPr>
          <w:rFonts w:ascii="Times New Roman" w:hAnsi="Times New Roman" w:cs="Times New Roman"/>
          <w:sz w:val="20"/>
          <w:szCs w:val="20"/>
        </w:rPr>
        <w:t xml:space="preserve"> and </w:t>
      </w:r>
      <w:r w:rsidR="00682D3B" w:rsidRPr="70499185">
        <w:rPr>
          <w:rFonts w:ascii="Times New Roman" w:hAnsi="Times New Roman" w:cs="Times New Roman"/>
          <w:sz w:val="20"/>
          <w:szCs w:val="20"/>
        </w:rPr>
        <w:t>Martinez (</w:t>
      </w:r>
      <w:r w:rsidR="002B4534" w:rsidRPr="70499185">
        <w:rPr>
          <w:rFonts w:ascii="Times New Roman" w:hAnsi="Times New Roman" w:cs="Times New Roman"/>
          <w:sz w:val="20"/>
          <w:szCs w:val="20"/>
        </w:rPr>
        <w:t>MRZ</w:t>
      </w:r>
      <w:r w:rsidR="00682D3B" w:rsidRPr="70499185">
        <w:rPr>
          <w:rFonts w:ascii="Times New Roman" w:hAnsi="Times New Roman" w:cs="Times New Roman"/>
          <w:sz w:val="20"/>
          <w:szCs w:val="20"/>
        </w:rPr>
        <w:t>)</w:t>
      </w:r>
      <w:r w:rsidR="002B4534" w:rsidRPr="70499185">
        <w:rPr>
          <w:rFonts w:ascii="Times New Roman" w:hAnsi="Times New Roman" w:cs="Times New Roman"/>
          <w:sz w:val="20"/>
          <w:szCs w:val="20"/>
        </w:rPr>
        <w:t xml:space="preserve"> are located </w:t>
      </w:r>
      <w:r w:rsidR="000A5729" w:rsidRPr="70499185">
        <w:rPr>
          <w:rFonts w:ascii="Times New Roman" w:hAnsi="Times New Roman" w:cs="Times New Roman"/>
          <w:sz w:val="20"/>
          <w:szCs w:val="20"/>
        </w:rPr>
        <w:t xml:space="preserve">at or </w:t>
      </w:r>
      <w:r w:rsidR="002B4534" w:rsidRPr="70499185">
        <w:rPr>
          <w:rFonts w:ascii="Times New Roman" w:hAnsi="Times New Roman" w:cs="Times New Roman"/>
          <w:sz w:val="20"/>
          <w:szCs w:val="20"/>
        </w:rPr>
        <w:t xml:space="preserve">past the confluence of the rivers, </w:t>
      </w:r>
      <w:r w:rsidR="00682D3B" w:rsidRPr="70499185">
        <w:rPr>
          <w:rFonts w:ascii="Times New Roman" w:hAnsi="Times New Roman" w:cs="Times New Roman"/>
          <w:sz w:val="20"/>
          <w:szCs w:val="20"/>
        </w:rPr>
        <w:t xml:space="preserve">so Sacramento Valley indices were used. </w:t>
      </w:r>
      <w:r w:rsidR="00B61318" w:rsidRPr="7049918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82772C3" w14:textId="33D7C983" w:rsidR="00653A0A" w:rsidRDefault="00FE016F" w:rsidP="00653A0A">
      <w:r>
        <w:rPr>
          <w:noProof/>
        </w:rPr>
        <w:lastRenderedPageBreak/>
        <w:drawing>
          <wp:inline distT="0" distB="0" distL="0" distR="0" wp14:anchorId="4F94F33C" wp14:editId="76BD9FE8">
            <wp:extent cx="5943600" cy="4434840"/>
            <wp:effectExtent l="0" t="0" r="0" b="3810"/>
            <wp:docPr id="4" name="Picture 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scatter char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6CBC5" w14:textId="77777777" w:rsidR="00653A0A" w:rsidRPr="00653A0A" w:rsidRDefault="00653A0A" w:rsidP="00653A0A"/>
    <w:p w14:paraId="04EFA986" w14:textId="14B2BDDB" w:rsidR="00D37337" w:rsidRPr="00B9235B" w:rsidRDefault="00E64F07" w:rsidP="0070562A">
      <w:pPr>
        <w:rPr>
          <w:rFonts w:ascii="Times New Roman" w:hAnsi="Times New Roman" w:cs="Times New Roman"/>
          <w:sz w:val="20"/>
          <w:szCs w:val="20"/>
        </w:rPr>
      </w:pPr>
      <w:r w:rsidRPr="003D219F"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CC3E30" w:rsidRPr="003D219F">
        <w:rPr>
          <w:rFonts w:ascii="Times New Roman" w:hAnsi="Times New Roman" w:cs="Times New Roman"/>
          <w:b/>
          <w:bCs/>
          <w:sz w:val="20"/>
          <w:szCs w:val="20"/>
        </w:rPr>
        <w:t>13</w:t>
      </w:r>
      <w:r w:rsidRPr="003D219F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CC3E30">
        <w:rPr>
          <w:rFonts w:ascii="Times New Roman" w:hAnsi="Times New Roman" w:cs="Times New Roman"/>
          <w:sz w:val="20"/>
          <w:szCs w:val="20"/>
        </w:rPr>
        <w:t xml:space="preserve"> </w:t>
      </w:r>
      <w:r w:rsidR="00CA66FA">
        <w:rPr>
          <w:rFonts w:ascii="Times New Roman" w:hAnsi="Times New Roman" w:cs="Times New Roman"/>
          <w:sz w:val="20"/>
          <w:szCs w:val="20"/>
        </w:rPr>
        <w:t>Relationship between mean annual water temperature and water year index at Rough and Ready Island (RRI)</w:t>
      </w:r>
      <w:r w:rsidR="00DF43CC">
        <w:rPr>
          <w:rFonts w:ascii="Times New Roman" w:hAnsi="Times New Roman" w:cs="Times New Roman"/>
          <w:sz w:val="20"/>
          <w:szCs w:val="20"/>
        </w:rPr>
        <w:t xml:space="preserve"> from 2001-2019</w:t>
      </w:r>
      <w:r w:rsidR="00CA66FA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8358B9" w:rsidRPr="00682D3B">
        <w:rPr>
          <w:rFonts w:ascii="Times New Roman" w:hAnsi="Times New Roman" w:cs="Times New Roman"/>
          <w:sz w:val="20"/>
          <w:szCs w:val="20"/>
        </w:rPr>
        <w:t>Water year index comes from DWR Water Year Hydrologic Classification Indices (</w:t>
      </w:r>
      <w:hyperlink r:id="rId22" w:history="1">
        <w:r w:rsidR="008358B9" w:rsidRPr="00682D3B">
          <w:rPr>
            <w:rStyle w:val="Hyperlink"/>
            <w:rFonts w:ascii="Times New Roman" w:hAnsi="Times New Roman" w:cs="Times New Roman"/>
            <w:sz w:val="20"/>
            <w:szCs w:val="20"/>
          </w:rPr>
          <w:t>https://cdec.water.ca.gov/reportapp/javareports?name=WSIHIST</w:t>
        </w:r>
      </w:hyperlink>
      <w:r w:rsidR="008358B9" w:rsidRPr="00682D3B">
        <w:rPr>
          <w:rFonts w:ascii="Times New Roman" w:hAnsi="Times New Roman" w:cs="Times New Roman"/>
          <w:sz w:val="20"/>
          <w:szCs w:val="20"/>
        </w:rPr>
        <w:t xml:space="preserve">). </w:t>
      </w:r>
      <w:r w:rsidR="00DF43CC">
        <w:rPr>
          <w:rFonts w:ascii="Times New Roman" w:hAnsi="Times New Roman" w:cs="Times New Roman"/>
          <w:sz w:val="20"/>
          <w:szCs w:val="20"/>
        </w:rPr>
        <w:t>Years 2006, 20</w:t>
      </w:r>
      <w:r w:rsidR="003D219F">
        <w:rPr>
          <w:rFonts w:ascii="Times New Roman" w:hAnsi="Times New Roman" w:cs="Times New Roman"/>
          <w:sz w:val="20"/>
          <w:szCs w:val="20"/>
        </w:rPr>
        <w:t xml:space="preserve">11, 2017, and 2019 are classified as wet years. </w:t>
      </w:r>
    </w:p>
    <w:sectPr w:rsidR="00D37337" w:rsidRPr="00B923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65BC78"/>
    <w:rsid w:val="000701A7"/>
    <w:rsid w:val="000A5729"/>
    <w:rsid w:val="000C4956"/>
    <w:rsid w:val="000C7284"/>
    <w:rsid w:val="00167B29"/>
    <w:rsid w:val="0018796D"/>
    <w:rsid w:val="001C32C5"/>
    <w:rsid w:val="00226193"/>
    <w:rsid w:val="00267CE2"/>
    <w:rsid w:val="002B4534"/>
    <w:rsid w:val="002D0AFF"/>
    <w:rsid w:val="002F7026"/>
    <w:rsid w:val="00307C72"/>
    <w:rsid w:val="00311312"/>
    <w:rsid w:val="003A66C9"/>
    <w:rsid w:val="003D219F"/>
    <w:rsid w:val="003D3A06"/>
    <w:rsid w:val="003F329F"/>
    <w:rsid w:val="004528ED"/>
    <w:rsid w:val="00495FD8"/>
    <w:rsid w:val="004B22A1"/>
    <w:rsid w:val="004F2227"/>
    <w:rsid w:val="00501762"/>
    <w:rsid w:val="00525F12"/>
    <w:rsid w:val="00527CAB"/>
    <w:rsid w:val="005D3B92"/>
    <w:rsid w:val="00606F81"/>
    <w:rsid w:val="00615E6D"/>
    <w:rsid w:val="00644408"/>
    <w:rsid w:val="00653A0A"/>
    <w:rsid w:val="00682D3B"/>
    <w:rsid w:val="006D78DB"/>
    <w:rsid w:val="006E3204"/>
    <w:rsid w:val="0070562A"/>
    <w:rsid w:val="00716931"/>
    <w:rsid w:val="007234BA"/>
    <w:rsid w:val="007B525A"/>
    <w:rsid w:val="008358B9"/>
    <w:rsid w:val="008466BC"/>
    <w:rsid w:val="008A649E"/>
    <w:rsid w:val="00902196"/>
    <w:rsid w:val="00912B5D"/>
    <w:rsid w:val="00926823"/>
    <w:rsid w:val="00953A69"/>
    <w:rsid w:val="00983137"/>
    <w:rsid w:val="009B7BD1"/>
    <w:rsid w:val="009D44FC"/>
    <w:rsid w:val="00A16032"/>
    <w:rsid w:val="00A173D9"/>
    <w:rsid w:val="00A40322"/>
    <w:rsid w:val="00A672CF"/>
    <w:rsid w:val="00B61318"/>
    <w:rsid w:val="00B9235B"/>
    <w:rsid w:val="00BC1C38"/>
    <w:rsid w:val="00BF67AA"/>
    <w:rsid w:val="00C00BE4"/>
    <w:rsid w:val="00C02F8D"/>
    <w:rsid w:val="00C115D0"/>
    <w:rsid w:val="00C5339A"/>
    <w:rsid w:val="00CA66FA"/>
    <w:rsid w:val="00CB37AC"/>
    <w:rsid w:val="00CC3E30"/>
    <w:rsid w:val="00D137FE"/>
    <w:rsid w:val="00D37337"/>
    <w:rsid w:val="00D531C8"/>
    <w:rsid w:val="00DA4817"/>
    <w:rsid w:val="00DF43CC"/>
    <w:rsid w:val="00E50B4F"/>
    <w:rsid w:val="00E53E43"/>
    <w:rsid w:val="00E64F07"/>
    <w:rsid w:val="00EB1944"/>
    <w:rsid w:val="00EC7AB6"/>
    <w:rsid w:val="00ED2213"/>
    <w:rsid w:val="00F357AE"/>
    <w:rsid w:val="00F82EA5"/>
    <w:rsid w:val="00F962F8"/>
    <w:rsid w:val="00FE016F"/>
    <w:rsid w:val="1265BC78"/>
    <w:rsid w:val="4ABC5D24"/>
    <w:rsid w:val="4E47BE0A"/>
    <w:rsid w:val="70499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43A04"/>
  <w15:chartTrackingRefBased/>
  <w15:docId w15:val="{F8D33288-982D-4241-8323-47808F1BD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235B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235B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A1603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61318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12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hyperlink" Target="mailto:bmahardja@usbr.gov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hyperlink" Target="https://cdec.water.ca.gov/reportapp/javareports?name=WSIHIS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tif"/><Relationship Id="rId23" Type="http://schemas.openxmlformats.org/officeDocument/2006/relationships/fontTable" Target="fontTable.xml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tiff"/><Relationship Id="rId14" Type="http://schemas.openxmlformats.org/officeDocument/2006/relationships/image" Target="media/image7.tif"/><Relationship Id="rId22" Type="http://schemas.openxmlformats.org/officeDocument/2006/relationships/hyperlink" Target="https://cdec.water.ca.gov/reportapp/javareports?name=WSIHIS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5E422752DBF64BAE94BCF3CFB6FCAD" ma:contentTypeVersion="9" ma:contentTypeDescription="Create a new document." ma:contentTypeScope="" ma:versionID="f0314f0ae2eda76f391a135a4dc4dfa6">
  <xsd:schema xmlns:xsd="http://www.w3.org/2001/XMLSchema" xmlns:xs="http://www.w3.org/2001/XMLSchema" xmlns:p="http://schemas.microsoft.com/office/2006/metadata/properties" xmlns:ns2="e0ab53cc-b65f-4199-8698-8f95b2066b22" xmlns:ns3="5dc06b48-8fee-4937-a0b1-46188b270f30" targetNamespace="http://schemas.microsoft.com/office/2006/metadata/properties" ma:root="true" ma:fieldsID="b723fef5b7e7825b0b825ee5a7f57e69" ns2:_="" ns3:_="">
    <xsd:import namespace="e0ab53cc-b65f-4199-8698-8f95b2066b22"/>
    <xsd:import namespace="5dc06b48-8fee-4937-a0b1-46188b270f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ab53cc-b65f-4199-8698-8f95b2066b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c06b48-8fee-4937-a0b1-46188b270f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7C287F-E19A-4DA2-AC0A-356BB2B5CD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247B5C-5D1D-4ABF-801C-19DC26001C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B70C138-1844-411B-9199-B82D2FACD8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ab53cc-b65f-4199-8698-8f95b2066b22"/>
    <ds:schemaRef ds:uri="5dc06b48-8fee-4937-a0b1-46188b270f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1223</Words>
  <Characters>6777</Characters>
  <Application>Microsoft Office Word</Application>
  <DocSecurity>0</DocSecurity>
  <Lines>92</Lines>
  <Paragraphs>31</Paragraphs>
  <ScaleCrop>false</ScaleCrop>
  <Company/>
  <LinksUpToDate>false</LinksUpToDate>
  <CharactersWithSpaces>7969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Mahardja, Brian</dc:creator>
  <cp:keywords/>
  <dc:description/>
  <cp:lastModifiedBy>Mahardja, Brian</cp:lastModifiedBy>
  <cp:revision>80</cp:revision>
  <dcterms:created xsi:type="dcterms:W3CDTF">2021-08-20T22:06:00Z</dcterms:created>
  <dcterms:modified xsi:type="dcterms:W3CDTF">2021-11-20T00:43:00Z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0x0101001E5E422752DBF64BAE94BCF3CFB6FCAD</vt:lpwstr>
  </property>
</Properties>
</file>