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4A3A2" w14:textId="77777777" w:rsidR="00A26FCA" w:rsidRPr="00BF171D" w:rsidRDefault="00A26FCA" w:rsidP="00A26FCA">
      <w:pPr>
        <w:pStyle w:val="TitleHeadingIWAMTC2011"/>
        <w:spacing w:line="480" w:lineRule="auto"/>
        <w:jc w:val="left"/>
        <w:outlineLvl w:val="9"/>
        <w:rPr>
          <w:rFonts w:ascii="Times New Roman" w:hAnsi="Times New Roman" w:cs="Times New Roman"/>
          <w:color w:val="000000" w:themeColor="text1"/>
        </w:rPr>
      </w:pPr>
      <w:bookmarkStart w:id="0" w:name="_Hlk16625234"/>
      <w:r w:rsidRPr="00BF171D">
        <w:rPr>
          <w:rFonts w:ascii="Times New Roman" w:hAnsi="Times New Roman" w:cs="Times New Roman"/>
          <w:color w:val="000000" w:themeColor="text1"/>
        </w:rPr>
        <w:t>Supplementary Information</w:t>
      </w:r>
      <w:bookmarkEnd w:id="0"/>
      <w:r w:rsidRPr="00BF171D">
        <w:rPr>
          <w:rFonts w:ascii="Times New Roman" w:hAnsi="Times New Roman" w:cs="Times New Roman"/>
          <w:color w:val="000000" w:themeColor="text1"/>
        </w:rPr>
        <w:t xml:space="preserve"> for:</w:t>
      </w:r>
    </w:p>
    <w:p w14:paraId="679AC105" w14:textId="77777777" w:rsidR="007A3635" w:rsidRPr="00BF171D" w:rsidRDefault="007A3635" w:rsidP="007A3635">
      <w:pPr>
        <w:pStyle w:val="IWAPaperTitle"/>
        <w:spacing w:line="480" w:lineRule="auto"/>
        <w:rPr>
          <w:rFonts w:ascii="Times New Roman" w:hAnsi="Times New Roman" w:cs="Times New Roman"/>
          <w:color w:val="000000" w:themeColor="text1"/>
        </w:rPr>
      </w:pPr>
      <w:bookmarkStart w:id="1" w:name="_Hlk60675224"/>
      <w:bookmarkStart w:id="2" w:name="OLE_LINK19"/>
      <w:bookmarkStart w:id="3" w:name="_Hlk21301896"/>
      <w:bookmarkStart w:id="4" w:name="_Hlk48734235"/>
      <w:bookmarkStart w:id="5" w:name="_Hlk20924479"/>
      <w:bookmarkStart w:id="6" w:name="_Hlk61883667"/>
      <w:bookmarkStart w:id="7" w:name="_Hlk63153958"/>
      <w:bookmarkStart w:id="8" w:name="_Hlk64019609"/>
      <w:r w:rsidRPr="00BF171D">
        <w:rPr>
          <w:rFonts w:ascii="Times New Roman" w:hAnsi="Times New Roman" w:cs="Times New Roman"/>
          <w:color w:val="000000" w:themeColor="text1"/>
        </w:rPr>
        <w:t>Intracellular Polyphosphate Length Characterization in Polyphosphate Accumulating Microorganisms (PAOs): Implications in PAO Phenotypic Diversity and Enhanced Biological Phosphorus Removal Performance</w:t>
      </w:r>
      <w:bookmarkEnd w:id="1"/>
    </w:p>
    <w:p w14:paraId="36EBD2D4" w14:textId="77777777" w:rsidR="007A3635" w:rsidRPr="00BF171D" w:rsidRDefault="007A3635" w:rsidP="007A3635">
      <w:pPr>
        <w:pStyle w:val="a0"/>
        <w:spacing w:after="0" w:line="480" w:lineRule="auto"/>
        <w:ind w:firstLine="0"/>
        <w:jc w:val="center"/>
        <w:rPr>
          <w:color w:val="000000" w:themeColor="text1"/>
          <w:sz w:val="22"/>
          <w:szCs w:val="22"/>
        </w:rPr>
      </w:pPr>
      <w:bookmarkStart w:id="9" w:name="_Hlk19034120"/>
      <w:bookmarkStart w:id="10" w:name="_Hlk19034130"/>
      <w:bookmarkEnd w:id="2"/>
      <w:bookmarkEnd w:id="3"/>
      <w:bookmarkEnd w:id="4"/>
      <w:bookmarkEnd w:id="5"/>
      <w:r w:rsidRPr="00BF171D">
        <w:rPr>
          <w:color w:val="000000" w:themeColor="text1"/>
          <w:sz w:val="22"/>
          <w:szCs w:val="22"/>
        </w:rPr>
        <w:t>Dongqi Wang</w:t>
      </w:r>
      <w:r w:rsidRPr="00BF171D">
        <w:rPr>
          <w:color w:val="000000" w:themeColor="text1"/>
          <w:sz w:val="22"/>
          <w:szCs w:val="22"/>
          <w:vertAlign w:val="superscript"/>
        </w:rPr>
        <w:t>a,b,c,1</w:t>
      </w:r>
      <w:r w:rsidRPr="00BF171D">
        <w:rPr>
          <w:color w:val="000000" w:themeColor="text1"/>
          <w:sz w:val="22"/>
          <w:szCs w:val="22"/>
        </w:rPr>
        <w:t xml:space="preserve">, </w:t>
      </w:r>
      <w:proofErr w:type="spellStart"/>
      <w:r w:rsidRPr="00BF171D">
        <w:rPr>
          <w:color w:val="000000" w:themeColor="text1"/>
          <w:sz w:val="22"/>
          <w:szCs w:val="22"/>
        </w:rPr>
        <w:t>Yueyun</w:t>
      </w:r>
      <w:proofErr w:type="spellEnd"/>
      <w:r w:rsidRPr="00BF171D">
        <w:rPr>
          <w:color w:val="000000" w:themeColor="text1"/>
          <w:sz w:val="22"/>
          <w:szCs w:val="22"/>
        </w:rPr>
        <w:t xml:space="preserve"> Li</w:t>
      </w:r>
      <w:r w:rsidRPr="00BF171D">
        <w:rPr>
          <w:color w:val="000000" w:themeColor="text1"/>
          <w:sz w:val="22"/>
          <w:szCs w:val="22"/>
          <w:vertAlign w:val="superscript"/>
        </w:rPr>
        <w:t>c,d,1</w:t>
      </w:r>
      <w:r w:rsidRPr="00BF171D">
        <w:rPr>
          <w:color w:val="000000" w:themeColor="text1"/>
          <w:sz w:val="22"/>
          <w:szCs w:val="22"/>
        </w:rPr>
        <w:t xml:space="preserve">, Helen A. </w:t>
      </w:r>
      <w:proofErr w:type="spellStart"/>
      <w:r w:rsidRPr="00BF171D">
        <w:rPr>
          <w:color w:val="000000" w:themeColor="text1"/>
          <w:sz w:val="22"/>
          <w:szCs w:val="22"/>
        </w:rPr>
        <w:t>Cope</w:t>
      </w:r>
      <w:r w:rsidRPr="00BF171D">
        <w:rPr>
          <w:color w:val="000000" w:themeColor="text1"/>
          <w:sz w:val="22"/>
          <w:szCs w:val="22"/>
          <w:vertAlign w:val="superscript"/>
        </w:rPr>
        <w:t>e</w:t>
      </w:r>
      <w:proofErr w:type="spellEnd"/>
      <w:r w:rsidRPr="00BF171D">
        <w:rPr>
          <w:color w:val="000000" w:themeColor="text1"/>
          <w:sz w:val="22"/>
          <w:szCs w:val="22"/>
        </w:rPr>
        <w:t xml:space="preserve">, </w:t>
      </w:r>
      <w:bookmarkStart w:id="11" w:name="_Hlk531583338"/>
      <w:proofErr w:type="spellStart"/>
      <w:r w:rsidRPr="00BF171D">
        <w:rPr>
          <w:color w:val="000000" w:themeColor="text1"/>
          <w:sz w:val="22"/>
          <w:szCs w:val="22"/>
        </w:rPr>
        <w:t>Xiaoxiao</w:t>
      </w:r>
      <w:proofErr w:type="spellEnd"/>
      <w:r w:rsidRPr="00BF171D">
        <w:rPr>
          <w:color w:val="000000" w:themeColor="text1"/>
          <w:sz w:val="22"/>
          <w:szCs w:val="22"/>
        </w:rPr>
        <w:t xml:space="preserve"> Li</w:t>
      </w:r>
      <w:r w:rsidRPr="00BF171D">
        <w:rPr>
          <w:color w:val="000000" w:themeColor="text1"/>
          <w:sz w:val="22"/>
          <w:szCs w:val="22"/>
          <w:vertAlign w:val="superscript"/>
        </w:rPr>
        <w:t>b</w:t>
      </w:r>
      <w:r w:rsidRPr="00BF171D">
        <w:rPr>
          <w:color w:val="000000" w:themeColor="text1"/>
          <w:sz w:val="22"/>
          <w:szCs w:val="22"/>
        </w:rPr>
        <w:t xml:space="preserve">, </w:t>
      </w:r>
      <w:bookmarkEnd w:id="11"/>
      <w:proofErr w:type="spellStart"/>
      <w:r w:rsidRPr="00BF171D">
        <w:rPr>
          <w:color w:val="000000" w:themeColor="text1"/>
          <w:sz w:val="22"/>
          <w:szCs w:val="22"/>
        </w:rPr>
        <w:t>Peisheng</w:t>
      </w:r>
      <w:proofErr w:type="spellEnd"/>
      <w:r w:rsidRPr="00BF171D">
        <w:rPr>
          <w:color w:val="000000" w:themeColor="text1"/>
          <w:sz w:val="22"/>
          <w:szCs w:val="22"/>
        </w:rPr>
        <w:t xml:space="preserve"> </w:t>
      </w:r>
      <w:proofErr w:type="spellStart"/>
      <w:r w:rsidRPr="00BF171D">
        <w:rPr>
          <w:color w:val="000000" w:themeColor="text1"/>
          <w:sz w:val="22"/>
          <w:szCs w:val="22"/>
        </w:rPr>
        <w:t>He</w:t>
      </w:r>
      <w:r w:rsidRPr="00BF171D">
        <w:rPr>
          <w:color w:val="000000" w:themeColor="text1"/>
          <w:sz w:val="22"/>
          <w:szCs w:val="22"/>
          <w:vertAlign w:val="superscript"/>
        </w:rPr>
        <w:t>f</w:t>
      </w:r>
      <w:proofErr w:type="spellEnd"/>
      <w:r w:rsidRPr="00BF171D">
        <w:rPr>
          <w:color w:val="000000" w:themeColor="text1"/>
          <w:sz w:val="22"/>
          <w:szCs w:val="22"/>
        </w:rPr>
        <w:t>,</w:t>
      </w:r>
      <w:bookmarkStart w:id="12" w:name="_Hlk21301889"/>
      <w:r w:rsidRPr="00BF171D">
        <w:rPr>
          <w:color w:val="000000" w:themeColor="text1"/>
          <w:sz w:val="22"/>
          <w:szCs w:val="22"/>
        </w:rPr>
        <w:t xml:space="preserve"> Cong </w:t>
      </w:r>
      <w:proofErr w:type="spellStart"/>
      <w:r w:rsidRPr="00BF171D">
        <w:rPr>
          <w:color w:val="000000" w:themeColor="text1"/>
          <w:sz w:val="22"/>
          <w:szCs w:val="22"/>
        </w:rPr>
        <w:t>Liu</w:t>
      </w:r>
      <w:r w:rsidRPr="00BF171D">
        <w:rPr>
          <w:color w:val="000000" w:themeColor="text1"/>
          <w:sz w:val="22"/>
          <w:szCs w:val="22"/>
          <w:vertAlign w:val="superscript"/>
        </w:rPr>
        <w:t>b</w:t>
      </w:r>
      <w:proofErr w:type="spellEnd"/>
      <w:r w:rsidRPr="00BF171D">
        <w:rPr>
          <w:color w:val="000000" w:themeColor="text1"/>
          <w:sz w:val="22"/>
          <w:szCs w:val="22"/>
        </w:rPr>
        <w:t xml:space="preserve">, </w:t>
      </w:r>
      <w:bookmarkEnd w:id="12"/>
      <w:proofErr w:type="spellStart"/>
      <w:r w:rsidRPr="00BF171D">
        <w:rPr>
          <w:color w:val="000000" w:themeColor="text1"/>
          <w:sz w:val="22"/>
          <w:szCs w:val="22"/>
        </w:rPr>
        <w:t>Guangyu</w:t>
      </w:r>
      <w:proofErr w:type="spellEnd"/>
      <w:r w:rsidRPr="00BF171D">
        <w:rPr>
          <w:color w:val="000000" w:themeColor="text1"/>
          <w:sz w:val="22"/>
          <w:szCs w:val="22"/>
        </w:rPr>
        <w:t xml:space="preserve"> </w:t>
      </w:r>
      <w:proofErr w:type="spellStart"/>
      <w:r w:rsidRPr="00BF171D">
        <w:rPr>
          <w:color w:val="000000" w:themeColor="text1"/>
          <w:sz w:val="22"/>
          <w:szCs w:val="22"/>
        </w:rPr>
        <w:t>Li</w:t>
      </w:r>
      <w:r w:rsidRPr="00BF171D">
        <w:rPr>
          <w:color w:val="000000" w:themeColor="text1"/>
          <w:sz w:val="22"/>
          <w:szCs w:val="22"/>
          <w:vertAlign w:val="superscript"/>
        </w:rPr>
        <w:t>c,f</w:t>
      </w:r>
      <w:proofErr w:type="spellEnd"/>
      <w:r w:rsidRPr="00BF171D">
        <w:rPr>
          <w:color w:val="000000" w:themeColor="text1"/>
          <w:sz w:val="22"/>
          <w:szCs w:val="22"/>
        </w:rPr>
        <w:t xml:space="preserve">, Sheikh M. </w:t>
      </w:r>
      <w:proofErr w:type="spellStart"/>
      <w:r w:rsidRPr="00BF171D">
        <w:rPr>
          <w:color w:val="000000" w:themeColor="text1"/>
          <w:sz w:val="22"/>
          <w:szCs w:val="22"/>
        </w:rPr>
        <w:t>Rahman</w:t>
      </w:r>
      <w:r w:rsidRPr="00BF171D">
        <w:rPr>
          <w:color w:val="000000" w:themeColor="text1"/>
          <w:sz w:val="22"/>
          <w:szCs w:val="22"/>
          <w:vertAlign w:val="superscript"/>
        </w:rPr>
        <w:t>c,g</w:t>
      </w:r>
      <w:proofErr w:type="spellEnd"/>
      <w:r w:rsidRPr="00BF171D">
        <w:rPr>
          <w:color w:val="000000" w:themeColor="text1"/>
          <w:sz w:val="22"/>
          <w:szCs w:val="22"/>
        </w:rPr>
        <w:t xml:space="preserve">, Nicholas B. </w:t>
      </w:r>
      <w:proofErr w:type="spellStart"/>
      <w:r w:rsidRPr="00BF171D">
        <w:rPr>
          <w:color w:val="000000" w:themeColor="text1"/>
          <w:sz w:val="22"/>
          <w:szCs w:val="22"/>
        </w:rPr>
        <w:t>Tooker</w:t>
      </w:r>
      <w:r w:rsidRPr="00BF171D">
        <w:rPr>
          <w:color w:val="000000" w:themeColor="text1"/>
          <w:sz w:val="22"/>
          <w:szCs w:val="22"/>
          <w:vertAlign w:val="superscript"/>
        </w:rPr>
        <w:t>c,h</w:t>
      </w:r>
      <w:proofErr w:type="spellEnd"/>
      <w:r w:rsidRPr="00BF171D">
        <w:rPr>
          <w:color w:val="000000" w:themeColor="text1"/>
          <w:sz w:val="22"/>
          <w:szCs w:val="22"/>
        </w:rPr>
        <w:t>, Charles B. Bott</w:t>
      </w:r>
      <w:r w:rsidRPr="00BF171D">
        <w:rPr>
          <w:color w:val="000000" w:themeColor="text1"/>
          <w:sz w:val="22"/>
          <w:szCs w:val="22"/>
          <w:vertAlign w:val="superscript"/>
        </w:rPr>
        <w:t>i</w:t>
      </w:r>
      <w:r w:rsidRPr="00BF171D">
        <w:rPr>
          <w:color w:val="000000" w:themeColor="text1"/>
          <w:sz w:val="22"/>
          <w:szCs w:val="22"/>
        </w:rPr>
        <w:t xml:space="preserve">, Annalisa </w:t>
      </w:r>
      <w:proofErr w:type="spellStart"/>
      <w:r w:rsidRPr="00BF171D">
        <w:rPr>
          <w:color w:val="000000" w:themeColor="text1"/>
          <w:sz w:val="22"/>
          <w:szCs w:val="22"/>
        </w:rPr>
        <w:t>Onnis-Hayden</w:t>
      </w:r>
      <w:r w:rsidRPr="00BF171D">
        <w:rPr>
          <w:color w:val="000000" w:themeColor="text1"/>
          <w:sz w:val="22"/>
          <w:szCs w:val="22"/>
          <w:vertAlign w:val="superscript"/>
        </w:rPr>
        <w:t>c</w:t>
      </w:r>
      <w:proofErr w:type="spellEnd"/>
      <w:r w:rsidRPr="00BF171D">
        <w:rPr>
          <w:color w:val="000000" w:themeColor="text1"/>
          <w:sz w:val="22"/>
          <w:szCs w:val="22"/>
        </w:rPr>
        <w:t xml:space="preserve">, </w:t>
      </w:r>
      <w:bookmarkStart w:id="13" w:name="_Hlk63153971"/>
      <w:r w:rsidRPr="00BF171D">
        <w:rPr>
          <w:color w:val="000000" w:themeColor="text1"/>
          <w:sz w:val="22"/>
          <w:szCs w:val="22"/>
        </w:rPr>
        <w:t xml:space="preserve">Jyoti </w:t>
      </w:r>
      <w:proofErr w:type="spellStart"/>
      <w:r w:rsidRPr="00BF171D">
        <w:rPr>
          <w:color w:val="000000" w:themeColor="text1"/>
          <w:sz w:val="22"/>
          <w:szCs w:val="22"/>
        </w:rPr>
        <w:t>Singh</w:t>
      </w:r>
      <w:r w:rsidRPr="00BF171D">
        <w:rPr>
          <w:color w:val="000000" w:themeColor="text1"/>
          <w:sz w:val="22"/>
          <w:szCs w:val="22"/>
          <w:vertAlign w:val="superscript"/>
        </w:rPr>
        <w:t>j</w:t>
      </w:r>
      <w:r w:rsidRPr="00BF171D">
        <w:rPr>
          <w:rFonts w:hint="eastAsia"/>
          <w:color w:val="000000" w:themeColor="text1"/>
          <w:sz w:val="22"/>
          <w:szCs w:val="22"/>
          <w:vertAlign w:val="superscript"/>
          <w:lang w:eastAsia="zh-CN"/>
        </w:rPr>
        <w:t>,</w:t>
      </w:r>
      <w:r w:rsidRPr="00BF171D">
        <w:rPr>
          <w:color w:val="000000" w:themeColor="text1"/>
          <w:sz w:val="22"/>
          <w:szCs w:val="22"/>
          <w:vertAlign w:val="superscript"/>
          <w:lang w:eastAsia="zh-CN"/>
        </w:rPr>
        <w:t>k</w:t>
      </w:r>
      <w:proofErr w:type="spellEnd"/>
      <w:r w:rsidRPr="00BF171D">
        <w:rPr>
          <w:color w:val="000000" w:themeColor="text1"/>
          <w:sz w:val="22"/>
          <w:szCs w:val="22"/>
        </w:rPr>
        <w:t xml:space="preserve">, Alistair </w:t>
      </w:r>
      <w:proofErr w:type="spellStart"/>
      <w:r w:rsidRPr="00BF171D">
        <w:rPr>
          <w:color w:val="000000" w:themeColor="text1"/>
          <w:sz w:val="22"/>
          <w:szCs w:val="22"/>
        </w:rPr>
        <w:t>Elfick</w:t>
      </w:r>
      <w:r w:rsidRPr="00BF171D">
        <w:rPr>
          <w:color w:val="000000" w:themeColor="text1"/>
          <w:sz w:val="22"/>
          <w:szCs w:val="22"/>
          <w:vertAlign w:val="superscript"/>
        </w:rPr>
        <w:t>e</w:t>
      </w:r>
      <w:proofErr w:type="spellEnd"/>
      <w:r w:rsidRPr="00BF171D">
        <w:rPr>
          <w:color w:val="000000" w:themeColor="text1"/>
          <w:sz w:val="22"/>
          <w:szCs w:val="22"/>
        </w:rPr>
        <w:t>,</w:t>
      </w:r>
      <w:r w:rsidRPr="00BF171D">
        <w:rPr>
          <w:rFonts w:eastAsia="Times New Roman"/>
          <w:color w:val="000000" w:themeColor="text1"/>
          <w:sz w:val="22"/>
          <w:szCs w:val="22"/>
        </w:rPr>
        <w:t xml:space="preserve"> Ricardo </w:t>
      </w:r>
      <w:proofErr w:type="spellStart"/>
      <w:r w:rsidRPr="00BF171D">
        <w:rPr>
          <w:rFonts w:eastAsia="Times New Roman"/>
          <w:color w:val="000000" w:themeColor="text1"/>
          <w:sz w:val="22"/>
          <w:szCs w:val="22"/>
        </w:rPr>
        <w:t>Marques</w:t>
      </w:r>
      <w:r w:rsidRPr="00BF171D">
        <w:rPr>
          <w:rFonts w:eastAsia="Times New Roman"/>
          <w:color w:val="000000" w:themeColor="text1"/>
          <w:sz w:val="22"/>
          <w:szCs w:val="22"/>
          <w:vertAlign w:val="superscript"/>
        </w:rPr>
        <w:t>l</w:t>
      </w:r>
      <w:proofErr w:type="spellEnd"/>
      <w:r w:rsidRPr="00BF171D">
        <w:rPr>
          <w:rFonts w:eastAsia="Times New Roman"/>
          <w:color w:val="000000" w:themeColor="text1"/>
          <w:sz w:val="22"/>
          <w:szCs w:val="22"/>
        </w:rPr>
        <w:t>,</w:t>
      </w:r>
      <w:bookmarkEnd w:id="13"/>
      <w:r w:rsidRPr="00BF171D">
        <w:rPr>
          <w:rFonts w:eastAsia="Times New Roman"/>
          <w:color w:val="000000" w:themeColor="text1"/>
          <w:sz w:val="22"/>
          <w:szCs w:val="22"/>
        </w:rPr>
        <w:t xml:space="preserve"> </w:t>
      </w:r>
      <w:r w:rsidRPr="00BF171D">
        <w:rPr>
          <w:color w:val="000000" w:themeColor="text1"/>
          <w:sz w:val="22"/>
          <w:szCs w:val="22"/>
        </w:rPr>
        <w:t xml:space="preserve">Henning J. </w:t>
      </w:r>
      <w:proofErr w:type="spellStart"/>
      <w:r w:rsidRPr="00BF171D">
        <w:rPr>
          <w:color w:val="000000" w:themeColor="text1"/>
          <w:sz w:val="22"/>
          <w:szCs w:val="22"/>
        </w:rPr>
        <w:t>Jessen</w:t>
      </w:r>
      <w:r w:rsidRPr="00BF171D">
        <w:rPr>
          <w:color w:val="000000" w:themeColor="text1"/>
          <w:sz w:val="22"/>
          <w:szCs w:val="22"/>
          <w:vertAlign w:val="superscript"/>
        </w:rPr>
        <w:t>j</w:t>
      </w:r>
      <w:proofErr w:type="spellEnd"/>
      <w:r w:rsidRPr="00BF171D">
        <w:rPr>
          <w:color w:val="000000" w:themeColor="text1"/>
          <w:sz w:val="22"/>
          <w:szCs w:val="22"/>
        </w:rPr>
        <w:t xml:space="preserve">, </w:t>
      </w:r>
      <w:r w:rsidRPr="00BF171D">
        <w:rPr>
          <w:rFonts w:eastAsia="Times New Roman"/>
          <w:color w:val="000000" w:themeColor="text1"/>
          <w:sz w:val="22"/>
          <w:szCs w:val="22"/>
        </w:rPr>
        <w:t xml:space="preserve">Adrian </w:t>
      </w:r>
      <w:proofErr w:type="spellStart"/>
      <w:r w:rsidRPr="00BF171D">
        <w:rPr>
          <w:rFonts w:eastAsia="Times New Roman"/>
          <w:color w:val="000000" w:themeColor="text1"/>
          <w:sz w:val="22"/>
          <w:szCs w:val="22"/>
        </w:rPr>
        <w:t>Oehmen</w:t>
      </w:r>
      <w:r w:rsidRPr="00BF171D">
        <w:rPr>
          <w:rFonts w:eastAsia="Times New Roman"/>
          <w:color w:val="000000" w:themeColor="text1"/>
          <w:sz w:val="22"/>
          <w:szCs w:val="22"/>
          <w:vertAlign w:val="superscript"/>
        </w:rPr>
        <w:t>l,m</w:t>
      </w:r>
      <w:proofErr w:type="spellEnd"/>
      <w:r w:rsidRPr="00BF171D">
        <w:rPr>
          <w:rFonts w:eastAsia="Times New Roman"/>
          <w:color w:val="000000" w:themeColor="text1"/>
          <w:sz w:val="22"/>
          <w:szCs w:val="22"/>
          <w:vertAlign w:val="superscript"/>
        </w:rPr>
        <w:t xml:space="preserve"> </w:t>
      </w:r>
      <w:r w:rsidRPr="00BF171D">
        <w:rPr>
          <w:rFonts w:eastAsia="Times New Roman"/>
          <w:color w:val="000000" w:themeColor="text1"/>
          <w:sz w:val="22"/>
          <w:szCs w:val="22"/>
        </w:rPr>
        <w:t xml:space="preserve">and </w:t>
      </w:r>
      <w:r w:rsidRPr="00BF171D">
        <w:rPr>
          <w:color w:val="000000" w:themeColor="text1"/>
          <w:sz w:val="22"/>
          <w:szCs w:val="22"/>
        </w:rPr>
        <w:t xml:space="preserve">April Z. </w:t>
      </w:r>
      <w:proofErr w:type="spellStart"/>
      <w:r w:rsidRPr="00BF171D">
        <w:rPr>
          <w:color w:val="000000" w:themeColor="text1"/>
          <w:sz w:val="22"/>
          <w:szCs w:val="22"/>
        </w:rPr>
        <w:t>Gu</w:t>
      </w:r>
      <w:r w:rsidRPr="00BF171D">
        <w:rPr>
          <w:color w:val="000000" w:themeColor="text1"/>
          <w:sz w:val="22"/>
          <w:szCs w:val="22"/>
          <w:vertAlign w:val="superscript"/>
        </w:rPr>
        <w:t>c,f</w:t>
      </w:r>
      <w:proofErr w:type="spellEnd"/>
      <w:r w:rsidRPr="00BF171D">
        <w:rPr>
          <w:color w:val="000000" w:themeColor="text1"/>
          <w:sz w:val="22"/>
          <w:szCs w:val="22"/>
          <w:vertAlign w:val="superscript"/>
        </w:rPr>
        <w:t>,*</w:t>
      </w:r>
      <w:r w:rsidRPr="00BF171D">
        <w:rPr>
          <w:rStyle w:val="ac"/>
          <w:color w:val="000000" w:themeColor="text1"/>
          <w:sz w:val="22"/>
          <w:szCs w:val="22"/>
        </w:rPr>
        <w:footnoteReference w:id="1"/>
      </w:r>
    </w:p>
    <w:p w14:paraId="1003EC14" w14:textId="77777777" w:rsidR="007A3635" w:rsidRPr="00BF171D" w:rsidRDefault="007A3635" w:rsidP="007A3635">
      <w:pPr>
        <w:pStyle w:val="a0"/>
        <w:spacing w:after="0" w:line="480" w:lineRule="auto"/>
        <w:ind w:firstLine="0"/>
        <w:jc w:val="both"/>
        <w:rPr>
          <w:color w:val="000000" w:themeColor="text1"/>
          <w:sz w:val="22"/>
          <w:szCs w:val="22"/>
        </w:rPr>
      </w:pPr>
      <w:bookmarkStart w:id="16" w:name="_Hlk61094084"/>
      <w:bookmarkEnd w:id="9"/>
      <w:r w:rsidRPr="00BF171D">
        <w:rPr>
          <w:color w:val="000000" w:themeColor="text1"/>
          <w:sz w:val="22"/>
          <w:szCs w:val="22"/>
          <w:vertAlign w:val="superscript"/>
        </w:rPr>
        <w:t>a</w:t>
      </w:r>
      <w:r w:rsidRPr="00BF171D">
        <w:rPr>
          <w:color w:val="000000" w:themeColor="text1"/>
          <w:sz w:val="22"/>
          <w:szCs w:val="22"/>
        </w:rPr>
        <w:t xml:space="preserve"> State Key Laboratory of Eco-hydraulics in Northwest Arid Region, Xi'an University of Technology, Xi'an, Shaanxi, 710048, China</w:t>
      </w:r>
    </w:p>
    <w:p w14:paraId="018485AC" w14:textId="77777777" w:rsidR="007A3635" w:rsidRPr="00BF171D" w:rsidRDefault="007A3635" w:rsidP="007A3635">
      <w:pPr>
        <w:pStyle w:val="a0"/>
        <w:spacing w:after="0" w:line="480" w:lineRule="auto"/>
        <w:ind w:firstLine="0"/>
        <w:jc w:val="both"/>
        <w:rPr>
          <w:color w:val="000000" w:themeColor="text1"/>
          <w:sz w:val="22"/>
          <w:szCs w:val="22"/>
        </w:rPr>
      </w:pPr>
      <w:r w:rsidRPr="00BF171D">
        <w:rPr>
          <w:rFonts w:hint="eastAsia"/>
          <w:color w:val="000000" w:themeColor="text1"/>
          <w:sz w:val="22"/>
          <w:szCs w:val="22"/>
          <w:vertAlign w:val="superscript"/>
          <w:lang w:eastAsia="zh-CN"/>
        </w:rPr>
        <w:t>b</w:t>
      </w:r>
      <w:r w:rsidRPr="00BF171D">
        <w:rPr>
          <w:color w:val="000000" w:themeColor="text1"/>
          <w:sz w:val="22"/>
          <w:szCs w:val="22"/>
        </w:rPr>
        <w:t xml:space="preserve"> Department of Municipal and Environmental Engineering, Xi'an University of Technology, Xi'an, Shaanxi, 710048, China</w:t>
      </w:r>
    </w:p>
    <w:p w14:paraId="5408D91F" w14:textId="77777777" w:rsidR="007A3635" w:rsidRPr="00BF171D" w:rsidRDefault="007A3635" w:rsidP="007A3635">
      <w:pPr>
        <w:pStyle w:val="a0"/>
        <w:spacing w:after="0" w:line="480" w:lineRule="auto"/>
        <w:ind w:firstLine="0"/>
        <w:jc w:val="both"/>
        <w:rPr>
          <w:color w:val="000000" w:themeColor="text1"/>
          <w:sz w:val="22"/>
          <w:szCs w:val="22"/>
        </w:rPr>
      </w:pPr>
      <w:r w:rsidRPr="00BF171D">
        <w:rPr>
          <w:color w:val="000000" w:themeColor="text1"/>
          <w:sz w:val="22"/>
          <w:szCs w:val="22"/>
          <w:vertAlign w:val="superscript"/>
        </w:rPr>
        <w:t>c</w:t>
      </w:r>
      <w:r w:rsidRPr="00BF171D">
        <w:rPr>
          <w:color w:val="000000" w:themeColor="text1"/>
          <w:sz w:val="22"/>
          <w:szCs w:val="22"/>
        </w:rPr>
        <w:t xml:space="preserve"> Department of Civil and Environmental Engineering, Northeastern University, 360 Huntington Avenue, Boston, MA, 02115, United States</w:t>
      </w:r>
    </w:p>
    <w:p w14:paraId="727E5898" w14:textId="77777777" w:rsidR="007A3635" w:rsidRPr="00BF171D" w:rsidRDefault="007A3635" w:rsidP="007A3635">
      <w:pPr>
        <w:pStyle w:val="a0"/>
        <w:spacing w:after="0" w:line="480" w:lineRule="auto"/>
        <w:ind w:firstLine="0"/>
        <w:jc w:val="both"/>
        <w:rPr>
          <w:color w:val="000000" w:themeColor="text1"/>
          <w:sz w:val="22"/>
          <w:szCs w:val="22"/>
        </w:rPr>
      </w:pPr>
      <w:r w:rsidRPr="00BF171D">
        <w:rPr>
          <w:color w:val="000000" w:themeColor="text1"/>
          <w:sz w:val="22"/>
          <w:szCs w:val="22"/>
          <w:vertAlign w:val="superscript"/>
        </w:rPr>
        <w:t>d</w:t>
      </w:r>
      <w:r w:rsidRPr="00BF171D">
        <w:rPr>
          <w:color w:val="000000" w:themeColor="text1"/>
          <w:sz w:val="22"/>
          <w:szCs w:val="22"/>
        </w:rPr>
        <w:t xml:space="preserve"> Black and Veatch, 2999 Oak Road #490, Walnut Creek, CA, 94597, United States</w:t>
      </w:r>
    </w:p>
    <w:bookmarkEnd w:id="16"/>
    <w:p w14:paraId="7419BED2" w14:textId="77777777" w:rsidR="007A3635" w:rsidRPr="00BF171D" w:rsidRDefault="007A3635" w:rsidP="007A3635">
      <w:pPr>
        <w:pStyle w:val="a0"/>
        <w:spacing w:after="0" w:line="480" w:lineRule="auto"/>
        <w:ind w:firstLine="0"/>
        <w:jc w:val="both"/>
        <w:rPr>
          <w:color w:val="000000" w:themeColor="text1"/>
          <w:sz w:val="22"/>
          <w:szCs w:val="22"/>
        </w:rPr>
      </w:pPr>
      <w:r w:rsidRPr="00BF171D">
        <w:rPr>
          <w:color w:val="000000" w:themeColor="text1"/>
          <w:sz w:val="22"/>
          <w:szCs w:val="22"/>
          <w:vertAlign w:val="superscript"/>
        </w:rPr>
        <w:t>e</w:t>
      </w:r>
      <w:r w:rsidRPr="00BF171D">
        <w:rPr>
          <w:color w:val="000000" w:themeColor="text1"/>
          <w:sz w:val="22"/>
          <w:szCs w:val="22"/>
        </w:rPr>
        <w:t xml:space="preserve"> School of Engineering, Institute for Bioengineering, The University of Edinburgh, Edinburgh, United Kingdom</w:t>
      </w:r>
    </w:p>
    <w:p w14:paraId="1ABA6505" w14:textId="77777777" w:rsidR="007A3635" w:rsidRPr="00BF171D" w:rsidRDefault="007A3635" w:rsidP="007A3635">
      <w:pPr>
        <w:pStyle w:val="a0"/>
        <w:spacing w:after="0" w:line="480" w:lineRule="auto"/>
        <w:ind w:firstLine="0"/>
        <w:jc w:val="both"/>
        <w:rPr>
          <w:color w:val="000000" w:themeColor="text1"/>
          <w:sz w:val="22"/>
          <w:szCs w:val="22"/>
        </w:rPr>
      </w:pPr>
      <w:r w:rsidRPr="00BF171D">
        <w:rPr>
          <w:color w:val="000000" w:themeColor="text1"/>
          <w:sz w:val="22"/>
          <w:szCs w:val="22"/>
          <w:vertAlign w:val="superscript"/>
        </w:rPr>
        <w:t>f</w:t>
      </w:r>
      <w:r w:rsidRPr="00BF171D">
        <w:rPr>
          <w:color w:val="000000" w:themeColor="text1"/>
          <w:sz w:val="22"/>
          <w:szCs w:val="22"/>
        </w:rPr>
        <w:t xml:space="preserve"> School of Civil and Environmental Engineering, Cornell University, 220 Hollister Hall, Ithaca, NY, 14853, United States</w:t>
      </w:r>
    </w:p>
    <w:p w14:paraId="7BC2257D" w14:textId="77777777" w:rsidR="007A3635" w:rsidRPr="00BF171D" w:rsidRDefault="007A3635" w:rsidP="007A3635">
      <w:pPr>
        <w:pStyle w:val="a0"/>
        <w:spacing w:after="0" w:line="480" w:lineRule="auto"/>
        <w:ind w:firstLine="0"/>
        <w:jc w:val="both"/>
        <w:rPr>
          <w:color w:val="000000" w:themeColor="text1"/>
          <w:sz w:val="22"/>
          <w:szCs w:val="22"/>
        </w:rPr>
      </w:pPr>
      <w:r w:rsidRPr="00BF171D">
        <w:rPr>
          <w:color w:val="000000" w:themeColor="text1"/>
          <w:sz w:val="22"/>
          <w:szCs w:val="22"/>
          <w:vertAlign w:val="superscript"/>
        </w:rPr>
        <w:t>g</w:t>
      </w:r>
      <w:r w:rsidRPr="00BF171D">
        <w:rPr>
          <w:color w:val="000000" w:themeColor="text1"/>
          <w:sz w:val="22"/>
          <w:szCs w:val="22"/>
        </w:rPr>
        <w:t xml:space="preserve"> Department of Civil Engineering, Bangladesh University of Engineering and Technology, Dhaka 1000, Bangladesh</w:t>
      </w:r>
    </w:p>
    <w:p w14:paraId="622520D9" w14:textId="77777777" w:rsidR="007A3635" w:rsidRPr="00BF171D" w:rsidRDefault="007A3635" w:rsidP="007A3635">
      <w:pPr>
        <w:pStyle w:val="a0"/>
        <w:spacing w:line="480" w:lineRule="auto"/>
        <w:ind w:firstLine="0"/>
        <w:jc w:val="both"/>
        <w:rPr>
          <w:color w:val="000000" w:themeColor="text1"/>
          <w:sz w:val="22"/>
          <w:szCs w:val="22"/>
        </w:rPr>
      </w:pPr>
      <w:r w:rsidRPr="00BF171D">
        <w:rPr>
          <w:color w:val="000000" w:themeColor="text1"/>
          <w:sz w:val="22"/>
          <w:szCs w:val="22"/>
          <w:vertAlign w:val="superscript"/>
        </w:rPr>
        <w:lastRenderedPageBreak/>
        <w:t>h</w:t>
      </w:r>
      <w:r w:rsidRPr="00BF171D">
        <w:rPr>
          <w:color w:val="000000" w:themeColor="text1"/>
          <w:sz w:val="22"/>
          <w:szCs w:val="22"/>
        </w:rPr>
        <w:t xml:space="preserve"> Department of Civil and Environmental Engineering, University of Massachusetts Amherst, Marston Hall, Amherst, MA, 01003, United States</w:t>
      </w:r>
    </w:p>
    <w:p w14:paraId="456A0929" w14:textId="77777777" w:rsidR="007A3635" w:rsidRPr="00BF171D" w:rsidRDefault="007A3635" w:rsidP="007A3635">
      <w:pPr>
        <w:pStyle w:val="a0"/>
        <w:spacing w:after="0" w:line="480" w:lineRule="auto"/>
        <w:ind w:firstLine="0"/>
        <w:jc w:val="both"/>
        <w:rPr>
          <w:color w:val="000000" w:themeColor="text1"/>
          <w:sz w:val="22"/>
          <w:szCs w:val="22"/>
        </w:rPr>
      </w:pPr>
      <w:proofErr w:type="spellStart"/>
      <w:r w:rsidRPr="00BF171D">
        <w:rPr>
          <w:color w:val="000000" w:themeColor="text1"/>
          <w:sz w:val="22"/>
          <w:szCs w:val="22"/>
          <w:vertAlign w:val="superscript"/>
        </w:rPr>
        <w:t>i</w:t>
      </w:r>
      <w:proofErr w:type="spellEnd"/>
      <w:r w:rsidRPr="00BF171D">
        <w:rPr>
          <w:color w:val="000000" w:themeColor="text1"/>
          <w:sz w:val="22"/>
          <w:szCs w:val="22"/>
        </w:rPr>
        <w:t xml:space="preserve"> Hampton Roads Sanitation District, 1434 Air Rail Avenue, Virginia Beach, VA, 23454, United States</w:t>
      </w:r>
    </w:p>
    <w:p w14:paraId="0FEE4C0E" w14:textId="77777777" w:rsidR="007A3635" w:rsidRPr="00BF171D" w:rsidRDefault="007A3635" w:rsidP="007A3635">
      <w:pPr>
        <w:pStyle w:val="a0"/>
        <w:spacing w:after="0" w:line="480" w:lineRule="auto"/>
        <w:ind w:firstLine="0"/>
        <w:jc w:val="both"/>
        <w:rPr>
          <w:color w:val="000000" w:themeColor="text1"/>
          <w:sz w:val="22"/>
          <w:szCs w:val="22"/>
        </w:rPr>
      </w:pPr>
      <w:r w:rsidRPr="00BF171D">
        <w:rPr>
          <w:color w:val="000000" w:themeColor="text1"/>
          <w:sz w:val="22"/>
          <w:szCs w:val="22"/>
          <w:vertAlign w:val="superscript"/>
        </w:rPr>
        <w:t>j</w:t>
      </w:r>
      <w:r w:rsidRPr="00BF171D">
        <w:rPr>
          <w:color w:val="000000" w:themeColor="text1"/>
          <w:sz w:val="22"/>
          <w:szCs w:val="22"/>
        </w:rPr>
        <w:t xml:space="preserve"> Institute of Organic Chemistry, University of Freiburg, </w:t>
      </w:r>
      <w:proofErr w:type="spellStart"/>
      <w:r w:rsidRPr="00BF171D">
        <w:rPr>
          <w:color w:val="000000" w:themeColor="text1"/>
          <w:sz w:val="22"/>
          <w:szCs w:val="22"/>
        </w:rPr>
        <w:t>Albertstrasse</w:t>
      </w:r>
      <w:proofErr w:type="spellEnd"/>
      <w:r w:rsidRPr="00BF171D">
        <w:rPr>
          <w:color w:val="000000" w:themeColor="text1"/>
          <w:sz w:val="22"/>
          <w:szCs w:val="22"/>
        </w:rPr>
        <w:t xml:space="preserve"> 21, 79104 Freiburg, Germany</w:t>
      </w:r>
    </w:p>
    <w:p w14:paraId="43E8669D" w14:textId="77777777" w:rsidR="007A3635" w:rsidRPr="00BF171D" w:rsidRDefault="007A3635" w:rsidP="007A3635">
      <w:pPr>
        <w:pStyle w:val="a0"/>
        <w:spacing w:line="480" w:lineRule="auto"/>
        <w:ind w:firstLine="0"/>
        <w:jc w:val="both"/>
        <w:rPr>
          <w:color w:val="000000" w:themeColor="text1"/>
          <w:sz w:val="22"/>
          <w:szCs w:val="22"/>
        </w:rPr>
      </w:pPr>
      <w:r w:rsidRPr="00BF171D">
        <w:rPr>
          <w:color w:val="000000" w:themeColor="text1"/>
          <w:sz w:val="22"/>
          <w:szCs w:val="22"/>
          <w:vertAlign w:val="superscript"/>
        </w:rPr>
        <w:t>k</w:t>
      </w:r>
      <w:r w:rsidRPr="00BF171D">
        <w:rPr>
          <w:color w:val="000000" w:themeColor="text1"/>
          <w:sz w:val="22"/>
          <w:szCs w:val="22"/>
        </w:rPr>
        <w:t xml:space="preserve"> Department of Chemistry, University College London, 20 Gordon St, Bloomsbury, London WC1H 0AJ, United Kingdom</w:t>
      </w:r>
    </w:p>
    <w:bookmarkEnd w:id="10"/>
    <w:p w14:paraId="45B57159" w14:textId="77777777" w:rsidR="007A3635" w:rsidRPr="00BF171D" w:rsidRDefault="007A3635" w:rsidP="007A3635">
      <w:pPr>
        <w:pStyle w:val="a0"/>
        <w:spacing w:after="0" w:line="480" w:lineRule="auto"/>
        <w:ind w:firstLine="0"/>
        <w:jc w:val="both"/>
        <w:rPr>
          <w:color w:val="000000" w:themeColor="text1"/>
          <w:sz w:val="22"/>
          <w:szCs w:val="22"/>
          <w:lang w:val="pt-PT"/>
        </w:rPr>
      </w:pPr>
      <w:r w:rsidRPr="00BF171D">
        <w:rPr>
          <w:color w:val="000000" w:themeColor="text1"/>
          <w:sz w:val="22"/>
          <w:szCs w:val="22"/>
          <w:vertAlign w:val="superscript"/>
          <w:lang w:val="pt-PT"/>
        </w:rPr>
        <w:t>l</w:t>
      </w:r>
      <w:r w:rsidRPr="00BF171D">
        <w:rPr>
          <w:color w:val="000000" w:themeColor="text1"/>
          <w:sz w:val="22"/>
          <w:szCs w:val="22"/>
          <w:lang w:val="pt-PT"/>
        </w:rPr>
        <w:t xml:space="preserve"> UCIBIO, REQUIMTE, Departamento de Química, Faculdade de Ciências e Tecnologia, Universidade Nova de Lisboa, Campus de Caparica, 2829-516 Caparica, Portugal</w:t>
      </w:r>
    </w:p>
    <w:p w14:paraId="54F4F239" w14:textId="77777777" w:rsidR="007A3635" w:rsidRPr="00BF171D" w:rsidRDefault="007A3635" w:rsidP="007A3635">
      <w:pPr>
        <w:pStyle w:val="a0"/>
        <w:spacing w:after="0" w:line="480" w:lineRule="auto"/>
        <w:ind w:firstLine="0"/>
        <w:jc w:val="both"/>
        <w:rPr>
          <w:color w:val="000000" w:themeColor="text1"/>
          <w:sz w:val="22"/>
          <w:szCs w:val="22"/>
        </w:rPr>
      </w:pPr>
      <w:r w:rsidRPr="00BF171D">
        <w:rPr>
          <w:color w:val="000000" w:themeColor="text1"/>
          <w:sz w:val="22"/>
          <w:szCs w:val="22"/>
          <w:vertAlign w:val="superscript"/>
        </w:rPr>
        <w:t>m</w:t>
      </w:r>
      <w:r w:rsidRPr="00BF171D">
        <w:rPr>
          <w:color w:val="000000" w:themeColor="text1"/>
          <w:sz w:val="22"/>
          <w:szCs w:val="22"/>
        </w:rPr>
        <w:t xml:space="preserve"> School of Chemical Engineering, The University of Queensland, Brisbane, Queensland 4072, Australia</w:t>
      </w:r>
    </w:p>
    <w:bookmarkEnd w:id="6"/>
    <w:bookmarkEnd w:id="7"/>
    <w:bookmarkEnd w:id="8"/>
    <w:p w14:paraId="60D85F9E" w14:textId="7C4469C6" w:rsidR="00A26FCA" w:rsidRPr="00BF171D" w:rsidRDefault="00A26FCA" w:rsidP="00A26FCA">
      <w:pPr>
        <w:rPr>
          <w:rFonts w:ascii="Times New Roman" w:eastAsia="宋体" w:hAnsi="Times New Roman" w:cs="Times New Roman"/>
          <w:color w:val="000000" w:themeColor="text1"/>
          <w:lang w:eastAsia="en-US"/>
        </w:rPr>
      </w:pPr>
      <w:r w:rsidRPr="00BF171D">
        <w:rPr>
          <w:color w:val="000000" w:themeColor="text1"/>
        </w:rPr>
        <w:br w:type="page"/>
      </w:r>
    </w:p>
    <w:p w14:paraId="67D9212A" w14:textId="77777777" w:rsidR="00A26FCA" w:rsidRPr="00BF171D" w:rsidRDefault="00A26FCA" w:rsidP="00A26FCA">
      <w:pPr>
        <w:pStyle w:val="a0"/>
        <w:spacing w:after="0" w:line="480" w:lineRule="auto"/>
        <w:ind w:firstLine="0"/>
        <w:rPr>
          <w:b/>
          <w:color w:val="000000" w:themeColor="text1"/>
          <w:sz w:val="22"/>
          <w:szCs w:val="22"/>
        </w:rPr>
      </w:pPr>
      <w:r w:rsidRPr="00BF171D">
        <w:rPr>
          <w:b/>
          <w:color w:val="000000" w:themeColor="text1"/>
          <w:sz w:val="22"/>
          <w:szCs w:val="22"/>
        </w:rPr>
        <w:lastRenderedPageBreak/>
        <w:t>Contents</w:t>
      </w:r>
    </w:p>
    <w:p w14:paraId="0FDA3043" w14:textId="77777777" w:rsidR="00A26FCA" w:rsidRPr="00BF171D" w:rsidRDefault="00A26FCA" w:rsidP="00A26FCA">
      <w:pPr>
        <w:pStyle w:val="a0"/>
        <w:spacing w:after="0" w:line="480" w:lineRule="auto"/>
        <w:ind w:firstLine="0"/>
        <w:rPr>
          <w:b/>
          <w:color w:val="000000" w:themeColor="text1"/>
          <w:sz w:val="22"/>
          <w:szCs w:val="22"/>
          <w:lang w:eastAsia="zh-CN"/>
        </w:rPr>
      </w:pPr>
      <w:r w:rsidRPr="00BF171D">
        <w:rPr>
          <w:b/>
          <w:color w:val="000000" w:themeColor="text1"/>
          <w:sz w:val="22"/>
          <w:szCs w:val="22"/>
        </w:rPr>
        <w:t xml:space="preserve">1. </w:t>
      </w:r>
      <w:r w:rsidRPr="00BF171D">
        <w:rPr>
          <w:b/>
          <w:color w:val="000000" w:themeColor="text1"/>
          <w:sz w:val="22"/>
          <w:szCs w:val="22"/>
          <w:lang w:eastAsia="zh-CN"/>
        </w:rPr>
        <w:t>Methods</w:t>
      </w:r>
    </w:p>
    <w:p w14:paraId="407A3250" w14:textId="7FC9FCE0" w:rsidR="00A26FCA" w:rsidRPr="00BF171D" w:rsidRDefault="00A26FCA" w:rsidP="00A26FCA">
      <w:pPr>
        <w:pStyle w:val="a0"/>
        <w:spacing w:after="0" w:line="480" w:lineRule="auto"/>
        <w:ind w:firstLine="0"/>
        <w:rPr>
          <w:i/>
          <w:iCs/>
          <w:color w:val="000000" w:themeColor="text1"/>
          <w:sz w:val="22"/>
          <w:szCs w:val="22"/>
          <w:lang w:eastAsia="zh-CN"/>
        </w:rPr>
      </w:pPr>
      <w:r w:rsidRPr="00BF171D">
        <w:rPr>
          <w:i/>
          <w:iCs/>
          <w:color w:val="000000" w:themeColor="text1"/>
          <w:sz w:val="22"/>
          <w:szCs w:val="22"/>
          <w:lang w:eastAsia="zh-CN"/>
        </w:rPr>
        <w:t xml:space="preserve">1.1 </w:t>
      </w:r>
      <w:r w:rsidRPr="00BF171D">
        <w:rPr>
          <w:i/>
          <w:iCs/>
          <w:color w:val="000000" w:themeColor="text1"/>
          <w:sz w:val="22"/>
          <w:szCs w:val="22"/>
          <w:vertAlign w:val="superscript"/>
          <w:lang w:eastAsia="zh-CN"/>
        </w:rPr>
        <w:t>31</w:t>
      </w:r>
      <w:r w:rsidRPr="00BF171D">
        <w:rPr>
          <w:i/>
          <w:iCs/>
          <w:color w:val="000000" w:themeColor="text1"/>
          <w:sz w:val="22"/>
          <w:szCs w:val="22"/>
          <w:lang w:eastAsia="zh-CN"/>
        </w:rPr>
        <w:t xml:space="preserve">P-NMR spectra-based average </w:t>
      </w:r>
      <w:proofErr w:type="spellStart"/>
      <w:r w:rsidRPr="00BF171D">
        <w:rPr>
          <w:i/>
          <w:iCs/>
          <w:color w:val="000000" w:themeColor="text1"/>
          <w:sz w:val="22"/>
          <w:szCs w:val="22"/>
          <w:lang w:eastAsia="zh-CN"/>
        </w:rPr>
        <w:t>polyP</w:t>
      </w:r>
      <w:proofErr w:type="spellEnd"/>
      <w:r w:rsidRPr="00BF171D">
        <w:rPr>
          <w:i/>
          <w:iCs/>
          <w:color w:val="000000" w:themeColor="text1"/>
          <w:sz w:val="22"/>
          <w:szCs w:val="22"/>
          <w:lang w:eastAsia="zh-CN"/>
        </w:rPr>
        <w:t xml:space="preserve"> chain length determination</w:t>
      </w:r>
    </w:p>
    <w:p w14:paraId="02F71C28" w14:textId="322067CC" w:rsidR="000A32A4" w:rsidRPr="00BF171D" w:rsidRDefault="000A32A4" w:rsidP="00A26FCA">
      <w:pPr>
        <w:pStyle w:val="a0"/>
        <w:spacing w:after="0" w:line="480" w:lineRule="auto"/>
        <w:ind w:firstLine="0"/>
        <w:rPr>
          <w:i/>
          <w:iCs/>
          <w:color w:val="000000" w:themeColor="text1"/>
          <w:sz w:val="22"/>
          <w:szCs w:val="22"/>
          <w:lang w:eastAsia="zh-CN"/>
        </w:rPr>
      </w:pPr>
      <w:r w:rsidRPr="00BF171D">
        <w:rPr>
          <w:i/>
          <w:iCs/>
          <w:color w:val="000000" w:themeColor="text1"/>
          <w:sz w:val="22"/>
          <w:szCs w:val="22"/>
          <w:lang w:eastAsia="zh-CN"/>
        </w:rPr>
        <w:t>1.2</w:t>
      </w:r>
      <w:r w:rsidRPr="00BF171D">
        <w:rPr>
          <w:color w:val="000000" w:themeColor="text1"/>
        </w:rPr>
        <w:t xml:space="preserve"> </w:t>
      </w:r>
      <w:r w:rsidRPr="00BF171D">
        <w:rPr>
          <w:i/>
          <w:iCs/>
          <w:color w:val="000000" w:themeColor="text1"/>
          <w:sz w:val="22"/>
          <w:szCs w:val="22"/>
          <w:lang w:eastAsia="zh-CN"/>
        </w:rPr>
        <w:t>Multivariate analysis of preprocessed Raman spectra</w:t>
      </w:r>
    </w:p>
    <w:p w14:paraId="2AE8F4D7" w14:textId="694C07E6" w:rsidR="00A26FCA" w:rsidRPr="00BF171D" w:rsidRDefault="00315F4A" w:rsidP="00A26FCA">
      <w:pPr>
        <w:pStyle w:val="a0"/>
        <w:spacing w:after="0" w:line="480" w:lineRule="auto"/>
        <w:ind w:firstLine="0"/>
        <w:rPr>
          <w:b/>
          <w:color w:val="000000" w:themeColor="text1"/>
          <w:sz w:val="22"/>
          <w:szCs w:val="22"/>
        </w:rPr>
      </w:pPr>
      <w:r w:rsidRPr="00BF171D">
        <w:rPr>
          <w:b/>
          <w:color w:val="000000" w:themeColor="text1"/>
          <w:sz w:val="22"/>
          <w:szCs w:val="22"/>
        </w:rPr>
        <w:t>2</w:t>
      </w:r>
      <w:r w:rsidR="00A26FCA" w:rsidRPr="00BF171D">
        <w:rPr>
          <w:b/>
          <w:color w:val="000000" w:themeColor="text1"/>
          <w:sz w:val="22"/>
          <w:szCs w:val="22"/>
        </w:rPr>
        <w:t>. Tables</w:t>
      </w:r>
    </w:p>
    <w:p w14:paraId="4605A469" w14:textId="77777777" w:rsidR="00A26FCA" w:rsidRPr="00BF171D" w:rsidRDefault="00A26FCA" w:rsidP="00A26FCA">
      <w:pPr>
        <w:pStyle w:val="a0"/>
        <w:spacing w:after="0" w:line="480" w:lineRule="auto"/>
        <w:ind w:firstLine="0"/>
        <w:rPr>
          <w:color w:val="000000" w:themeColor="text1"/>
          <w:sz w:val="22"/>
          <w:szCs w:val="22"/>
        </w:rPr>
      </w:pPr>
      <w:r w:rsidRPr="00BF171D">
        <w:rPr>
          <w:b/>
          <w:color w:val="000000" w:themeColor="text1"/>
          <w:sz w:val="22"/>
          <w:szCs w:val="22"/>
        </w:rPr>
        <w:t xml:space="preserve">Table S1 </w:t>
      </w:r>
      <w:r w:rsidRPr="00BF171D">
        <w:rPr>
          <w:color w:val="000000" w:themeColor="text1"/>
          <w:sz w:val="22"/>
          <w:szCs w:val="22"/>
        </w:rPr>
        <w:t>Phosphorus-containing chemicals used in this study.</w:t>
      </w:r>
    </w:p>
    <w:p w14:paraId="618134D9" w14:textId="35ECC510" w:rsidR="00A26FCA" w:rsidRPr="00BF171D" w:rsidRDefault="00A26FCA" w:rsidP="00A26FCA">
      <w:pPr>
        <w:pStyle w:val="a0"/>
        <w:spacing w:after="0" w:line="480" w:lineRule="auto"/>
        <w:ind w:firstLine="0"/>
        <w:rPr>
          <w:color w:val="000000" w:themeColor="text1"/>
          <w:sz w:val="22"/>
          <w:szCs w:val="22"/>
        </w:rPr>
      </w:pPr>
      <w:r w:rsidRPr="00BF171D">
        <w:rPr>
          <w:b/>
          <w:color w:val="000000" w:themeColor="text1"/>
          <w:sz w:val="22"/>
          <w:szCs w:val="22"/>
        </w:rPr>
        <w:t xml:space="preserve">Table S2 </w:t>
      </w:r>
      <w:r w:rsidR="007531EA" w:rsidRPr="00BF171D">
        <w:rPr>
          <w:color w:val="000000" w:themeColor="text1"/>
          <w:sz w:val="22"/>
          <w:szCs w:val="22"/>
        </w:rPr>
        <w:t>Composition of the synthetic influent wastewater of the lab-scale EBPR reactor operated at SRT of 3, 5, 10 and 20d</w:t>
      </w:r>
      <w:r w:rsidRPr="00BF171D">
        <w:rPr>
          <w:color w:val="000000" w:themeColor="text1"/>
          <w:sz w:val="22"/>
          <w:szCs w:val="22"/>
        </w:rPr>
        <w:t>.</w:t>
      </w:r>
    </w:p>
    <w:p w14:paraId="34D54778" w14:textId="77777777" w:rsidR="00A26FCA" w:rsidRPr="00BF171D" w:rsidRDefault="00A26FCA" w:rsidP="00A26FCA">
      <w:pPr>
        <w:pStyle w:val="a0"/>
        <w:spacing w:after="0" w:line="480" w:lineRule="auto"/>
        <w:ind w:firstLine="0"/>
        <w:rPr>
          <w:color w:val="000000" w:themeColor="text1"/>
          <w:sz w:val="22"/>
          <w:szCs w:val="22"/>
        </w:rPr>
      </w:pPr>
      <w:r w:rsidRPr="00BF171D">
        <w:rPr>
          <w:b/>
          <w:color w:val="000000" w:themeColor="text1"/>
          <w:sz w:val="22"/>
          <w:szCs w:val="22"/>
        </w:rPr>
        <w:t xml:space="preserve">Table S3 </w:t>
      </w:r>
      <w:r w:rsidRPr="00BF171D">
        <w:rPr>
          <w:color w:val="000000" w:themeColor="text1"/>
          <w:sz w:val="22"/>
          <w:szCs w:val="22"/>
        </w:rPr>
        <w:t xml:space="preserve">Summary of the main characteristics of the full-scale EBPR plants for </w:t>
      </w:r>
      <w:r w:rsidRPr="00BF171D">
        <w:rPr>
          <w:color w:val="000000" w:themeColor="text1"/>
          <w:sz w:val="22"/>
          <w:szCs w:val="22"/>
          <w:vertAlign w:val="superscript"/>
        </w:rPr>
        <w:t>31</w:t>
      </w:r>
      <w:r w:rsidRPr="00BF171D">
        <w:rPr>
          <w:color w:val="000000" w:themeColor="text1"/>
          <w:sz w:val="22"/>
          <w:szCs w:val="22"/>
        </w:rPr>
        <w:t>P-NMR and PAGE analyses. All results presented are averaged values based on the information provided by the plants for three months of oper</w:t>
      </w:r>
      <w:bookmarkStart w:id="17" w:name="_GoBack"/>
      <w:bookmarkEnd w:id="17"/>
      <w:r w:rsidRPr="00BF171D">
        <w:rPr>
          <w:color w:val="000000" w:themeColor="text1"/>
          <w:sz w:val="22"/>
          <w:szCs w:val="22"/>
        </w:rPr>
        <w:t>ation at the sampling time.</w:t>
      </w:r>
    </w:p>
    <w:p w14:paraId="752389E0" w14:textId="6288A8A7" w:rsidR="00A26FCA" w:rsidRPr="00BF171D" w:rsidRDefault="00A26FCA" w:rsidP="00A26FCA">
      <w:pPr>
        <w:pStyle w:val="a0"/>
        <w:spacing w:after="0" w:line="480" w:lineRule="auto"/>
        <w:ind w:firstLine="0"/>
        <w:rPr>
          <w:color w:val="000000" w:themeColor="text1"/>
          <w:sz w:val="22"/>
          <w:szCs w:val="22"/>
        </w:rPr>
      </w:pPr>
      <w:r w:rsidRPr="00BF171D">
        <w:rPr>
          <w:b/>
          <w:bCs/>
          <w:color w:val="000000" w:themeColor="text1"/>
          <w:sz w:val="22"/>
          <w:szCs w:val="22"/>
        </w:rPr>
        <w:t>Table S4</w:t>
      </w:r>
      <w:r w:rsidRPr="00BF171D">
        <w:rPr>
          <w:color w:val="000000" w:themeColor="text1"/>
          <w:sz w:val="22"/>
          <w:szCs w:val="22"/>
        </w:rPr>
        <w:t xml:space="preserve"> Summary of average operational data</w:t>
      </w:r>
      <w:r w:rsidR="006E66A0" w:rsidRPr="00BF171D">
        <w:rPr>
          <w:color w:val="000000" w:themeColor="text1"/>
          <w:sz w:val="22"/>
          <w:szCs w:val="22"/>
        </w:rPr>
        <w:t>,</w:t>
      </w:r>
      <w:r w:rsidRPr="00BF171D">
        <w:rPr>
          <w:color w:val="000000" w:themeColor="text1"/>
          <w:sz w:val="22"/>
          <w:szCs w:val="22"/>
        </w:rPr>
        <w:t xml:space="preserve"> performance</w:t>
      </w:r>
      <w:r w:rsidR="006E66A0" w:rsidRPr="00BF171D">
        <w:rPr>
          <w:color w:val="000000" w:themeColor="text1"/>
          <w:sz w:val="22"/>
          <w:szCs w:val="22"/>
        </w:rPr>
        <w:t xml:space="preserve"> and phylogenetic information</w:t>
      </w:r>
      <w:r w:rsidRPr="00BF171D">
        <w:rPr>
          <w:color w:val="000000" w:themeColor="text1"/>
          <w:sz w:val="22"/>
          <w:szCs w:val="22"/>
        </w:rPr>
        <w:t xml:space="preserve"> of the four S2EBPR facilities for SCRS analysis. </w:t>
      </w:r>
      <w:r w:rsidR="006E66A0" w:rsidRPr="00BF171D">
        <w:rPr>
          <w:color w:val="000000" w:themeColor="text1"/>
          <w:sz w:val="22"/>
          <w:szCs w:val="22"/>
        </w:rPr>
        <w:t xml:space="preserve">Data is retrieved from </w:t>
      </w:r>
      <w:proofErr w:type="spellStart"/>
      <w:r w:rsidR="006E66A0" w:rsidRPr="00BF171D">
        <w:rPr>
          <w:color w:val="000000" w:themeColor="text1"/>
          <w:sz w:val="22"/>
          <w:szCs w:val="22"/>
        </w:rPr>
        <w:t>Onnis</w:t>
      </w:r>
      <w:proofErr w:type="spellEnd"/>
      <w:r w:rsidR="006E66A0" w:rsidRPr="00BF171D">
        <w:rPr>
          <w:color w:val="000000" w:themeColor="text1"/>
          <w:sz w:val="22"/>
          <w:szCs w:val="22"/>
        </w:rPr>
        <w:t>-Hayden et al. (2020b).</w:t>
      </w:r>
    </w:p>
    <w:p w14:paraId="5145F603" w14:textId="0D3C662C" w:rsidR="00A26FCA" w:rsidRPr="00BF171D" w:rsidRDefault="00315F4A" w:rsidP="00A26FCA">
      <w:pPr>
        <w:pStyle w:val="a0"/>
        <w:spacing w:after="0" w:line="480" w:lineRule="auto"/>
        <w:ind w:firstLine="0"/>
        <w:rPr>
          <w:b/>
          <w:color w:val="000000" w:themeColor="text1"/>
          <w:sz w:val="22"/>
          <w:szCs w:val="22"/>
        </w:rPr>
      </w:pPr>
      <w:r w:rsidRPr="00BF171D">
        <w:rPr>
          <w:b/>
          <w:color w:val="000000" w:themeColor="text1"/>
          <w:sz w:val="22"/>
          <w:szCs w:val="22"/>
        </w:rPr>
        <w:t>3</w:t>
      </w:r>
      <w:r w:rsidR="00A26FCA" w:rsidRPr="00BF171D">
        <w:rPr>
          <w:b/>
          <w:color w:val="000000" w:themeColor="text1"/>
          <w:sz w:val="22"/>
          <w:szCs w:val="22"/>
        </w:rPr>
        <w:t>. Figures</w:t>
      </w:r>
    </w:p>
    <w:p w14:paraId="541E38CA" w14:textId="107B5025" w:rsidR="00786346" w:rsidRPr="00BF171D" w:rsidRDefault="00786346" w:rsidP="00AD6914">
      <w:pPr>
        <w:pStyle w:val="ad"/>
        <w:spacing w:before="0" w:after="0" w:line="480" w:lineRule="auto"/>
        <w:jc w:val="both"/>
        <w:rPr>
          <w:rFonts w:ascii="Times New Roman" w:hAnsi="Times New Roman"/>
          <w:b w:val="0"/>
          <w:color w:val="000000" w:themeColor="text1"/>
          <w:sz w:val="22"/>
          <w:szCs w:val="22"/>
        </w:rPr>
      </w:pPr>
      <w:r w:rsidRPr="00BF171D">
        <w:rPr>
          <w:rFonts w:ascii="Times New Roman" w:hAnsi="Times New Roman"/>
          <w:color w:val="000000" w:themeColor="text1"/>
          <w:sz w:val="22"/>
          <w:szCs w:val="22"/>
        </w:rPr>
        <w:t xml:space="preserve">Figure S1 </w:t>
      </w:r>
      <w:r w:rsidRPr="00BF171D">
        <w:rPr>
          <w:rFonts w:ascii="Times New Roman" w:hAnsi="Times New Roman"/>
          <w:b w:val="0"/>
          <w:color w:val="000000" w:themeColor="text1"/>
          <w:sz w:val="22"/>
          <w:szCs w:val="22"/>
        </w:rPr>
        <w:t xml:space="preserve">Flow diagrams of the biological treatment process at the investigated S2EBPR facilities: (a) Side-stream RAS fermentation (SSR) configuration at the South Cary Water Reclamation Facility (SC), Apex, North Carolina; (b) Side-stream RAS fermentation with supplemental carbon addition (SSRC) configuration at the Westside Regional Wastewater Treatment Plant (WR), West Kelowna, British Columbia; (c) Side-stream mixed liquor suspended solids (MLSS) fermentation (SSM) configuration at the Cedar Creek Wastewater Treatment Facility (CC), Olathe, Kansas; and (d) Unmixed in-line MLSS fermentation (UMIF) configuration at the Kurt R. </w:t>
      </w:r>
      <w:proofErr w:type="spellStart"/>
      <w:r w:rsidRPr="00BF171D">
        <w:rPr>
          <w:rFonts w:ascii="Times New Roman" w:hAnsi="Times New Roman"/>
          <w:b w:val="0"/>
          <w:color w:val="000000" w:themeColor="text1"/>
          <w:sz w:val="22"/>
          <w:szCs w:val="22"/>
        </w:rPr>
        <w:t>Segler</w:t>
      </w:r>
      <w:proofErr w:type="spellEnd"/>
      <w:r w:rsidRPr="00BF171D">
        <w:rPr>
          <w:rFonts w:ascii="Times New Roman" w:hAnsi="Times New Roman"/>
          <w:b w:val="0"/>
          <w:color w:val="000000" w:themeColor="text1"/>
          <w:sz w:val="22"/>
          <w:szCs w:val="22"/>
        </w:rPr>
        <w:t xml:space="preserve"> Water Reclamation Facility (Hen), Henderson, Nevada. The figure is retrieved from Gu et al. (2019).</w:t>
      </w:r>
    </w:p>
    <w:p w14:paraId="7F7840F6" w14:textId="39196E09" w:rsidR="00AD6914" w:rsidRPr="00BF171D" w:rsidRDefault="00AD6914" w:rsidP="00AD6914">
      <w:pPr>
        <w:pStyle w:val="ad"/>
        <w:spacing w:before="0" w:after="0" w:line="480" w:lineRule="auto"/>
        <w:jc w:val="both"/>
        <w:rPr>
          <w:color w:val="000000" w:themeColor="text1"/>
          <w:sz w:val="22"/>
        </w:rPr>
      </w:pPr>
      <w:r w:rsidRPr="00BF171D">
        <w:rPr>
          <w:rFonts w:ascii="Times New Roman" w:hAnsi="Times New Roman"/>
          <w:color w:val="000000" w:themeColor="text1"/>
          <w:sz w:val="22"/>
          <w:szCs w:val="22"/>
        </w:rPr>
        <w:t>Figure S2</w:t>
      </w:r>
      <w:r w:rsidRPr="00BF171D">
        <w:rPr>
          <w:rFonts w:ascii="Times New Roman" w:hAnsi="Times New Roman"/>
          <w:b w:val="0"/>
          <w:color w:val="000000" w:themeColor="text1"/>
          <w:sz w:val="22"/>
          <w:szCs w:val="22"/>
        </w:rPr>
        <w:t xml:space="preserve"> Relative frequency histogram and distribution curve of PO</w:t>
      </w:r>
      <w:r w:rsidRPr="00BF171D">
        <w:rPr>
          <w:rFonts w:ascii="Times New Roman" w:hAnsi="Times New Roman"/>
          <w:b w:val="0"/>
          <w:color w:val="000000" w:themeColor="text1"/>
          <w:sz w:val="22"/>
          <w:szCs w:val="22"/>
          <w:vertAlign w:val="subscript"/>
        </w:rPr>
        <w:t>2</w:t>
      </w:r>
      <w:r w:rsidRPr="00BF171D">
        <w:rPr>
          <w:rFonts w:ascii="Times New Roman" w:hAnsi="Times New Roman"/>
          <w:b w:val="0"/>
          <w:color w:val="000000" w:themeColor="text1"/>
          <w:sz w:val="22"/>
          <w:szCs w:val="22"/>
          <w:vertAlign w:val="superscript"/>
        </w:rPr>
        <w:t>-</w:t>
      </w:r>
      <w:r w:rsidRPr="00BF171D">
        <w:rPr>
          <w:rFonts w:ascii="Times New Roman" w:hAnsi="Times New Roman"/>
          <w:b w:val="0"/>
          <w:color w:val="000000" w:themeColor="text1"/>
          <w:sz w:val="22"/>
          <w:szCs w:val="22"/>
        </w:rPr>
        <w:t xml:space="preserve"> peak position of </w:t>
      </w:r>
      <w:proofErr w:type="spellStart"/>
      <w:r w:rsidRPr="00BF171D">
        <w:rPr>
          <w:rFonts w:ascii="Times New Roman" w:hAnsi="Times New Roman"/>
          <w:b w:val="0"/>
          <w:color w:val="000000" w:themeColor="text1"/>
          <w:sz w:val="22"/>
          <w:szCs w:val="22"/>
        </w:rPr>
        <w:t>polyPs</w:t>
      </w:r>
      <w:proofErr w:type="spellEnd"/>
      <w:r w:rsidRPr="00BF171D">
        <w:rPr>
          <w:rFonts w:ascii="Times New Roman" w:hAnsi="Times New Roman"/>
          <w:b w:val="0"/>
          <w:color w:val="000000" w:themeColor="text1"/>
          <w:sz w:val="22"/>
          <w:szCs w:val="22"/>
        </w:rPr>
        <w:t xml:space="preserve"> in PAOs from a </w:t>
      </w:r>
      <w:proofErr w:type="spellStart"/>
      <w:r w:rsidRPr="00BF171D">
        <w:rPr>
          <w:rFonts w:ascii="Times New Roman" w:hAnsi="Times New Roman"/>
          <w:b w:val="0"/>
          <w:i/>
          <w:color w:val="000000" w:themeColor="text1"/>
          <w:sz w:val="22"/>
          <w:szCs w:val="22"/>
        </w:rPr>
        <w:t>Tetrasphaera</w:t>
      </w:r>
      <w:proofErr w:type="spellEnd"/>
      <w:r w:rsidRPr="00BF171D">
        <w:rPr>
          <w:rFonts w:ascii="Times New Roman" w:hAnsi="Times New Roman"/>
          <w:b w:val="0"/>
          <w:color w:val="000000" w:themeColor="text1"/>
          <w:sz w:val="22"/>
          <w:szCs w:val="22"/>
        </w:rPr>
        <w:t xml:space="preserve">-enriched culture fed with sodium casein hydrolysate. (a), (b) and (c) </w:t>
      </w:r>
      <w:r w:rsidRPr="00BF171D">
        <w:rPr>
          <w:rFonts w:ascii="Times New Roman" w:hAnsi="Times New Roman"/>
          <w:b w:val="0"/>
          <w:color w:val="000000" w:themeColor="text1"/>
          <w:sz w:val="22"/>
          <w:szCs w:val="22"/>
        </w:rPr>
        <w:lastRenderedPageBreak/>
        <w:t xml:space="preserve">show the results from three biological replicates (50 </w:t>
      </w:r>
      <w:r w:rsidR="008D7183" w:rsidRPr="00BF171D">
        <w:rPr>
          <w:rFonts w:ascii="Times New Roman" w:hAnsi="Times New Roman"/>
          <w:b w:val="0"/>
          <w:color w:val="000000" w:themeColor="text1"/>
          <w:sz w:val="22"/>
          <w:szCs w:val="22"/>
        </w:rPr>
        <w:t xml:space="preserve">PAO </w:t>
      </w:r>
      <w:r w:rsidRPr="00BF171D">
        <w:rPr>
          <w:rFonts w:ascii="Times New Roman" w:hAnsi="Times New Roman"/>
          <w:b w:val="0"/>
          <w:color w:val="000000" w:themeColor="text1"/>
          <w:sz w:val="22"/>
          <w:szCs w:val="22"/>
        </w:rPr>
        <w:t xml:space="preserve">cells per replicate) in the </w:t>
      </w:r>
      <w:proofErr w:type="spellStart"/>
      <w:r w:rsidRPr="00BF171D">
        <w:rPr>
          <w:rFonts w:ascii="Times New Roman" w:hAnsi="Times New Roman"/>
          <w:b w:val="0"/>
          <w:i/>
          <w:color w:val="000000" w:themeColor="text1"/>
          <w:sz w:val="22"/>
          <w:szCs w:val="22"/>
        </w:rPr>
        <w:t>Tetrasphaera</w:t>
      </w:r>
      <w:proofErr w:type="spellEnd"/>
      <w:r w:rsidRPr="00BF171D">
        <w:rPr>
          <w:rFonts w:ascii="Times New Roman" w:hAnsi="Times New Roman"/>
          <w:b w:val="0"/>
          <w:color w:val="000000" w:themeColor="text1"/>
          <w:sz w:val="22"/>
          <w:szCs w:val="22"/>
        </w:rPr>
        <w:t xml:space="preserve">-enriched culture. </w:t>
      </w:r>
      <w:bookmarkStart w:id="18" w:name="_Hlk81161431"/>
      <w:r w:rsidR="00467475" w:rsidRPr="00BF171D">
        <w:rPr>
          <w:rFonts w:ascii="Times New Roman" w:hAnsi="Times New Roman"/>
          <w:b w:val="0"/>
          <w:color w:val="000000" w:themeColor="text1"/>
          <w:sz w:val="22"/>
          <w:szCs w:val="22"/>
        </w:rPr>
        <w:t xml:space="preserve">Raman spectra are available upon request. </w:t>
      </w:r>
      <w:bookmarkEnd w:id="18"/>
      <w:r w:rsidRPr="00BF171D">
        <w:rPr>
          <w:rFonts w:ascii="Times New Roman" w:hAnsi="Times New Roman"/>
          <w:b w:val="0"/>
          <w:color w:val="000000" w:themeColor="text1"/>
          <w:sz w:val="22"/>
          <w:szCs w:val="22"/>
        </w:rPr>
        <w:t xml:space="preserve">FWHM: full width at half maximum. </w:t>
      </w:r>
    </w:p>
    <w:p w14:paraId="03FBA8AF" w14:textId="0024ADFE" w:rsidR="00A26FCA" w:rsidRPr="00BF171D" w:rsidRDefault="00A26FCA" w:rsidP="00A26FCA">
      <w:pPr>
        <w:pStyle w:val="ad"/>
        <w:spacing w:before="0" w:after="0" w:line="480" w:lineRule="auto"/>
        <w:jc w:val="both"/>
        <w:rPr>
          <w:rFonts w:ascii="Times New Roman" w:hAnsi="Times New Roman"/>
          <w:b w:val="0"/>
          <w:color w:val="000000" w:themeColor="text1"/>
          <w:sz w:val="22"/>
          <w:szCs w:val="22"/>
        </w:rPr>
      </w:pPr>
      <w:r w:rsidRPr="00BF171D">
        <w:rPr>
          <w:rFonts w:ascii="Times New Roman" w:hAnsi="Times New Roman"/>
          <w:color w:val="000000" w:themeColor="text1"/>
          <w:sz w:val="22"/>
          <w:szCs w:val="22"/>
        </w:rPr>
        <w:t xml:space="preserve">Figure </w:t>
      </w:r>
      <w:r w:rsidRPr="00BF171D">
        <w:rPr>
          <w:rFonts w:ascii="Times New Roman" w:hAnsi="Times New Roman"/>
          <w:color w:val="000000" w:themeColor="text1"/>
          <w:sz w:val="22"/>
          <w:szCs w:val="22"/>
          <w:lang w:eastAsia="zh-CN"/>
        </w:rPr>
        <w:t>S</w:t>
      </w:r>
      <w:r w:rsidR="00786346" w:rsidRPr="00BF171D">
        <w:rPr>
          <w:rFonts w:ascii="Times New Roman" w:hAnsi="Times New Roman"/>
          <w:color w:val="000000" w:themeColor="text1"/>
          <w:sz w:val="22"/>
          <w:szCs w:val="22"/>
        </w:rPr>
        <w:t>3</w:t>
      </w:r>
      <w:r w:rsidRPr="00BF171D">
        <w:rPr>
          <w:rFonts w:ascii="Times New Roman" w:hAnsi="Times New Roman"/>
          <w:b w:val="0"/>
          <w:color w:val="000000" w:themeColor="text1"/>
          <w:sz w:val="22"/>
          <w:szCs w:val="22"/>
        </w:rPr>
        <w:t xml:space="preserve"> Example </w:t>
      </w:r>
      <w:r w:rsidRPr="00BF171D">
        <w:rPr>
          <w:rFonts w:ascii="Times New Roman" w:hAnsi="Times New Roman"/>
          <w:b w:val="0"/>
          <w:color w:val="000000" w:themeColor="text1"/>
          <w:sz w:val="22"/>
          <w:szCs w:val="22"/>
          <w:vertAlign w:val="superscript"/>
        </w:rPr>
        <w:t>31</w:t>
      </w:r>
      <w:r w:rsidRPr="00BF171D">
        <w:rPr>
          <w:rFonts w:ascii="Times New Roman" w:hAnsi="Times New Roman"/>
          <w:b w:val="0"/>
          <w:color w:val="000000" w:themeColor="text1"/>
          <w:sz w:val="22"/>
          <w:szCs w:val="22"/>
        </w:rPr>
        <w:t>P</w:t>
      </w:r>
      <w:r w:rsidR="005F3016" w:rsidRPr="00BF171D">
        <w:rPr>
          <w:rFonts w:ascii="Times New Roman" w:hAnsi="Times New Roman"/>
          <w:b w:val="0"/>
          <w:color w:val="000000" w:themeColor="text1"/>
          <w:sz w:val="22"/>
          <w:szCs w:val="22"/>
        </w:rPr>
        <w:t>-</w:t>
      </w:r>
      <w:r w:rsidRPr="00BF171D">
        <w:rPr>
          <w:rFonts w:ascii="Times New Roman" w:hAnsi="Times New Roman"/>
          <w:b w:val="0"/>
          <w:color w:val="000000" w:themeColor="text1"/>
          <w:sz w:val="22"/>
          <w:szCs w:val="22"/>
        </w:rPr>
        <w:t xml:space="preserve">NMR spectra of a) </w:t>
      </w:r>
      <w:proofErr w:type="spellStart"/>
      <w:r w:rsidRPr="00BF171D">
        <w:rPr>
          <w:rFonts w:ascii="Times New Roman" w:hAnsi="Times New Roman"/>
          <w:b w:val="0"/>
          <w:color w:val="000000" w:themeColor="text1"/>
          <w:sz w:val="22"/>
          <w:szCs w:val="22"/>
        </w:rPr>
        <w:t>EDTA+NaOH</w:t>
      </w:r>
      <w:proofErr w:type="spellEnd"/>
      <w:r w:rsidRPr="00BF171D">
        <w:rPr>
          <w:rFonts w:ascii="Times New Roman" w:hAnsi="Times New Roman"/>
          <w:b w:val="0"/>
          <w:color w:val="000000" w:themeColor="text1"/>
          <w:sz w:val="22"/>
          <w:szCs w:val="22"/>
        </w:rPr>
        <w:t xml:space="preserve"> extracted and b) EDTA extracted </w:t>
      </w:r>
      <w:proofErr w:type="spellStart"/>
      <w:r w:rsidRPr="00BF171D">
        <w:rPr>
          <w:rFonts w:ascii="Times New Roman" w:hAnsi="Times New Roman"/>
          <w:b w:val="0"/>
          <w:color w:val="000000" w:themeColor="text1"/>
          <w:sz w:val="22"/>
          <w:szCs w:val="22"/>
        </w:rPr>
        <w:t>polyP</w:t>
      </w:r>
      <w:proofErr w:type="spellEnd"/>
      <w:r w:rsidRPr="00BF171D">
        <w:rPr>
          <w:rFonts w:ascii="Times New Roman" w:hAnsi="Times New Roman"/>
          <w:b w:val="0"/>
          <w:color w:val="000000" w:themeColor="text1"/>
          <w:sz w:val="22"/>
          <w:szCs w:val="22"/>
        </w:rPr>
        <w:t xml:space="preserve"> sample. PP1: terminal phosphate groups; PP2 and PP3: the second and third post-terminal phosphate groups; PP4: the core phosphate groups. The </w:t>
      </w:r>
      <w:r w:rsidRPr="00BF171D">
        <w:rPr>
          <w:rFonts w:ascii="Times New Roman" w:hAnsi="Times New Roman"/>
          <w:b w:val="0"/>
          <w:color w:val="000000" w:themeColor="text1"/>
          <w:sz w:val="22"/>
          <w:szCs w:val="22"/>
          <w:vertAlign w:val="superscript"/>
        </w:rPr>
        <w:t>31</w:t>
      </w:r>
      <w:r w:rsidRPr="00BF171D">
        <w:rPr>
          <w:rFonts w:ascii="Times New Roman" w:hAnsi="Times New Roman"/>
          <w:b w:val="0"/>
          <w:color w:val="000000" w:themeColor="text1"/>
          <w:sz w:val="22"/>
          <w:szCs w:val="22"/>
        </w:rPr>
        <w:t>P</w:t>
      </w:r>
      <w:r w:rsidR="005F3016" w:rsidRPr="00BF171D">
        <w:rPr>
          <w:rFonts w:ascii="Times New Roman" w:hAnsi="Times New Roman"/>
          <w:b w:val="0"/>
          <w:color w:val="000000" w:themeColor="text1"/>
          <w:sz w:val="22"/>
          <w:szCs w:val="22"/>
        </w:rPr>
        <w:t>-</w:t>
      </w:r>
      <w:r w:rsidRPr="00BF171D">
        <w:rPr>
          <w:rFonts w:ascii="Times New Roman" w:hAnsi="Times New Roman"/>
          <w:b w:val="0"/>
          <w:color w:val="000000" w:themeColor="text1"/>
          <w:sz w:val="22"/>
          <w:szCs w:val="22"/>
        </w:rPr>
        <w:t xml:space="preserve">NMR spectra of </w:t>
      </w:r>
      <w:proofErr w:type="spellStart"/>
      <w:r w:rsidRPr="00BF171D">
        <w:rPr>
          <w:rFonts w:ascii="Times New Roman" w:hAnsi="Times New Roman"/>
          <w:b w:val="0"/>
          <w:color w:val="000000" w:themeColor="text1"/>
          <w:sz w:val="22"/>
          <w:szCs w:val="22"/>
        </w:rPr>
        <w:t>EDTA+sonication</w:t>
      </w:r>
      <w:proofErr w:type="spellEnd"/>
      <w:r w:rsidRPr="00BF171D">
        <w:rPr>
          <w:rFonts w:ascii="Times New Roman" w:hAnsi="Times New Roman"/>
          <w:b w:val="0"/>
          <w:color w:val="000000" w:themeColor="text1"/>
          <w:sz w:val="22"/>
          <w:szCs w:val="22"/>
        </w:rPr>
        <w:t xml:space="preserve"> extracted </w:t>
      </w:r>
      <w:proofErr w:type="spellStart"/>
      <w:r w:rsidRPr="00BF171D">
        <w:rPr>
          <w:rFonts w:ascii="Times New Roman" w:hAnsi="Times New Roman"/>
          <w:b w:val="0"/>
          <w:color w:val="000000" w:themeColor="text1"/>
          <w:sz w:val="22"/>
          <w:szCs w:val="22"/>
        </w:rPr>
        <w:t>polyPs</w:t>
      </w:r>
      <w:proofErr w:type="spellEnd"/>
      <w:r w:rsidRPr="00BF171D">
        <w:rPr>
          <w:rFonts w:ascii="Times New Roman" w:hAnsi="Times New Roman"/>
          <w:b w:val="0"/>
          <w:color w:val="000000" w:themeColor="text1"/>
          <w:sz w:val="22"/>
          <w:szCs w:val="22"/>
        </w:rPr>
        <w:t xml:space="preserve"> were similar with that extracted by EDTA only.</w:t>
      </w:r>
    </w:p>
    <w:p w14:paraId="68830203" w14:textId="46E95C41" w:rsidR="00A26FCA" w:rsidRPr="00BF171D" w:rsidRDefault="00A26FCA" w:rsidP="00AD6914">
      <w:pPr>
        <w:pStyle w:val="ad"/>
        <w:spacing w:before="0" w:after="0" w:line="480" w:lineRule="auto"/>
        <w:jc w:val="both"/>
        <w:rPr>
          <w:rFonts w:ascii="Times New Roman" w:hAnsi="Times New Roman"/>
          <w:b w:val="0"/>
          <w:color w:val="000000" w:themeColor="text1"/>
          <w:sz w:val="22"/>
          <w:szCs w:val="22"/>
        </w:rPr>
      </w:pPr>
      <w:r w:rsidRPr="00BF171D">
        <w:rPr>
          <w:rFonts w:ascii="Times New Roman" w:hAnsi="Times New Roman"/>
          <w:color w:val="000000" w:themeColor="text1"/>
          <w:sz w:val="22"/>
          <w:szCs w:val="22"/>
        </w:rPr>
        <w:t>Figure S</w:t>
      </w:r>
      <w:r w:rsidR="00786346" w:rsidRPr="00BF171D">
        <w:rPr>
          <w:rFonts w:ascii="Times New Roman" w:hAnsi="Times New Roman"/>
          <w:color w:val="000000" w:themeColor="text1"/>
          <w:sz w:val="22"/>
          <w:szCs w:val="22"/>
        </w:rPr>
        <w:t>4</w:t>
      </w:r>
      <w:r w:rsidRPr="00BF171D">
        <w:rPr>
          <w:rFonts w:ascii="Times New Roman" w:hAnsi="Times New Roman"/>
          <w:color w:val="000000" w:themeColor="text1"/>
          <w:sz w:val="22"/>
          <w:szCs w:val="22"/>
        </w:rPr>
        <w:t xml:space="preserve"> </w:t>
      </w:r>
      <w:r w:rsidRPr="00BF171D">
        <w:rPr>
          <w:rFonts w:ascii="Times New Roman" w:hAnsi="Times New Roman"/>
          <w:b w:val="0"/>
          <w:color w:val="000000" w:themeColor="text1"/>
          <w:sz w:val="22"/>
          <w:szCs w:val="22"/>
        </w:rPr>
        <w:t xml:space="preserve">Comparison of different extraction methods for </w:t>
      </w:r>
      <w:proofErr w:type="spellStart"/>
      <w:r w:rsidRPr="00BF171D">
        <w:rPr>
          <w:rFonts w:ascii="Times New Roman" w:hAnsi="Times New Roman"/>
          <w:b w:val="0"/>
          <w:color w:val="000000" w:themeColor="text1"/>
          <w:sz w:val="22"/>
          <w:szCs w:val="22"/>
        </w:rPr>
        <w:t>polyP</w:t>
      </w:r>
      <w:proofErr w:type="spellEnd"/>
      <w:r w:rsidRPr="00BF171D">
        <w:rPr>
          <w:rFonts w:ascii="Times New Roman" w:hAnsi="Times New Roman"/>
          <w:b w:val="0"/>
          <w:color w:val="000000" w:themeColor="text1"/>
          <w:sz w:val="22"/>
          <w:szCs w:val="22"/>
        </w:rPr>
        <w:t xml:space="preserve"> analysis with </w:t>
      </w:r>
      <w:r w:rsidRPr="00BF171D">
        <w:rPr>
          <w:rFonts w:ascii="Times New Roman" w:hAnsi="Times New Roman"/>
          <w:b w:val="0"/>
          <w:color w:val="000000" w:themeColor="text1"/>
          <w:sz w:val="22"/>
          <w:szCs w:val="22"/>
          <w:vertAlign w:val="superscript"/>
        </w:rPr>
        <w:t>31</w:t>
      </w:r>
      <w:r w:rsidRPr="00BF171D">
        <w:rPr>
          <w:rFonts w:ascii="Times New Roman" w:hAnsi="Times New Roman"/>
          <w:b w:val="0"/>
          <w:color w:val="000000" w:themeColor="text1"/>
          <w:sz w:val="22"/>
          <w:szCs w:val="22"/>
        </w:rPr>
        <w:t>P</w:t>
      </w:r>
      <w:r w:rsidR="005F3016" w:rsidRPr="00BF171D">
        <w:rPr>
          <w:rFonts w:ascii="Times New Roman" w:hAnsi="Times New Roman"/>
          <w:b w:val="0"/>
          <w:color w:val="000000" w:themeColor="text1"/>
          <w:sz w:val="22"/>
          <w:szCs w:val="22"/>
        </w:rPr>
        <w:t>-</w:t>
      </w:r>
      <w:r w:rsidRPr="00BF171D">
        <w:rPr>
          <w:rFonts w:ascii="Times New Roman" w:hAnsi="Times New Roman"/>
          <w:b w:val="0"/>
          <w:color w:val="000000" w:themeColor="text1"/>
          <w:sz w:val="22"/>
          <w:szCs w:val="22"/>
        </w:rPr>
        <w:t xml:space="preserve">NMR, on four EBPR-SBRs operated with 3, 5, 10 and 20 days SRT. Primary Y-axis left: Visible </w:t>
      </w:r>
      <w:proofErr w:type="spellStart"/>
      <w:r w:rsidRPr="00BF171D">
        <w:rPr>
          <w:rFonts w:ascii="Times New Roman" w:hAnsi="Times New Roman"/>
          <w:b w:val="0"/>
          <w:color w:val="000000" w:themeColor="text1"/>
          <w:sz w:val="22"/>
          <w:szCs w:val="22"/>
        </w:rPr>
        <w:t>polyP</w:t>
      </w:r>
      <w:proofErr w:type="spellEnd"/>
      <w:r w:rsidRPr="00BF171D">
        <w:rPr>
          <w:rFonts w:ascii="Times New Roman" w:hAnsi="Times New Roman"/>
          <w:b w:val="0"/>
          <w:color w:val="000000" w:themeColor="text1"/>
          <w:sz w:val="22"/>
          <w:szCs w:val="22"/>
        </w:rPr>
        <w:t xml:space="preserve"> content represented by the </w:t>
      </w:r>
      <w:r w:rsidRPr="00BF171D">
        <w:rPr>
          <w:rFonts w:ascii="Times New Roman" w:hAnsi="Times New Roman"/>
          <w:b w:val="0"/>
          <w:color w:val="000000" w:themeColor="text1"/>
          <w:sz w:val="22"/>
          <w:szCs w:val="22"/>
          <w:vertAlign w:val="superscript"/>
        </w:rPr>
        <w:t>31</w:t>
      </w:r>
      <w:r w:rsidRPr="00BF171D">
        <w:rPr>
          <w:rFonts w:ascii="Times New Roman" w:hAnsi="Times New Roman"/>
          <w:b w:val="0"/>
          <w:color w:val="000000" w:themeColor="text1"/>
          <w:sz w:val="22"/>
          <w:szCs w:val="22"/>
        </w:rPr>
        <w:t xml:space="preserve">P-NMR integral of the “middle” P signal (PP2+PP3+PP4) of </w:t>
      </w:r>
      <w:proofErr w:type="spellStart"/>
      <w:r w:rsidRPr="00BF171D">
        <w:rPr>
          <w:rFonts w:ascii="Times New Roman" w:hAnsi="Times New Roman"/>
          <w:b w:val="0"/>
          <w:color w:val="000000" w:themeColor="text1"/>
          <w:sz w:val="22"/>
          <w:szCs w:val="22"/>
        </w:rPr>
        <w:t>polyPs</w:t>
      </w:r>
      <w:proofErr w:type="spellEnd"/>
      <w:r w:rsidRPr="00BF171D">
        <w:rPr>
          <w:rFonts w:ascii="Times New Roman" w:hAnsi="Times New Roman"/>
          <w:b w:val="0"/>
          <w:color w:val="000000" w:themeColor="text1"/>
          <w:sz w:val="22"/>
          <w:szCs w:val="22"/>
        </w:rPr>
        <w:t>, normalized by sludge VSS. Secondary Y-axis: PO</w:t>
      </w:r>
      <w:r w:rsidRPr="00BF171D">
        <w:rPr>
          <w:rFonts w:ascii="Times New Roman" w:hAnsi="Times New Roman"/>
          <w:b w:val="0"/>
          <w:color w:val="000000" w:themeColor="text1"/>
          <w:sz w:val="22"/>
          <w:szCs w:val="22"/>
          <w:vertAlign w:val="subscript"/>
        </w:rPr>
        <w:t>4</w:t>
      </w:r>
      <w:r w:rsidRPr="00BF171D">
        <w:rPr>
          <w:rFonts w:ascii="Times New Roman" w:hAnsi="Times New Roman"/>
          <w:b w:val="0"/>
          <w:color w:val="000000" w:themeColor="text1"/>
          <w:sz w:val="22"/>
          <w:szCs w:val="22"/>
        </w:rPr>
        <w:t>-P removal efficiency for each of the SBRs at the extraction sampling time. The asterisk labelled SBRs of 10 and 20 days SRT were experiencing deterioration due to low dissolved oxygen supply for a short period.</w:t>
      </w:r>
    </w:p>
    <w:p w14:paraId="1593369F" w14:textId="54A42B2E" w:rsidR="0004181C" w:rsidRPr="00BF171D" w:rsidRDefault="0004181C" w:rsidP="0004181C">
      <w:pPr>
        <w:pStyle w:val="ad"/>
        <w:spacing w:before="0" w:after="0" w:line="480" w:lineRule="auto"/>
        <w:jc w:val="both"/>
        <w:rPr>
          <w:rFonts w:ascii="Times New Roman" w:hAnsi="Times New Roman"/>
          <w:b w:val="0"/>
          <w:color w:val="000000" w:themeColor="text1"/>
          <w:sz w:val="22"/>
          <w:szCs w:val="22"/>
        </w:rPr>
      </w:pPr>
      <w:r w:rsidRPr="00BF171D">
        <w:rPr>
          <w:rFonts w:ascii="Times New Roman" w:hAnsi="Times New Roman"/>
          <w:color w:val="000000" w:themeColor="text1"/>
          <w:sz w:val="22"/>
          <w:szCs w:val="22"/>
        </w:rPr>
        <w:t xml:space="preserve">Figure S5 </w:t>
      </w:r>
      <w:r w:rsidRPr="00BF171D">
        <w:rPr>
          <w:rFonts w:ascii="Times New Roman" w:hAnsi="Times New Roman"/>
          <w:b w:val="0"/>
          <w:color w:val="000000" w:themeColor="text1"/>
          <w:sz w:val="22"/>
          <w:szCs w:val="22"/>
        </w:rPr>
        <w:t xml:space="preserve">Relative frequency histogram and distribution curve of P–O–P peak position of </w:t>
      </w:r>
      <w:proofErr w:type="spellStart"/>
      <w:r w:rsidRPr="00BF171D">
        <w:rPr>
          <w:rFonts w:ascii="Times New Roman" w:hAnsi="Times New Roman"/>
          <w:b w:val="0"/>
          <w:color w:val="000000" w:themeColor="text1"/>
          <w:sz w:val="22"/>
          <w:szCs w:val="22"/>
        </w:rPr>
        <w:t>polyPs</w:t>
      </w:r>
      <w:proofErr w:type="spellEnd"/>
      <w:r w:rsidRPr="00BF171D">
        <w:rPr>
          <w:rFonts w:ascii="Times New Roman" w:hAnsi="Times New Roman"/>
          <w:b w:val="0"/>
          <w:color w:val="000000" w:themeColor="text1"/>
          <w:sz w:val="22"/>
          <w:szCs w:val="22"/>
        </w:rPr>
        <w:t xml:space="preserve"> in SCRS-identified PAOs from (a) a </w:t>
      </w:r>
      <w:proofErr w:type="spellStart"/>
      <w:r w:rsidRPr="00BF171D">
        <w:rPr>
          <w:rFonts w:ascii="Times New Roman" w:hAnsi="Times New Roman"/>
          <w:b w:val="0"/>
          <w:i/>
          <w:iCs/>
          <w:color w:val="000000" w:themeColor="text1"/>
          <w:sz w:val="22"/>
          <w:szCs w:val="22"/>
        </w:rPr>
        <w:t>Tetrasphaera</w:t>
      </w:r>
      <w:proofErr w:type="spellEnd"/>
      <w:r w:rsidRPr="00BF171D">
        <w:rPr>
          <w:rFonts w:ascii="Times New Roman" w:hAnsi="Times New Roman"/>
          <w:b w:val="0"/>
          <w:color w:val="000000" w:themeColor="text1"/>
          <w:sz w:val="22"/>
          <w:szCs w:val="22"/>
        </w:rPr>
        <w:t xml:space="preserve">-enriched culture fed with sodium casein hydrolysate (n=355) and (b) an </w:t>
      </w:r>
      <w:proofErr w:type="spellStart"/>
      <w:r w:rsidRPr="00BF171D">
        <w:rPr>
          <w:rFonts w:ascii="Times New Roman" w:hAnsi="Times New Roman"/>
          <w:b w:val="0"/>
          <w:i/>
          <w:color w:val="000000" w:themeColor="text1"/>
          <w:sz w:val="22"/>
          <w:szCs w:val="22"/>
        </w:rPr>
        <w:t>Accumulibacter</w:t>
      </w:r>
      <w:proofErr w:type="spellEnd"/>
      <w:r w:rsidRPr="00BF171D">
        <w:rPr>
          <w:rFonts w:ascii="Times New Roman" w:hAnsi="Times New Roman"/>
          <w:b w:val="0"/>
          <w:color w:val="000000" w:themeColor="text1"/>
          <w:sz w:val="22"/>
          <w:szCs w:val="22"/>
        </w:rPr>
        <w:t xml:space="preserve">-like culture fed with acetate (n=60). </w:t>
      </w:r>
      <w:r w:rsidR="00467475" w:rsidRPr="00BF171D">
        <w:rPr>
          <w:rFonts w:ascii="Times New Roman" w:hAnsi="Times New Roman"/>
          <w:b w:val="0"/>
          <w:color w:val="000000" w:themeColor="text1"/>
          <w:sz w:val="22"/>
          <w:szCs w:val="22"/>
        </w:rPr>
        <w:t xml:space="preserve">Raman spectra are available upon request. </w:t>
      </w:r>
      <w:r w:rsidRPr="00BF171D">
        <w:rPr>
          <w:rFonts w:ascii="Times New Roman" w:hAnsi="Times New Roman"/>
          <w:b w:val="0"/>
          <w:color w:val="000000" w:themeColor="text1"/>
          <w:sz w:val="22"/>
          <w:szCs w:val="22"/>
        </w:rPr>
        <w:t>FWHM: full width at half maximum.</w:t>
      </w:r>
    </w:p>
    <w:p w14:paraId="635A2A12" w14:textId="2697F258" w:rsidR="00B8283A" w:rsidRPr="00BF171D" w:rsidRDefault="00B8283A" w:rsidP="00B8283A">
      <w:pPr>
        <w:pStyle w:val="ad"/>
        <w:spacing w:before="0" w:after="0" w:line="480" w:lineRule="auto"/>
        <w:jc w:val="both"/>
        <w:rPr>
          <w:b w:val="0"/>
          <w:color w:val="000000" w:themeColor="text1"/>
          <w:sz w:val="22"/>
          <w:szCs w:val="22"/>
        </w:rPr>
      </w:pPr>
      <w:r w:rsidRPr="00BF171D">
        <w:rPr>
          <w:rFonts w:ascii="Times New Roman" w:hAnsi="Times New Roman"/>
          <w:color w:val="000000" w:themeColor="text1"/>
          <w:sz w:val="22"/>
          <w:szCs w:val="22"/>
        </w:rPr>
        <w:t>Figure S</w:t>
      </w:r>
      <w:r w:rsidR="00B560E1" w:rsidRPr="00BF171D">
        <w:rPr>
          <w:rFonts w:ascii="Times New Roman" w:hAnsi="Times New Roman"/>
          <w:color w:val="000000" w:themeColor="text1"/>
          <w:sz w:val="22"/>
          <w:szCs w:val="22"/>
        </w:rPr>
        <w:t>6</w:t>
      </w:r>
      <w:r w:rsidRPr="00BF171D">
        <w:rPr>
          <w:rFonts w:ascii="Times New Roman" w:hAnsi="Times New Roman"/>
          <w:b w:val="0"/>
          <w:color w:val="000000" w:themeColor="text1"/>
          <w:sz w:val="22"/>
          <w:szCs w:val="22"/>
        </w:rPr>
        <w:t xml:space="preserve"> (a) Preprocessed single-cell Raman spectra (n=168) collected from the four lab-scale EBPR systems, clustered by HCA into each sub-OPUs, with the signature peaks for glycogen and </w:t>
      </w:r>
      <w:proofErr w:type="spellStart"/>
      <w:r w:rsidRPr="00BF171D">
        <w:rPr>
          <w:rFonts w:ascii="Times New Roman" w:hAnsi="Times New Roman"/>
          <w:b w:val="0"/>
          <w:color w:val="000000" w:themeColor="text1"/>
          <w:sz w:val="22"/>
          <w:szCs w:val="22"/>
        </w:rPr>
        <w:t>PolyP</w:t>
      </w:r>
      <w:proofErr w:type="spellEnd"/>
      <w:r w:rsidRPr="00BF171D">
        <w:rPr>
          <w:rFonts w:ascii="Times New Roman" w:hAnsi="Times New Roman"/>
          <w:b w:val="0"/>
          <w:color w:val="000000" w:themeColor="text1"/>
          <w:sz w:val="22"/>
          <w:szCs w:val="22"/>
        </w:rPr>
        <w:t xml:space="preserve"> labeled. (b) Dendrogram from HCA of single-cell Raman spectra, with major and sub-OPUs labeled. The spectra and dendrogram are color-coded based on Raman analysis as follows: pink−candidate PAOs; blue−candidate GAOs; black−other cells).</w:t>
      </w:r>
      <w:r w:rsidRPr="00BF171D">
        <w:rPr>
          <w:b w:val="0"/>
          <w:color w:val="000000" w:themeColor="text1"/>
          <w:sz w:val="22"/>
          <w:szCs w:val="22"/>
        </w:rPr>
        <w:t xml:space="preserve"> </w:t>
      </w:r>
      <w:r w:rsidRPr="00BF171D">
        <w:rPr>
          <w:rFonts w:ascii="Times New Roman" w:hAnsi="Times New Roman"/>
          <w:b w:val="0"/>
          <w:color w:val="000000" w:themeColor="text1"/>
          <w:sz w:val="22"/>
          <w:szCs w:val="22"/>
        </w:rPr>
        <w:t xml:space="preserve">The figure is retrieved from Li et al. </w:t>
      </w:r>
      <w:r w:rsidR="006E66A0" w:rsidRPr="00BF171D">
        <w:rPr>
          <w:rFonts w:ascii="Times New Roman" w:hAnsi="Times New Roman"/>
          <w:b w:val="0"/>
          <w:color w:val="000000" w:themeColor="text1"/>
          <w:sz w:val="22"/>
          <w:szCs w:val="22"/>
        </w:rPr>
        <w:t>(</w:t>
      </w:r>
      <w:r w:rsidRPr="00BF171D">
        <w:rPr>
          <w:rFonts w:ascii="Times New Roman" w:hAnsi="Times New Roman"/>
          <w:b w:val="0"/>
          <w:color w:val="000000" w:themeColor="text1"/>
          <w:sz w:val="22"/>
          <w:szCs w:val="22"/>
        </w:rPr>
        <w:t>2018).</w:t>
      </w:r>
      <w:r w:rsidR="00467475" w:rsidRPr="00BF171D">
        <w:rPr>
          <w:rFonts w:ascii="Times New Roman" w:hAnsi="Times New Roman"/>
          <w:b w:val="0"/>
          <w:color w:val="000000" w:themeColor="text1"/>
          <w:sz w:val="22"/>
          <w:szCs w:val="22"/>
        </w:rPr>
        <w:t xml:space="preserve"> Raman spectra are available upon request.</w:t>
      </w:r>
    </w:p>
    <w:p w14:paraId="2EDA1C2B" w14:textId="77777777" w:rsidR="00A26FCA" w:rsidRPr="00BF171D" w:rsidRDefault="00A26FCA" w:rsidP="00A26FCA">
      <w:pPr>
        <w:pStyle w:val="a0"/>
        <w:spacing w:after="0" w:line="480" w:lineRule="auto"/>
        <w:ind w:firstLine="0"/>
        <w:rPr>
          <w:color w:val="000000" w:themeColor="text1"/>
          <w:sz w:val="22"/>
          <w:szCs w:val="22"/>
        </w:rPr>
      </w:pPr>
      <w:r w:rsidRPr="00BF171D">
        <w:rPr>
          <w:b/>
          <w:color w:val="000000" w:themeColor="text1"/>
          <w:sz w:val="22"/>
          <w:szCs w:val="22"/>
        </w:rPr>
        <w:t>Supplementary References</w:t>
      </w:r>
      <w:r w:rsidRPr="00BF171D">
        <w:rPr>
          <w:color w:val="000000" w:themeColor="text1"/>
          <w:sz w:val="22"/>
          <w:szCs w:val="22"/>
        </w:rPr>
        <w:br w:type="page"/>
      </w:r>
    </w:p>
    <w:p w14:paraId="00775FF0" w14:textId="77777777" w:rsidR="00A26FCA" w:rsidRPr="00BF171D" w:rsidRDefault="00A26FCA" w:rsidP="00A26FCA">
      <w:pPr>
        <w:pStyle w:val="a0"/>
        <w:spacing w:after="0" w:line="480" w:lineRule="auto"/>
        <w:ind w:firstLine="0"/>
        <w:rPr>
          <w:b/>
          <w:color w:val="000000" w:themeColor="text1"/>
          <w:sz w:val="22"/>
          <w:szCs w:val="22"/>
        </w:rPr>
      </w:pPr>
      <w:bookmarkStart w:id="19" w:name="_Hlk16626089"/>
      <w:r w:rsidRPr="00BF171D">
        <w:rPr>
          <w:b/>
          <w:color w:val="000000" w:themeColor="text1"/>
          <w:sz w:val="22"/>
          <w:szCs w:val="22"/>
        </w:rPr>
        <w:lastRenderedPageBreak/>
        <w:t>1. Methods</w:t>
      </w:r>
    </w:p>
    <w:p w14:paraId="7EA82425" w14:textId="77777777" w:rsidR="00A26FCA" w:rsidRPr="00BF171D" w:rsidRDefault="00A26FCA" w:rsidP="00276961">
      <w:pPr>
        <w:pStyle w:val="a0"/>
        <w:spacing w:after="0" w:line="480" w:lineRule="auto"/>
        <w:ind w:firstLine="0"/>
        <w:jc w:val="both"/>
        <w:rPr>
          <w:i/>
          <w:iCs/>
          <w:color w:val="000000" w:themeColor="text1"/>
          <w:sz w:val="22"/>
          <w:szCs w:val="22"/>
          <w:lang w:eastAsia="zh-CN"/>
        </w:rPr>
      </w:pPr>
      <w:r w:rsidRPr="00BF171D">
        <w:rPr>
          <w:i/>
          <w:iCs/>
          <w:color w:val="000000" w:themeColor="text1"/>
          <w:sz w:val="22"/>
          <w:szCs w:val="22"/>
          <w:lang w:eastAsia="zh-CN"/>
        </w:rPr>
        <w:t xml:space="preserve">1.1 </w:t>
      </w:r>
      <w:r w:rsidRPr="00BF171D">
        <w:rPr>
          <w:i/>
          <w:iCs/>
          <w:color w:val="000000" w:themeColor="text1"/>
          <w:sz w:val="22"/>
          <w:szCs w:val="22"/>
          <w:vertAlign w:val="superscript"/>
          <w:lang w:eastAsia="zh-CN"/>
        </w:rPr>
        <w:t>31</w:t>
      </w:r>
      <w:r w:rsidRPr="00BF171D">
        <w:rPr>
          <w:i/>
          <w:iCs/>
          <w:color w:val="000000" w:themeColor="text1"/>
          <w:sz w:val="22"/>
          <w:szCs w:val="22"/>
          <w:lang w:eastAsia="zh-CN"/>
        </w:rPr>
        <w:t xml:space="preserve">P-NMR spectra-based average </w:t>
      </w:r>
      <w:proofErr w:type="spellStart"/>
      <w:r w:rsidRPr="00BF171D">
        <w:rPr>
          <w:i/>
          <w:iCs/>
          <w:color w:val="000000" w:themeColor="text1"/>
          <w:sz w:val="22"/>
          <w:szCs w:val="22"/>
          <w:lang w:eastAsia="zh-CN"/>
        </w:rPr>
        <w:t>polyP</w:t>
      </w:r>
      <w:proofErr w:type="spellEnd"/>
      <w:r w:rsidRPr="00BF171D">
        <w:rPr>
          <w:i/>
          <w:iCs/>
          <w:color w:val="000000" w:themeColor="text1"/>
          <w:sz w:val="22"/>
          <w:szCs w:val="22"/>
          <w:lang w:eastAsia="zh-CN"/>
        </w:rPr>
        <w:t xml:space="preserve"> chain length determination</w:t>
      </w:r>
    </w:p>
    <w:p w14:paraId="137F94DC" w14:textId="7B5FDC34" w:rsidR="00A26FCA" w:rsidRPr="00BF171D" w:rsidRDefault="00A26FCA" w:rsidP="00A26FCA">
      <w:pPr>
        <w:spacing w:after="0" w:line="480" w:lineRule="auto"/>
        <w:jc w:val="both"/>
        <w:rPr>
          <w:rFonts w:ascii="Times New Roman" w:hAnsi="Times New Roman" w:cs="Times New Roman"/>
          <w:color w:val="000000" w:themeColor="text1"/>
        </w:rPr>
      </w:pPr>
      <w:proofErr w:type="spellStart"/>
      <w:r w:rsidRPr="00BF171D">
        <w:rPr>
          <w:rFonts w:ascii="Times New Roman" w:eastAsia="Times New Roman" w:hAnsi="Times New Roman" w:cs="Times New Roman"/>
          <w:color w:val="000000" w:themeColor="text1"/>
        </w:rPr>
        <w:t>PolyP</w:t>
      </w:r>
      <w:proofErr w:type="spellEnd"/>
      <w:r w:rsidRPr="00BF171D">
        <w:rPr>
          <w:rFonts w:ascii="Times New Roman" w:eastAsia="Times New Roman" w:hAnsi="Times New Roman" w:cs="Times New Roman"/>
          <w:color w:val="000000" w:themeColor="text1"/>
        </w:rPr>
        <w:t xml:space="preserve"> chain length, </w:t>
      </w:r>
      <w:r w:rsidRPr="00BF171D">
        <w:rPr>
          <w:rFonts w:ascii="Times New Roman" w:eastAsia="Times New Roman" w:hAnsi="Times New Roman" w:cs="Times New Roman"/>
          <w:i/>
          <w:iCs/>
          <w:color w:val="000000" w:themeColor="text1"/>
        </w:rPr>
        <w:t>n</w:t>
      </w:r>
      <w:r w:rsidRPr="00BF171D">
        <w:rPr>
          <w:rFonts w:ascii="Times New Roman" w:eastAsia="Times New Roman" w:hAnsi="Times New Roman" w:cs="Times New Roman"/>
          <w:color w:val="000000" w:themeColor="text1"/>
        </w:rPr>
        <w:t xml:space="preserve">, was estimated from the </w:t>
      </w:r>
      <w:r w:rsidRPr="00BF171D">
        <w:rPr>
          <w:rFonts w:ascii="Times New Roman" w:eastAsia="Times New Roman" w:hAnsi="Times New Roman" w:cs="Times New Roman"/>
          <w:color w:val="000000" w:themeColor="text1"/>
          <w:vertAlign w:val="superscript"/>
        </w:rPr>
        <w:t>31</w:t>
      </w:r>
      <w:r w:rsidRPr="00BF171D">
        <w:rPr>
          <w:rFonts w:ascii="Times New Roman" w:eastAsia="Times New Roman" w:hAnsi="Times New Roman" w:cs="Times New Roman"/>
          <w:color w:val="000000" w:themeColor="text1"/>
        </w:rPr>
        <w:t>P</w:t>
      </w:r>
      <w:r w:rsidR="0037265C" w:rsidRPr="00BF171D">
        <w:rPr>
          <w:rFonts w:ascii="Times New Roman" w:eastAsia="Times New Roman" w:hAnsi="Times New Roman" w:cs="Times New Roman"/>
          <w:color w:val="000000" w:themeColor="text1"/>
        </w:rPr>
        <w:t>-</w:t>
      </w:r>
      <w:r w:rsidRPr="00BF171D">
        <w:rPr>
          <w:rFonts w:ascii="Times New Roman" w:eastAsia="Times New Roman" w:hAnsi="Times New Roman" w:cs="Times New Roman"/>
          <w:color w:val="000000" w:themeColor="text1"/>
        </w:rPr>
        <w:t xml:space="preserve">NMR spectra, based on the integrals of the following </w:t>
      </w:r>
      <w:proofErr w:type="spellStart"/>
      <w:r w:rsidRPr="00BF171D">
        <w:rPr>
          <w:rFonts w:ascii="Times New Roman" w:eastAsia="Times New Roman" w:hAnsi="Times New Roman" w:cs="Times New Roman"/>
          <w:color w:val="000000" w:themeColor="text1"/>
        </w:rPr>
        <w:t>polyP</w:t>
      </w:r>
      <w:proofErr w:type="spellEnd"/>
      <w:r w:rsidRPr="00BF171D">
        <w:rPr>
          <w:rFonts w:ascii="Times New Roman" w:eastAsia="Times New Roman" w:hAnsi="Times New Roman" w:cs="Times New Roman"/>
          <w:color w:val="000000" w:themeColor="text1"/>
        </w:rPr>
        <w:t>-associated peaks (Figure S</w:t>
      </w:r>
      <w:r w:rsidR="000A32A4" w:rsidRPr="00BF171D">
        <w:rPr>
          <w:rFonts w:ascii="Times New Roman" w:eastAsia="Times New Roman" w:hAnsi="Times New Roman" w:cs="Times New Roman"/>
          <w:color w:val="000000" w:themeColor="text1"/>
        </w:rPr>
        <w:t>3</w:t>
      </w:r>
      <w:r w:rsidRPr="00BF171D">
        <w:rPr>
          <w:rFonts w:ascii="Times New Roman" w:eastAsia="Times New Roman" w:hAnsi="Times New Roman" w:cs="Times New Roman"/>
          <w:color w:val="000000" w:themeColor="text1"/>
        </w:rPr>
        <w:t>): A doublet signal at -10 ppm originated from the terminal phosphate group (PP1); The two signals at -25 and -26 ppm corresponding to the second and third post-terminal phosphate groups (PP2 and PP3); A single intense signal at -26.5 ppm corresponding to the core phosphate groups (PP4) beyond these three terminal groups</w:t>
      </w:r>
      <w:r w:rsidR="00276961" w:rsidRPr="00BF171D">
        <w:rPr>
          <w:rFonts w:ascii="Times New Roman" w:eastAsia="Times New Roman" w:hAnsi="Times New Roman" w:cs="Times New Roman"/>
          <w:color w:val="000000" w:themeColor="text1"/>
        </w:rPr>
        <w:t xml:space="preserve"> </w:t>
      </w:r>
      <w:r w:rsidRPr="00BF171D">
        <w:rPr>
          <w:rFonts w:ascii="Times New Roman" w:eastAsia="Times New Roman" w:hAnsi="Times New Roman" w:cs="Times New Roman"/>
          <w:color w:val="000000" w:themeColor="text1"/>
        </w:rPr>
        <w:fldChar w:fldCharType="begin"/>
      </w:r>
      <w:r w:rsidR="00B8283A" w:rsidRPr="00BF171D">
        <w:rPr>
          <w:rFonts w:ascii="Times New Roman" w:eastAsia="Times New Roman" w:hAnsi="Times New Roman" w:cs="Times New Roman"/>
          <w:color w:val="000000" w:themeColor="text1"/>
        </w:rPr>
        <w:instrText xml:space="preserve"> ADDIN EN.CITE &lt;EndNote&gt;&lt;Cite&gt;&lt;Author&gt;Pilatus&lt;/Author&gt;&lt;Year&gt;1989&lt;/Year&gt;&lt;RecNum&gt;50&lt;/RecNum&gt;&lt;DisplayText&gt;(Pilatus et al. 1989)&lt;/DisplayText&gt;&lt;record&gt;&lt;rec-number&gt;50&lt;/rec-number&gt;&lt;foreign-keys&gt;&lt;key app="EN" db-id="rtd5rrttgpxwwee5dsx5022axpessd52re2z" timestamp="1628650984"&gt;50&lt;/key&gt;&lt;/foreign-keys&gt;&lt;ref-type name="Journal Article"&gt;17&lt;/ref-type&gt;&lt;contributors&gt;&lt;authors&gt;&lt;author&gt;Pilatus, U&lt;/author&gt;&lt;author&gt;Mayer, A&lt;/author&gt;&lt;author&gt;Hildebrandt, A&lt;/author&gt;&lt;/authors&gt;&lt;/contributors&gt;&lt;titles&gt;&lt;title&gt;Nuclear polyphosphate as a possible source of energy during the sporulation of Physarum polycephalum&lt;/title&gt;&lt;secondary-title&gt;Archives of biochemistry and biophysics&lt;/secondary-title&gt;&lt;/titles&gt;&lt;periodical&gt;&lt;full-title&gt;Archives of biochemistry and biophysics&lt;/full-title&gt;&lt;/periodical&gt;&lt;pages&gt;215-223&lt;/pages&gt;&lt;volume&gt;275&lt;/volume&gt;&lt;number&gt;1&lt;/number&gt;&lt;dates&gt;&lt;year&gt;1989&lt;/year&gt;&lt;/dates&gt;&lt;isbn&gt;0003-9861&lt;/isbn&gt;&lt;urls&gt;&lt;/urls&gt;&lt;/record&gt;&lt;/Cite&gt;&lt;/EndNote&gt;</w:instrText>
      </w:r>
      <w:r w:rsidRPr="00BF171D">
        <w:rPr>
          <w:rFonts w:ascii="Times New Roman" w:eastAsia="Times New Roman" w:hAnsi="Times New Roman" w:cs="Times New Roman"/>
          <w:color w:val="000000" w:themeColor="text1"/>
        </w:rPr>
        <w:fldChar w:fldCharType="separate"/>
      </w:r>
      <w:r w:rsidR="007B6CC5" w:rsidRPr="00BF171D">
        <w:rPr>
          <w:rFonts w:ascii="Times New Roman" w:eastAsia="Times New Roman" w:hAnsi="Times New Roman" w:cs="Times New Roman"/>
          <w:noProof/>
          <w:color w:val="000000" w:themeColor="text1"/>
        </w:rPr>
        <w:t>(Pilatus et al. 1989)</w:t>
      </w:r>
      <w:r w:rsidRPr="00BF171D">
        <w:rPr>
          <w:rFonts w:ascii="Times New Roman" w:eastAsia="Times New Roman" w:hAnsi="Times New Roman" w:cs="Times New Roman"/>
          <w:color w:val="000000" w:themeColor="text1"/>
        </w:rPr>
        <w:fldChar w:fldCharType="end"/>
      </w:r>
      <w:r w:rsidR="00276961" w:rsidRPr="00BF171D">
        <w:rPr>
          <w:rFonts w:ascii="Times New Roman" w:eastAsia="Times New Roman" w:hAnsi="Times New Roman" w:cs="Times New Roman"/>
          <w:color w:val="000000" w:themeColor="text1"/>
        </w:rPr>
        <w:t>.</w:t>
      </w:r>
      <w:r w:rsidRPr="00BF171D">
        <w:rPr>
          <w:rFonts w:ascii="Times New Roman" w:eastAsia="Times New Roman" w:hAnsi="Times New Roman" w:cs="Times New Roman"/>
          <w:color w:val="000000" w:themeColor="text1"/>
        </w:rPr>
        <w:t xml:space="preserve"> The average length of heterogeneous </w:t>
      </w:r>
      <w:proofErr w:type="spellStart"/>
      <w:r w:rsidRPr="00BF171D">
        <w:rPr>
          <w:rFonts w:ascii="Times New Roman" w:eastAsia="Times New Roman" w:hAnsi="Times New Roman" w:cs="Times New Roman"/>
          <w:color w:val="000000" w:themeColor="text1"/>
        </w:rPr>
        <w:t>polyPs</w:t>
      </w:r>
      <w:proofErr w:type="spellEnd"/>
      <w:r w:rsidRPr="00BF171D">
        <w:rPr>
          <w:rFonts w:ascii="Times New Roman" w:eastAsia="Times New Roman" w:hAnsi="Times New Roman" w:cs="Times New Roman"/>
          <w:color w:val="000000" w:themeColor="text1"/>
        </w:rPr>
        <w:t xml:space="preserve">, </w:t>
      </w:r>
      <w:r w:rsidRPr="00BF171D">
        <w:rPr>
          <w:rFonts w:ascii="Times New Roman" w:eastAsia="Times New Roman" w:hAnsi="Times New Roman" w:cs="Times New Roman"/>
          <w:i/>
          <w:iCs/>
          <w:color w:val="000000" w:themeColor="text1"/>
        </w:rPr>
        <w:t>n</w:t>
      </w:r>
      <w:r w:rsidRPr="00BF171D">
        <w:rPr>
          <w:rFonts w:ascii="Times New Roman" w:eastAsia="Times New Roman" w:hAnsi="Times New Roman" w:cs="Times New Roman"/>
          <w:color w:val="000000" w:themeColor="text1"/>
        </w:rPr>
        <w:t xml:space="preserve">, can then be estimated </w:t>
      </w:r>
      <w:r w:rsidR="0037265C" w:rsidRPr="00BF171D">
        <w:rPr>
          <w:rFonts w:ascii="Times New Roman" w:eastAsia="Times New Roman" w:hAnsi="Times New Roman" w:cs="Times New Roman"/>
          <w:color w:val="000000" w:themeColor="text1"/>
        </w:rPr>
        <w:t>by</w:t>
      </w:r>
      <w:r w:rsidRPr="00BF171D">
        <w:rPr>
          <w:rFonts w:ascii="Times New Roman" w:eastAsia="Times New Roman" w:hAnsi="Times New Roman" w:cs="Times New Roman"/>
          <w:color w:val="000000" w:themeColor="text1"/>
        </w:rPr>
        <w:t xml:space="preserve"> the following, where, the total number of P atoms was estimated as the sum of PP1, 2, 3, 4</w:t>
      </w:r>
      <w:r w:rsidR="002633C8" w:rsidRPr="00BF171D">
        <w:rPr>
          <w:rFonts w:ascii="Times New Roman" w:eastAsia="Times New Roman" w:hAnsi="Times New Roman" w:cs="Times New Roman"/>
          <w:color w:val="000000" w:themeColor="text1"/>
        </w:rPr>
        <w:t>. S</w:t>
      </w:r>
      <w:r w:rsidR="0037265C" w:rsidRPr="00BF171D">
        <w:rPr>
          <w:rFonts w:ascii="Times New Roman" w:eastAsia="Times New Roman" w:hAnsi="Times New Roman" w:cs="Times New Roman"/>
          <w:color w:val="000000" w:themeColor="text1"/>
        </w:rPr>
        <w:t xml:space="preserve">ince each molecule of </w:t>
      </w:r>
      <w:proofErr w:type="spellStart"/>
      <w:r w:rsidR="0037265C" w:rsidRPr="00BF171D">
        <w:rPr>
          <w:rFonts w:ascii="Times New Roman" w:eastAsia="Times New Roman" w:hAnsi="Times New Roman" w:cs="Times New Roman"/>
          <w:color w:val="000000" w:themeColor="text1"/>
        </w:rPr>
        <w:t>polyP</w:t>
      </w:r>
      <w:proofErr w:type="spellEnd"/>
      <w:r w:rsidR="0037265C" w:rsidRPr="00BF171D">
        <w:rPr>
          <w:rFonts w:ascii="Times New Roman" w:eastAsia="Times New Roman" w:hAnsi="Times New Roman" w:cs="Times New Roman"/>
          <w:color w:val="000000" w:themeColor="text1"/>
        </w:rPr>
        <w:t xml:space="preserve"> has two terminal entities,</w:t>
      </w:r>
      <w:r w:rsidRPr="00BF171D">
        <w:rPr>
          <w:rFonts w:ascii="Times New Roman" w:eastAsia="Times New Roman" w:hAnsi="Times New Roman" w:cs="Times New Roman"/>
          <w:color w:val="000000" w:themeColor="text1"/>
        </w:rPr>
        <w:t xml:space="preserve"> 1/2 PP1 represents the number of </w:t>
      </w:r>
      <w:proofErr w:type="spellStart"/>
      <w:r w:rsidRPr="00BF171D">
        <w:rPr>
          <w:rFonts w:ascii="Times New Roman" w:eastAsia="Times New Roman" w:hAnsi="Times New Roman" w:cs="Times New Roman"/>
          <w:color w:val="000000" w:themeColor="text1"/>
        </w:rPr>
        <w:t>polyP</w:t>
      </w:r>
      <w:proofErr w:type="spellEnd"/>
      <w:r w:rsidRPr="00BF171D">
        <w:rPr>
          <w:rFonts w:ascii="Times New Roman" w:eastAsia="Times New Roman" w:hAnsi="Times New Roman" w:cs="Times New Roman"/>
          <w:color w:val="000000" w:themeColor="text1"/>
        </w:rPr>
        <w:t xml:space="preserve"> polymers in the sample.</w:t>
      </w:r>
    </w:p>
    <w:p w14:paraId="207E6CDA" w14:textId="3492D212" w:rsidR="00A26FCA" w:rsidRPr="00BF171D" w:rsidRDefault="00A26FCA" w:rsidP="00A26FCA">
      <w:pPr>
        <w:autoSpaceDE w:val="0"/>
        <w:autoSpaceDN w:val="0"/>
        <w:adjustRightInd w:val="0"/>
        <w:spacing w:after="0" w:line="480" w:lineRule="auto"/>
        <w:ind w:firstLineChars="200" w:firstLine="440"/>
        <w:jc w:val="right"/>
        <w:rPr>
          <w:rFonts w:ascii="Times New Roman" w:eastAsia="宋体" w:hAnsi="Times New Roman" w:cs="Times New Roman"/>
          <w:color w:val="000000" w:themeColor="text1"/>
        </w:rPr>
      </w:pPr>
      <m:oMath>
        <m:r>
          <w:rPr>
            <w:rFonts w:ascii="Cambria Math" w:eastAsia="宋体" w:hAnsi="Cambria Math" w:cs="Times New Roman"/>
            <w:color w:val="000000" w:themeColor="text1"/>
          </w:rPr>
          <m:t>Average n=</m:t>
        </m:r>
        <m:f>
          <m:fPr>
            <m:ctrlPr>
              <w:rPr>
                <w:rFonts w:ascii="Cambria Math" w:eastAsia="宋体" w:hAnsi="Cambria Math" w:cs="Times New Roman"/>
                <w:i/>
                <w:color w:val="000000" w:themeColor="text1"/>
              </w:rPr>
            </m:ctrlPr>
          </m:fPr>
          <m:num>
            <m:r>
              <w:rPr>
                <w:rFonts w:ascii="Cambria Math" w:eastAsia="宋体" w:hAnsi="Cambria Math" w:cs="Times New Roman"/>
                <w:color w:val="000000" w:themeColor="text1"/>
              </w:rPr>
              <m:t>Total No. of P</m:t>
            </m:r>
          </m:num>
          <m:den>
            <m:r>
              <w:rPr>
                <w:rFonts w:ascii="Cambria Math" w:eastAsia="宋体" w:hAnsi="Cambria Math" w:cs="Times New Roman"/>
                <w:color w:val="000000" w:themeColor="text1"/>
              </w:rPr>
              <m:t>No. of PolyP chain</m:t>
            </m:r>
          </m:den>
        </m:f>
        <m:r>
          <w:rPr>
            <w:rFonts w:ascii="Cambria Math" w:eastAsia="宋体" w:hAnsi="Cambria Math" w:cs="Times New Roman"/>
            <w:color w:val="000000" w:themeColor="text1"/>
          </w:rPr>
          <m:t>=</m:t>
        </m:r>
        <m:f>
          <m:fPr>
            <m:ctrlPr>
              <w:rPr>
                <w:rFonts w:ascii="Cambria Math" w:eastAsia="宋体" w:hAnsi="Cambria Math" w:cs="Times New Roman"/>
                <w:i/>
                <w:color w:val="000000" w:themeColor="text1"/>
              </w:rPr>
            </m:ctrlPr>
          </m:fPr>
          <m:num>
            <m:r>
              <w:rPr>
                <w:rFonts w:ascii="Cambria Math" w:eastAsia="宋体" w:hAnsi="Cambria Math" w:cs="Times New Roman"/>
                <w:color w:val="000000" w:themeColor="text1"/>
              </w:rPr>
              <m:t>PP1+PP2+PP3+PP4</m:t>
            </m:r>
          </m:num>
          <m:den>
            <m:f>
              <m:fPr>
                <m:ctrlPr>
                  <w:rPr>
                    <w:rFonts w:ascii="Cambria Math" w:eastAsia="宋体" w:hAnsi="Cambria Math" w:cs="Times New Roman"/>
                    <w:i/>
                    <w:color w:val="000000" w:themeColor="text1"/>
                  </w:rPr>
                </m:ctrlPr>
              </m:fPr>
              <m:num>
                <m:r>
                  <w:rPr>
                    <w:rFonts w:ascii="Cambria Math" w:eastAsia="宋体" w:hAnsi="Cambria Math" w:cs="Times New Roman"/>
                    <w:color w:val="000000" w:themeColor="text1"/>
                  </w:rPr>
                  <m:t>1</m:t>
                </m:r>
              </m:num>
              <m:den>
                <m:r>
                  <w:rPr>
                    <w:rFonts w:ascii="Cambria Math" w:eastAsia="宋体" w:hAnsi="Cambria Math" w:cs="Times New Roman"/>
                    <w:color w:val="000000" w:themeColor="text1"/>
                  </w:rPr>
                  <m:t>2</m:t>
                </m:r>
              </m:den>
            </m:f>
            <m:r>
              <w:rPr>
                <w:rFonts w:ascii="Cambria Math" w:eastAsia="宋体" w:hAnsi="Cambria Math" w:cs="Times New Roman"/>
                <w:color w:val="000000" w:themeColor="text1"/>
              </w:rPr>
              <m:t xml:space="preserve"> PP1</m:t>
            </m:r>
          </m:den>
        </m:f>
      </m:oMath>
      <w:r w:rsidRPr="00BF171D">
        <w:rPr>
          <w:rFonts w:ascii="Times New Roman" w:eastAsia="宋体" w:hAnsi="Times New Roman" w:cs="Times New Roman"/>
          <w:color w:val="000000" w:themeColor="text1"/>
        </w:rPr>
        <w:t xml:space="preserve">                   </w:t>
      </w:r>
      <w:r w:rsidRPr="00BF171D">
        <w:rPr>
          <w:rFonts w:ascii="Times New Roman" w:hAnsi="Times New Roman" w:cs="Times New Roman"/>
          <w:color w:val="000000" w:themeColor="text1"/>
        </w:rPr>
        <w:t xml:space="preserve"> </w:t>
      </w:r>
      <w:r w:rsidRPr="00BF171D">
        <w:rPr>
          <w:rFonts w:ascii="Times New Roman" w:eastAsia="宋体" w:hAnsi="Times New Roman" w:cs="Times New Roman"/>
          <w:color w:val="000000" w:themeColor="text1"/>
        </w:rPr>
        <w:t xml:space="preserve">                      (1)</w:t>
      </w:r>
    </w:p>
    <w:p w14:paraId="2D22B220" w14:textId="102D10F6" w:rsidR="000A32A4" w:rsidRPr="00BF171D" w:rsidRDefault="00057710" w:rsidP="00A26FCA">
      <w:pPr>
        <w:spacing w:after="0" w:line="480" w:lineRule="auto"/>
        <w:ind w:firstLineChars="200" w:firstLine="440"/>
        <w:jc w:val="both"/>
        <w:rPr>
          <w:rFonts w:ascii="Times New Roman" w:eastAsia="Times New Roman" w:hAnsi="Times New Roman" w:cs="Times New Roman"/>
          <w:color w:val="000000" w:themeColor="text1"/>
        </w:rPr>
      </w:pPr>
      <w:r w:rsidRPr="00BF171D">
        <w:rPr>
          <w:rFonts w:ascii="Times New Roman" w:eastAsia="Times New Roman" w:hAnsi="Times New Roman" w:cs="Times New Roman"/>
          <w:color w:val="000000" w:themeColor="text1"/>
        </w:rPr>
        <w:t xml:space="preserve">The </w:t>
      </w:r>
      <w:r w:rsidR="00A26FCA" w:rsidRPr="00BF171D">
        <w:rPr>
          <w:rFonts w:ascii="Times New Roman" w:eastAsia="Times New Roman" w:hAnsi="Times New Roman" w:cs="Times New Roman"/>
          <w:color w:val="000000" w:themeColor="text1"/>
        </w:rPr>
        <w:t xml:space="preserve">PP3 peak is usually integrated together with </w:t>
      </w:r>
      <w:r w:rsidRPr="00BF171D">
        <w:rPr>
          <w:rFonts w:ascii="Times New Roman" w:eastAsia="Times New Roman" w:hAnsi="Times New Roman" w:cs="Times New Roman"/>
          <w:color w:val="000000" w:themeColor="text1"/>
        </w:rPr>
        <w:t xml:space="preserve">the </w:t>
      </w:r>
      <w:r w:rsidR="00A26FCA" w:rsidRPr="00BF171D">
        <w:rPr>
          <w:rFonts w:ascii="Times New Roman" w:eastAsia="Times New Roman" w:hAnsi="Times New Roman" w:cs="Times New Roman"/>
          <w:color w:val="000000" w:themeColor="text1"/>
        </w:rPr>
        <w:t>PP4 peak, and termed “internal P”</w:t>
      </w:r>
      <w:r w:rsidR="00276961" w:rsidRPr="00BF171D">
        <w:rPr>
          <w:rFonts w:ascii="Times New Roman" w:eastAsia="Times New Roman" w:hAnsi="Times New Roman" w:cs="Times New Roman"/>
          <w:color w:val="000000" w:themeColor="text1"/>
        </w:rPr>
        <w:t xml:space="preserve"> </w:t>
      </w:r>
      <w:r w:rsidR="00A26FCA" w:rsidRPr="00BF171D">
        <w:rPr>
          <w:rFonts w:ascii="Times New Roman" w:eastAsia="Times New Roman" w:hAnsi="Times New Roman" w:cs="Times New Roman"/>
          <w:color w:val="000000" w:themeColor="text1"/>
        </w:rPr>
        <w:fldChar w:fldCharType="begin"/>
      </w:r>
      <w:r w:rsidR="00B8283A" w:rsidRPr="00BF171D">
        <w:rPr>
          <w:rFonts w:ascii="Times New Roman" w:eastAsia="Times New Roman" w:hAnsi="Times New Roman" w:cs="Times New Roman"/>
          <w:color w:val="000000" w:themeColor="text1"/>
        </w:rPr>
        <w:instrText xml:space="preserve"> ADDIN EN.CITE &lt;EndNote&gt;&lt;Cite&gt;&lt;Author&gt;Smith&lt;/Author&gt;&lt;Year&gt;2010&lt;/Year&gt;&lt;RecNum&gt;21&lt;/RecNum&gt;&lt;DisplayText&gt;(Smith et al. 2010)&lt;/DisplayText&gt;&lt;record&gt;&lt;rec-number&gt;21&lt;/rec-number&gt;&lt;foreign-keys&gt;&lt;key app="EN" db-id="rtd5rrttgpxwwee5dsx5022axpessd52re2z" timestamp="1628650984"&gt;21&lt;/key&gt;&lt;/foreign-keys&gt;&lt;ref-type name="Journal Article"&gt;17&lt;/ref-type&gt;&lt;contributors&gt;&lt;authors&gt;&lt;author&gt;Smith, Stephanie A&lt;/author&gt;&lt;author&gt;Choi, Sharon H&lt;/author&gt;&lt;author&gt;Davis-Harrison, Rebecca&lt;/author&gt;&lt;author&gt;Huyck, Jillian&lt;/author&gt;&lt;author&gt;Boettcher, John&lt;/author&gt;&lt;author&gt;Rienstra, Chad M&lt;/author&gt;&lt;author&gt;Morrissey, James H&lt;/author&gt;&lt;/authors&gt;&lt;/contributors&gt;&lt;titles&gt;&lt;title&gt;Polyphosphate exerts differential effects on blood clotting, depending on polymer size&lt;/title&gt;&lt;secondary-title&gt;Blood&lt;/secondary-title&gt;&lt;/titles&gt;&lt;periodical&gt;&lt;full-title&gt;Blood&lt;/full-title&gt;&lt;/periodical&gt;&lt;pages&gt;4353-4359&lt;/pages&gt;&lt;volume&gt;116&lt;/volume&gt;&lt;number&gt;20&lt;/number&gt;&lt;dates&gt;&lt;year&gt;2010&lt;/year&gt;&lt;/dates&gt;&lt;isbn&gt;0006-4971&lt;/isbn&gt;&lt;urls&gt;&lt;/urls&gt;&lt;/record&gt;&lt;/Cite&gt;&lt;/EndNote&gt;</w:instrText>
      </w:r>
      <w:r w:rsidR="00A26FCA" w:rsidRPr="00BF171D">
        <w:rPr>
          <w:rFonts w:ascii="Times New Roman" w:eastAsia="Times New Roman" w:hAnsi="Times New Roman" w:cs="Times New Roman"/>
          <w:color w:val="000000" w:themeColor="text1"/>
        </w:rPr>
        <w:fldChar w:fldCharType="separate"/>
      </w:r>
      <w:r w:rsidR="007B6CC5" w:rsidRPr="00BF171D">
        <w:rPr>
          <w:rFonts w:ascii="Times New Roman" w:eastAsia="Times New Roman" w:hAnsi="Times New Roman" w:cs="Times New Roman"/>
          <w:noProof/>
          <w:color w:val="000000" w:themeColor="text1"/>
        </w:rPr>
        <w:t>(Smith et al. 2010)</w:t>
      </w:r>
      <w:r w:rsidR="00A26FCA" w:rsidRPr="00BF171D">
        <w:rPr>
          <w:rFonts w:ascii="Times New Roman" w:eastAsia="Times New Roman" w:hAnsi="Times New Roman" w:cs="Times New Roman"/>
          <w:color w:val="000000" w:themeColor="text1"/>
        </w:rPr>
        <w:fldChar w:fldCharType="end"/>
      </w:r>
      <w:r w:rsidR="00276961" w:rsidRPr="00BF171D">
        <w:rPr>
          <w:rFonts w:ascii="Times New Roman" w:eastAsia="Times New Roman" w:hAnsi="Times New Roman" w:cs="Times New Roman"/>
          <w:color w:val="000000" w:themeColor="text1"/>
        </w:rPr>
        <w:t>.</w:t>
      </w:r>
      <w:r w:rsidR="00A26FCA" w:rsidRPr="00BF171D">
        <w:rPr>
          <w:rFonts w:ascii="Times New Roman" w:eastAsia="Times New Roman" w:hAnsi="Times New Roman" w:cs="Times New Roman"/>
          <w:color w:val="000000" w:themeColor="text1"/>
        </w:rPr>
        <w:t xml:space="preserve"> This </w:t>
      </w:r>
      <w:proofErr w:type="spellStart"/>
      <w:r w:rsidR="00A26FCA" w:rsidRPr="00BF171D">
        <w:rPr>
          <w:rFonts w:ascii="Times New Roman" w:eastAsia="Times New Roman" w:hAnsi="Times New Roman" w:cs="Times New Roman"/>
          <w:color w:val="000000" w:themeColor="text1"/>
        </w:rPr>
        <w:t>polyP</w:t>
      </w:r>
      <w:proofErr w:type="spellEnd"/>
      <w:r w:rsidR="00A26FCA" w:rsidRPr="00BF171D">
        <w:rPr>
          <w:rFonts w:ascii="Times New Roman" w:eastAsia="Times New Roman" w:hAnsi="Times New Roman" w:cs="Times New Roman"/>
          <w:color w:val="000000" w:themeColor="text1"/>
        </w:rPr>
        <w:t xml:space="preserve"> length determination method was validated with two synthetic </w:t>
      </w:r>
      <w:proofErr w:type="spellStart"/>
      <w:r w:rsidR="00A26FCA" w:rsidRPr="00BF171D">
        <w:rPr>
          <w:rFonts w:ascii="Times New Roman" w:eastAsia="Times New Roman" w:hAnsi="Times New Roman" w:cs="Times New Roman"/>
          <w:color w:val="000000" w:themeColor="text1"/>
        </w:rPr>
        <w:t>polyPs</w:t>
      </w:r>
      <w:proofErr w:type="spellEnd"/>
      <w:r w:rsidR="00A26FCA" w:rsidRPr="00BF171D">
        <w:rPr>
          <w:rFonts w:ascii="Times New Roman" w:eastAsia="Times New Roman" w:hAnsi="Times New Roman" w:cs="Times New Roman"/>
          <w:color w:val="000000" w:themeColor="text1"/>
        </w:rPr>
        <w:t>, namely sodium phosphate glass type 45 (SPG45) and sodium hexametaphosphate (SHMP).</w:t>
      </w:r>
    </w:p>
    <w:p w14:paraId="11E7CFF9" w14:textId="77777777" w:rsidR="000A32A4" w:rsidRPr="00BF171D" w:rsidRDefault="000A32A4">
      <w:pPr>
        <w:spacing w:after="0" w:line="400" w:lineRule="exact"/>
        <w:jc w:val="both"/>
        <w:rPr>
          <w:rFonts w:ascii="Times New Roman" w:eastAsia="Times New Roman" w:hAnsi="Times New Roman" w:cs="Times New Roman"/>
          <w:color w:val="000000" w:themeColor="text1"/>
        </w:rPr>
      </w:pPr>
      <w:r w:rsidRPr="00BF171D">
        <w:rPr>
          <w:rFonts w:ascii="Times New Roman" w:eastAsia="Times New Roman" w:hAnsi="Times New Roman" w:cs="Times New Roman"/>
          <w:color w:val="000000" w:themeColor="text1"/>
        </w:rPr>
        <w:br w:type="page"/>
      </w:r>
    </w:p>
    <w:p w14:paraId="1E2B8C33" w14:textId="721246A2" w:rsidR="000A32A4" w:rsidRPr="00BF171D" w:rsidRDefault="000A32A4" w:rsidP="000A32A4">
      <w:pPr>
        <w:pStyle w:val="a0"/>
        <w:spacing w:after="0" w:line="480" w:lineRule="auto"/>
        <w:ind w:firstLine="0"/>
        <w:jc w:val="both"/>
        <w:rPr>
          <w:i/>
          <w:iCs/>
          <w:color w:val="000000" w:themeColor="text1"/>
          <w:sz w:val="22"/>
          <w:szCs w:val="22"/>
          <w:lang w:eastAsia="zh-CN"/>
        </w:rPr>
      </w:pPr>
      <w:r w:rsidRPr="00BF171D">
        <w:rPr>
          <w:i/>
          <w:iCs/>
          <w:color w:val="000000" w:themeColor="text1"/>
          <w:sz w:val="22"/>
          <w:szCs w:val="22"/>
          <w:lang w:eastAsia="zh-CN"/>
        </w:rPr>
        <w:lastRenderedPageBreak/>
        <w:t>1.2 Multivariate analysis of preprocessed Raman spectra</w:t>
      </w:r>
    </w:p>
    <w:p w14:paraId="1CAB3564" w14:textId="77777777" w:rsidR="000A32A4" w:rsidRPr="00BF171D" w:rsidRDefault="000A32A4" w:rsidP="00A26FCA">
      <w:pPr>
        <w:spacing w:after="0" w:line="480" w:lineRule="auto"/>
        <w:ind w:firstLineChars="200" w:firstLine="440"/>
        <w:jc w:val="both"/>
        <w:rPr>
          <w:rFonts w:ascii="Times New Roman" w:eastAsia="Times New Roman" w:hAnsi="Times New Roman" w:cs="Times New Roman"/>
          <w:color w:val="000000" w:themeColor="text1"/>
        </w:rPr>
      </w:pPr>
      <w:r w:rsidRPr="00BF171D">
        <w:rPr>
          <w:rFonts w:ascii="Times New Roman" w:eastAsia="Times New Roman" w:hAnsi="Times New Roman" w:cs="Times New Roman"/>
          <w:color w:val="000000" w:themeColor="text1"/>
        </w:rPr>
        <w:t>The full wavenumber region, 400−1800 cm</w:t>
      </w:r>
      <w:r w:rsidRPr="00BF171D">
        <w:rPr>
          <w:rFonts w:ascii="Times New Roman" w:eastAsia="Times New Roman" w:hAnsi="Times New Roman" w:cs="Times New Roman"/>
          <w:color w:val="000000" w:themeColor="text1"/>
          <w:vertAlign w:val="superscript"/>
        </w:rPr>
        <w:t>-1</w:t>
      </w:r>
      <w:r w:rsidRPr="00BF171D">
        <w:rPr>
          <w:rFonts w:ascii="Times New Roman" w:eastAsia="Times New Roman" w:hAnsi="Times New Roman" w:cs="Times New Roman"/>
          <w:color w:val="000000" w:themeColor="text1"/>
        </w:rPr>
        <w:t xml:space="preserve">, of each preprocessed Raman spectrum was used for the multivariate analysis. The multivariate analysis procedure consisted of two steps: spectral transformation and classification. </w:t>
      </w:r>
    </w:p>
    <w:p w14:paraId="0631A473" w14:textId="56AD02DF" w:rsidR="000A32A4" w:rsidRPr="00BF171D" w:rsidRDefault="000A32A4" w:rsidP="000A32A4">
      <w:pPr>
        <w:spacing w:after="0" w:line="480" w:lineRule="auto"/>
        <w:ind w:firstLine="440"/>
        <w:jc w:val="both"/>
        <w:rPr>
          <w:rFonts w:ascii="Times New Roman" w:hAnsi="Times New Roman" w:cs="Times New Roman"/>
          <w:color w:val="000000" w:themeColor="text1"/>
        </w:rPr>
      </w:pPr>
      <w:r w:rsidRPr="00BF171D">
        <w:rPr>
          <w:rFonts w:ascii="Times New Roman" w:eastAsia="Times New Roman" w:hAnsi="Times New Roman" w:cs="Times New Roman"/>
          <w:color w:val="000000" w:themeColor="text1"/>
        </w:rPr>
        <w:t xml:space="preserve">(1) To ensure comparability between the spectra, and to </w:t>
      </w:r>
      <w:r w:rsidRPr="00BF171D">
        <w:rPr>
          <w:rFonts w:ascii="Times New Roman" w:hAnsi="Times New Roman" w:cs="Times New Roman"/>
          <w:color w:val="000000" w:themeColor="text1"/>
        </w:rPr>
        <w:t xml:space="preserve">correct for potential minor variation in spectral resolution and quality, each </w:t>
      </w:r>
      <w:bookmarkStart w:id="20" w:name="_Hlk79877286"/>
      <w:r w:rsidRPr="00BF171D">
        <w:rPr>
          <w:rFonts w:ascii="Times New Roman" w:hAnsi="Times New Roman" w:cs="Times New Roman"/>
          <w:color w:val="000000" w:themeColor="text1"/>
        </w:rPr>
        <w:t xml:space="preserve">preprocessed </w:t>
      </w:r>
      <w:bookmarkEnd w:id="20"/>
      <w:r w:rsidRPr="00BF171D">
        <w:rPr>
          <w:rFonts w:ascii="Times New Roman" w:hAnsi="Times New Roman" w:cs="Times New Roman"/>
          <w:color w:val="000000" w:themeColor="text1"/>
        </w:rPr>
        <w:t>spectrum was transformed by binning the Raman intensity over regions of size 5 cm</w:t>
      </w:r>
      <w:r w:rsidRPr="00BF171D">
        <w:rPr>
          <w:rFonts w:ascii="Times New Roman" w:eastAsia="Times New Roman" w:hAnsi="Times New Roman" w:cs="Times New Roman"/>
          <w:color w:val="000000" w:themeColor="text1"/>
          <w:vertAlign w:val="superscript"/>
        </w:rPr>
        <w:t>-1</w:t>
      </w:r>
      <w:r w:rsidRPr="00BF171D">
        <w:rPr>
          <w:rFonts w:ascii="Times New Roman" w:hAnsi="Times New Roman" w:cs="Times New Roman"/>
          <w:color w:val="000000" w:themeColor="text1"/>
        </w:rPr>
        <w:t xml:space="preserve">, as suggested by </w:t>
      </w:r>
      <w:r w:rsidRPr="00BF171D">
        <w:rPr>
          <w:rFonts w:ascii="Times New Roman" w:hAnsi="Times New Roman" w:cs="Times New Roman"/>
          <w:color w:val="000000" w:themeColor="text1"/>
        </w:rPr>
        <w:fldChar w:fldCharType="begin"/>
      </w:r>
      <w:r w:rsidRPr="00BF171D">
        <w:rPr>
          <w:rFonts w:ascii="Times New Roman" w:hAnsi="Times New Roman" w:cs="Times New Roman"/>
          <w:color w:val="000000" w:themeColor="text1"/>
        </w:rPr>
        <w:instrText xml:space="preserve"> ADDIN EN.CITE &lt;EndNote&gt;&lt;Cite AuthorYear="1"&gt;&lt;Author&gt;Webb-Robertson&lt;/Author&gt;&lt;Year&gt;2012&lt;/Year&gt;&lt;RecNum&gt;75&lt;/RecNum&gt;&lt;DisplayText&gt;Webb-Robertson et al. (2012)&lt;/DisplayText&gt;&lt;record&gt;&lt;rec-number&gt;75&lt;/rec-number&gt;&lt;foreign-keys&gt;&lt;key app="EN" db-id="rtd5rrttgpxwwee5dsx5022axpessd52re2z" timestamp="1628939723"&gt;75&lt;/key&gt;&lt;/foreign-keys&gt;&lt;ref-type name="Journal Article"&gt;17&lt;/ref-type&gt;&lt;contributors&gt;&lt;authors&gt;&lt;author&gt;Webb-Robertson, Bobbie-Jo M.&lt;/author&gt;&lt;author&gt;Bailey, Vanessa L.&lt;/author&gt;&lt;author&gt;Fansler, Sarah J.&lt;/author&gt;&lt;author&gt;Wilkins, Michael J.&lt;/author&gt;&lt;author&gt;Hess, Nancy J.&lt;/author&gt;&lt;/authors&gt;&lt;/contributors&gt;&lt;titles&gt;&lt;title&gt;Spectral signatures for the classification of microbial species using Raman spectra&lt;/title&gt;&lt;secondary-title&gt;Analytical and Bioanalytical Chemistry&lt;/secondary-title&gt;&lt;/titles&gt;&lt;periodical&gt;&lt;full-title&gt;Analytical and Bioanalytical Chemistry&lt;/full-title&gt;&lt;/periodical&gt;&lt;pages&gt;563-572&lt;/pages&gt;&lt;volume&gt;404&lt;/volume&gt;&lt;number&gt;2&lt;/number&gt;&lt;dates&gt;&lt;year&gt;2012&lt;/year&gt;&lt;pub-dates&gt;&lt;date&gt;2012/08/01&lt;/date&gt;&lt;/pub-dates&gt;&lt;/dates&gt;&lt;isbn&gt;1618-2650&lt;/isbn&gt;&lt;urls&gt;&lt;related-urls&gt;&lt;url&gt;https://doi.org/10.1007/s00216-012-6152-y&lt;/url&gt;&lt;/related-urls&gt;&lt;/urls&gt;&lt;electronic-resource-num&gt;10.1007/s00216-012-6152-y&lt;/electronic-resource-num&gt;&lt;/record&gt;&lt;/Cite&gt;&lt;/EndNote&gt;</w:instrText>
      </w:r>
      <w:r w:rsidRPr="00BF171D">
        <w:rPr>
          <w:rFonts w:ascii="Times New Roman" w:hAnsi="Times New Roman" w:cs="Times New Roman"/>
          <w:color w:val="000000" w:themeColor="text1"/>
        </w:rPr>
        <w:fldChar w:fldCharType="separate"/>
      </w:r>
      <w:r w:rsidRPr="00BF171D">
        <w:rPr>
          <w:rFonts w:ascii="Times New Roman" w:hAnsi="Times New Roman" w:cs="Times New Roman"/>
          <w:noProof/>
          <w:color w:val="000000" w:themeColor="text1"/>
        </w:rPr>
        <w:t>Webb-Robertson et al. (2012)</w:t>
      </w:r>
      <w:r w:rsidRPr="00BF171D">
        <w:rPr>
          <w:rFonts w:ascii="Times New Roman" w:hAnsi="Times New Roman" w:cs="Times New Roman"/>
          <w:color w:val="000000" w:themeColor="text1"/>
        </w:rPr>
        <w:fldChar w:fldCharType="end"/>
      </w:r>
      <w:r w:rsidRPr="00BF171D">
        <w:rPr>
          <w:rFonts w:ascii="Times New Roman" w:hAnsi="Times New Roman" w:cs="Times New Roman"/>
          <w:color w:val="000000" w:themeColor="text1"/>
        </w:rPr>
        <w:t xml:space="preserve">. </w:t>
      </w:r>
    </w:p>
    <w:p w14:paraId="40A68E17" w14:textId="33174E5C" w:rsidR="000A32A4" w:rsidRPr="00BF171D" w:rsidRDefault="000A32A4" w:rsidP="00853CD3">
      <w:pPr>
        <w:spacing w:after="0" w:line="480" w:lineRule="auto"/>
        <w:ind w:firstLineChars="200" w:firstLine="440"/>
        <w:jc w:val="both"/>
        <w:rPr>
          <w:rFonts w:ascii="Times New Roman" w:hAnsi="Times New Roman" w:cs="Times New Roman"/>
          <w:color w:val="000000" w:themeColor="text1"/>
        </w:rPr>
      </w:pPr>
      <w:r w:rsidRPr="00BF171D">
        <w:rPr>
          <w:rFonts w:ascii="Times New Roman" w:hAnsi="Times New Roman" w:cs="Times New Roman"/>
          <w:color w:val="000000" w:themeColor="text1"/>
        </w:rPr>
        <w:t xml:space="preserve">(2) An unsupervised multivariate statistical analysis, </w:t>
      </w:r>
      <w:bookmarkStart w:id="21" w:name="_Hlk79877240"/>
      <w:r w:rsidRPr="00BF171D">
        <w:rPr>
          <w:rFonts w:ascii="Times New Roman" w:hAnsi="Times New Roman" w:cs="Times New Roman"/>
          <w:color w:val="000000" w:themeColor="text1"/>
        </w:rPr>
        <w:t>hierarchical clustering analysis (HCA), using correlation coefficient as the distance measuring criteria, was performed on all of the single-cell Raman spectra, based on intra-spectral similarities</w:t>
      </w:r>
      <w:bookmarkEnd w:id="21"/>
      <w:r w:rsidR="006E68F9" w:rsidRPr="00BF171D">
        <w:rPr>
          <w:rFonts w:ascii="Times New Roman" w:hAnsi="Times New Roman" w:cs="Times New Roman"/>
          <w:color w:val="000000" w:themeColor="text1"/>
        </w:rPr>
        <w:t xml:space="preserve"> </w:t>
      </w:r>
      <w:r w:rsidR="006E68F9" w:rsidRPr="00BF171D">
        <w:rPr>
          <w:rFonts w:ascii="Times New Roman" w:hAnsi="Times New Roman" w:cs="Times New Roman"/>
          <w:color w:val="000000" w:themeColor="text1"/>
        </w:rPr>
        <w:fldChar w:fldCharType="begin"/>
      </w:r>
      <w:r w:rsidR="006E68F9" w:rsidRPr="00BF171D">
        <w:rPr>
          <w:rFonts w:ascii="Times New Roman" w:hAnsi="Times New Roman" w:cs="Times New Roman"/>
          <w:color w:val="000000" w:themeColor="text1"/>
        </w:rPr>
        <w:instrText xml:space="preserve"> ADDIN EN.CITE &lt;EndNote&gt;&lt;Cite&gt;&lt;Author&gt;Meisel&lt;/Author&gt;&lt;Year&gt;2014&lt;/Year&gt;&lt;RecNum&gt;96&lt;/RecNum&gt;&lt;DisplayText&gt;(Meisel et al. 2014)&lt;/DisplayText&gt;&lt;record&gt;&lt;rec-number&gt;96&lt;/rec-number&gt;&lt;foreign-keys&gt;&lt;key app="EN" db-id="pfwaf0d5a59t9te9ewc5w50ltzdxdtfattzw" timestamp="1628951674"&gt;96&lt;/key&gt;&lt;/foreign-keys&gt;&lt;ref-type name="Journal Article"&gt;17&lt;/ref-type&gt;&lt;contributors&gt;&lt;authors&gt;&lt;author&gt;Meisel, Susann&lt;/author&gt;&lt;author&gt;Stöckel, Stephan&lt;/author&gt;&lt;author&gt;Rösch, Petra&lt;/author&gt;&lt;author&gt;Popp, Jürgen&lt;/author&gt;&lt;/authors&gt;&lt;/contributors&gt;&lt;titles&gt;&lt;title&gt;Identification of meat-associated pathogens via Raman microspectroscopy&lt;/title&gt;&lt;secondary-title&gt;Food Microbiology&lt;/secondary-title&gt;&lt;/titles&gt;&lt;periodical&gt;&lt;full-title&gt;Food Microbiology&lt;/full-title&gt;&lt;/periodical&gt;&lt;pages&gt;36-43&lt;/pages&gt;&lt;volume&gt;38&lt;/volume&gt;&lt;keywords&gt;&lt;keyword&gt;Food-borne pathogens&lt;/keyword&gt;&lt;keyword&gt;Raman microspectroscopy&lt;/keyword&gt;&lt;keyword&gt;Support vector machine&lt;/keyword&gt;&lt;keyword&gt;Three level classification model&lt;/keyword&gt;&lt;keyword&gt;Minced beef&lt;/keyword&gt;&lt;keyword&gt;Chicken breast&lt;/keyword&gt;&lt;/keywords&gt;&lt;dates&gt;&lt;year&gt;2014&lt;/year&gt;&lt;pub-dates&gt;&lt;date&gt;2014/04/01/&lt;/date&gt;&lt;/pub-dates&gt;&lt;/dates&gt;&lt;isbn&gt;0740-0020&lt;/isbn&gt;&lt;urls&gt;&lt;related-urls&gt;&lt;url&gt;https://www.sciencedirect.com/science/article/pii/S0740002013001615&lt;/url&gt;&lt;/related-urls&gt;&lt;/urls&gt;&lt;electronic-resource-num&gt;https://doi.org/10.1016/j.fm.2013.08.007&lt;/electronic-resource-num&gt;&lt;/record&gt;&lt;/Cite&gt;&lt;/EndNote&gt;</w:instrText>
      </w:r>
      <w:r w:rsidR="006E68F9" w:rsidRPr="00BF171D">
        <w:rPr>
          <w:rFonts w:ascii="Times New Roman" w:hAnsi="Times New Roman" w:cs="Times New Roman"/>
          <w:color w:val="000000" w:themeColor="text1"/>
        </w:rPr>
        <w:fldChar w:fldCharType="separate"/>
      </w:r>
      <w:r w:rsidR="006E68F9" w:rsidRPr="00BF171D">
        <w:rPr>
          <w:rFonts w:ascii="Times New Roman" w:hAnsi="Times New Roman" w:cs="Times New Roman"/>
          <w:noProof/>
          <w:color w:val="000000" w:themeColor="text1"/>
        </w:rPr>
        <w:t>(Meisel et al. 2014)</w:t>
      </w:r>
      <w:r w:rsidR="006E68F9" w:rsidRPr="00BF171D">
        <w:rPr>
          <w:rFonts w:ascii="Times New Roman" w:hAnsi="Times New Roman" w:cs="Times New Roman"/>
          <w:color w:val="000000" w:themeColor="text1"/>
        </w:rPr>
        <w:fldChar w:fldCharType="end"/>
      </w:r>
      <w:r w:rsidRPr="00BF171D">
        <w:rPr>
          <w:rFonts w:ascii="Times New Roman" w:hAnsi="Times New Roman" w:cs="Times New Roman"/>
          <w:color w:val="000000" w:themeColor="text1"/>
        </w:rPr>
        <w:t xml:space="preserve">. </w:t>
      </w:r>
      <w:bookmarkStart w:id="22" w:name="_Hlk79877443"/>
      <w:r w:rsidRPr="00BF171D">
        <w:rPr>
          <w:rFonts w:ascii="Times New Roman" w:hAnsi="Times New Roman" w:cs="Times New Roman"/>
          <w:color w:val="000000" w:themeColor="text1"/>
        </w:rPr>
        <w:t>A dendrogram was generated to present the clustering output that depicts different groups of Raman spectra with similar features.</w:t>
      </w:r>
      <w:bookmarkEnd w:id="22"/>
      <w:r w:rsidRPr="00BF171D">
        <w:rPr>
          <w:rFonts w:ascii="Times New Roman" w:hAnsi="Times New Roman" w:cs="Times New Roman"/>
          <w:color w:val="000000" w:themeColor="text1"/>
        </w:rPr>
        <w:t xml:space="preserve"> And we defined the </w:t>
      </w:r>
      <w:bookmarkStart w:id="23" w:name="_Hlk79877599"/>
      <w:r w:rsidRPr="00BF171D">
        <w:rPr>
          <w:rFonts w:ascii="Times New Roman" w:hAnsi="Times New Roman" w:cs="Times New Roman"/>
          <w:color w:val="000000" w:themeColor="text1"/>
        </w:rPr>
        <w:t>major Raman-classified groups</w:t>
      </w:r>
      <w:bookmarkEnd w:id="23"/>
      <w:r w:rsidRPr="00BF171D">
        <w:rPr>
          <w:rFonts w:ascii="Times New Roman" w:hAnsi="Times New Roman" w:cs="Times New Roman"/>
          <w:color w:val="000000" w:themeColor="text1"/>
        </w:rPr>
        <w:t xml:space="preserve"> as the </w:t>
      </w:r>
      <w:bookmarkStart w:id="24" w:name="_Hlk79877625"/>
      <w:r w:rsidRPr="00BF171D">
        <w:rPr>
          <w:rFonts w:ascii="Times New Roman" w:hAnsi="Times New Roman" w:cs="Times New Roman"/>
          <w:color w:val="000000" w:themeColor="text1"/>
        </w:rPr>
        <w:t>operational phenotypic units (OPUs), which could be further broken down into sub-OPUs</w:t>
      </w:r>
      <w:bookmarkEnd w:id="24"/>
      <w:r w:rsidRPr="00BF171D">
        <w:rPr>
          <w:rFonts w:ascii="Times New Roman" w:hAnsi="Times New Roman" w:cs="Times New Roman"/>
          <w:color w:val="000000" w:themeColor="text1"/>
        </w:rPr>
        <w:t xml:space="preserve"> (Figure S6). The OPU is defined based on cluster analysis of Raman spectra, </w:t>
      </w:r>
      <w:bookmarkStart w:id="25" w:name="_Hlk79877638"/>
      <w:r w:rsidRPr="00BF171D">
        <w:rPr>
          <w:rFonts w:ascii="Times New Roman" w:hAnsi="Times New Roman" w:cs="Times New Roman"/>
          <w:color w:val="000000" w:themeColor="text1"/>
        </w:rPr>
        <w:t xml:space="preserve">using the same rationale as that of the widely accepted </w:t>
      </w:r>
      <w:r w:rsidR="00853CD3" w:rsidRPr="00BF171D">
        <w:rPr>
          <w:rFonts w:ascii="Times New Roman" w:hAnsi="Times New Roman" w:cs="Times New Roman"/>
          <w:color w:val="000000" w:themeColor="text1"/>
        </w:rPr>
        <w:t>operational taxonomic units (OTUs)</w:t>
      </w:r>
      <w:bookmarkEnd w:id="25"/>
      <w:r w:rsidRPr="00BF171D">
        <w:rPr>
          <w:rFonts w:ascii="Times New Roman" w:hAnsi="Times New Roman" w:cs="Times New Roman"/>
          <w:color w:val="000000" w:themeColor="text1"/>
        </w:rPr>
        <w:t xml:space="preserve">, where OTU is defined based on similarities between nucleotide sequences and OPU is defined based on similarities of single-cell Raman spectra. The </w:t>
      </w:r>
      <w:bookmarkStart w:id="26" w:name="_Hlk79877707"/>
      <w:r w:rsidRPr="00BF171D">
        <w:rPr>
          <w:rFonts w:ascii="Times New Roman" w:hAnsi="Times New Roman" w:cs="Times New Roman"/>
          <w:color w:val="000000" w:themeColor="text1"/>
        </w:rPr>
        <w:t>cutoff distance for sub-OPUs was set at 0.7</w:t>
      </w:r>
      <w:bookmarkEnd w:id="26"/>
      <w:r w:rsidR="00F968E2" w:rsidRPr="00BF171D">
        <w:rPr>
          <w:rFonts w:ascii="Times New Roman" w:hAnsi="Times New Roman" w:cs="Times New Roman"/>
          <w:color w:val="000000" w:themeColor="text1"/>
        </w:rPr>
        <w:t>.</w:t>
      </w:r>
      <w:r w:rsidRPr="00BF171D">
        <w:rPr>
          <w:rFonts w:ascii="Times New Roman" w:hAnsi="Times New Roman" w:cs="Times New Roman"/>
          <w:color w:val="000000" w:themeColor="text1"/>
        </w:rPr>
        <w:t xml:space="preserve"> </w:t>
      </w:r>
    </w:p>
    <w:bookmarkEnd w:id="19"/>
    <w:p w14:paraId="271841AE" w14:textId="77777777" w:rsidR="00A26FCA" w:rsidRPr="00BF171D" w:rsidRDefault="00A26FCA" w:rsidP="00A26FCA">
      <w:pPr>
        <w:pStyle w:val="a0"/>
        <w:spacing w:after="0" w:line="480" w:lineRule="auto"/>
        <w:ind w:firstLine="0"/>
        <w:rPr>
          <w:color w:val="000000" w:themeColor="text1"/>
          <w:sz w:val="22"/>
          <w:szCs w:val="22"/>
          <w:lang w:eastAsia="zh-CN"/>
        </w:rPr>
        <w:sectPr w:rsidR="00A26FCA" w:rsidRPr="00BF171D" w:rsidSect="00A26FCA">
          <w:pgSz w:w="12240" w:h="15840"/>
          <w:pgMar w:top="1440" w:right="1800" w:bottom="1440" w:left="1800" w:header="708" w:footer="708" w:gutter="0"/>
          <w:cols w:space="708"/>
          <w:docGrid w:linePitch="360"/>
        </w:sectPr>
      </w:pPr>
    </w:p>
    <w:p w14:paraId="689C71B2" w14:textId="3474C668" w:rsidR="00A26FCA" w:rsidRPr="00BF171D" w:rsidRDefault="00315F4A" w:rsidP="00A26FCA">
      <w:pPr>
        <w:pStyle w:val="a0"/>
        <w:spacing w:before="120"/>
        <w:ind w:firstLine="0"/>
        <w:rPr>
          <w:color w:val="000000" w:themeColor="text1"/>
        </w:rPr>
      </w:pPr>
      <w:r w:rsidRPr="00BF171D">
        <w:rPr>
          <w:b/>
          <w:color w:val="000000" w:themeColor="text1"/>
          <w:sz w:val="22"/>
          <w:szCs w:val="22"/>
        </w:rPr>
        <w:lastRenderedPageBreak/>
        <w:t>2</w:t>
      </w:r>
      <w:r w:rsidR="00A26FCA" w:rsidRPr="00BF171D">
        <w:rPr>
          <w:b/>
          <w:color w:val="000000" w:themeColor="text1"/>
          <w:sz w:val="22"/>
          <w:szCs w:val="22"/>
        </w:rPr>
        <w:t>. Tables</w:t>
      </w:r>
    </w:p>
    <w:p w14:paraId="54C2B06D" w14:textId="77777777" w:rsidR="00A26FCA" w:rsidRPr="00BF171D" w:rsidRDefault="00A26FCA" w:rsidP="00276961">
      <w:pPr>
        <w:pStyle w:val="ad"/>
        <w:jc w:val="both"/>
        <w:rPr>
          <w:rFonts w:ascii="Times New Roman" w:eastAsia="Times New Roman" w:hAnsi="Times New Roman"/>
          <w:color w:val="000000" w:themeColor="text1"/>
        </w:rPr>
      </w:pPr>
      <w:bookmarkStart w:id="27" w:name="_Ref510348505"/>
      <w:bookmarkStart w:id="28" w:name="_Ref510422832"/>
      <w:bookmarkStart w:id="29" w:name="_Ref510348499"/>
      <w:r w:rsidRPr="00BF171D">
        <w:rPr>
          <w:rFonts w:ascii="Times New Roman" w:hAnsi="Times New Roman"/>
          <w:color w:val="000000" w:themeColor="text1"/>
        </w:rPr>
        <w:t>Table</w:t>
      </w:r>
      <w:bookmarkEnd w:id="27"/>
      <w:bookmarkEnd w:id="28"/>
      <w:r w:rsidRPr="00BF171D">
        <w:rPr>
          <w:rFonts w:ascii="Times New Roman" w:hAnsi="Times New Roman"/>
          <w:noProof/>
          <w:color w:val="000000" w:themeColor="text1"/>
        </w:rPr>
        <w:t xml:space="preserve"> S1</w:t>
      </w:r>
      <w:r w:rsidRPr="00BF171D">
        <w:rPr>
          <w:rFonts w:ascii="Times New Roman" w:hAnsi="Times New Roman"/>
          <w:color w:val="000000" w:themeColor="text1"/>
        </w:rPr>
        <w:t xml:space="preserve"> </w:t>
      </w:r>
      <w:bookmarkStart w:id="30" w:name="_Hlk21026382"/>
      <w:bookmarkStart w:id="31" w:name="OLE_LINK68"/>
      <w:r w:rsidRPr="00BF171D">
        <w:rPr>
          <w:rFonts w:ascii="Times New Roman" w:hAnsi="Times New Roman"/>
          <w:b w:val="0"/>
          <w:color w:val="000000" w:themeColor="text1"/>
        </w:rPr>
        <w:t>Phosphorus-containing chemicals used in this study.</w:t>
      </w:r>
      <w:bookmarkEnd w:id="29"/>
      <w:bookmarkEnd w:id="30"/>
      <w:bookmarkEnd w:id="31"/>
    </w:p>
    <w:tbl>
      <w:tblPr>
        <w:tblW w:w="0" w:type="auto"/>
        <w:jc w:val="center"/>
        <w:tblBorders>
          <w:top w:val="single" w:sz="12" w:space="0" w:color="auto"/>
          <w:bottom w:val="single" w:sz="18" w:space="0" w:color="auto"/>
        </w:tblBorders>
        <w:tblLook w:val="0000" w:firstRow="0" w:lastRow="0" w:firstColumn="0" w:lastColumn="0" w:noHBand="0" w:noVBand="0"/>
      </w:tblPr>
      <w:tblGrid>
        <w:gridCol w:w="1968"/>
        <w:gridCol w:w="1898"/>
        <w:gridCol w:w="1705"/>
        <w:gridCol w:w="1833"/>
        <w:gridCol w:w="4836"/>
      </w:tblGrid>
      <w:tr w:rsidR="00BF171D" w:rsidRPr="00BF171D" w14:paraId="0DFAFB78" w14:textId="77777777" w:rsidTr="00E979BA">
        <w:trPr>
          <w:trHeight w:val="20"/>
          <w:jc w:val="center"/>
        </w:trPr>
        <w:tc>
          <w:tcPr>
            <w:tcW w:w="2031" w:type="dxa"/>
            <w:tcBorders>
              <w:top w:val="single" w:sz="12" w:space="0" w:color="auto"/>
              <w:bottom w:val="single" w:sz="8" w:space="0" w:color="auto"/>
            </w:tcBorders>
            <w:vAlign w:val="center"/>
          </w:tcPr>
          <w:p w14:paraId="4BF71B9D" w14:textId="77777777" w:rsidR="00A26FCA" w:rsidRPr="00BF171D" w:rsidRDefault="00A26FCA" w:rsidP="00E979BA">
            <w:pPr>
              <w:spacing w:after="0" w:line="240" w:lineRule="auto"/>
              <w:jc w:val="center"/>
              <w:rPr>
                <w:rFonts w:ascii="Times New Roman" w:hAnsi="Times New Roman" w:cs="Times New Roman"/>
                <w:bCs/>
                <w:color w:val="000000" w:themeColor="text1"/>
                <w:sz w:val="20"/>
                <w:szCs w:val="20"/>
              </w:rPr>
            </w:pPr>
            <w:r w:rsidRPr="00BF171D">
              <w:rPr>
                <w:rFonts w:ascii="Times New Roman" w:hAnsi="Times New Roman" w:cs="Times New Roman"/>
                <w:bCs/>
                <w:color w:val="000000" w:themeColor="text1"/>
                <w:sz w:val="20"/>
                <w:szCs w:val="20"/>
              </w:rPr>
              <w:t>Chemical name</w:t>
            </w:r>
          </w:p>
        </w:tc>
        <w:tc>
          <w:tcPr>
            <w:tcW w:w="2031" w:type="dxa"/>
            <w:tcBorders>
              <w:top w:val="single" w:sz="12" w:space="0" w:color="auto"/>
              <w:bottom w:val="single" w:sz="8" w:space="0" w:color="auto"/>
            </w:tcBorders>
            <w:vAlign w:val="center"/>
          </w:tcPr>
          <w:p w14:paraId="61EB43F4" w14:textId="77777777" w:rsidR="00A26FCA" w:rsidRPr="00BF171D" w:rsidRDefault="00A26FCA" w:rsidP="00E979BA">
            <w:pPr>
              <w:pStyle w:val="TableHeading"/>
              <w:jc w:val="center"/>
              <w:rPr>
                <w:rFonts w:ascii="Times New Roman" w:hAnsi="Times New Roman"/>
                <w:b w:val="0"/>
                <w:color w:val="000000" w:themeColor="text1"/>
                <w:sz w:val="20"/>
                <w:szCs w:val="20"/>
                <w:lang w:eastAsia="zh-CN"/>
              </w:rPr>
            </w:pPr>
            <w:r w:rsidRPr="00BF171D">
              <w:rPr>
                <w:rFonts w:ascii="Times New Roman" w:hAnsi="Times New Roman"/>
                <w:b w:val="0"/>
                <w:color w:val="000000" w:themeColor="text1"/>
                <w:sz w:val="20"/>
                <w:szCs w:val="20"/>
                <w:lang w:eastAsia="zh-CN"/>
              </w:rPr>
              <w:t>Formula</w:t>
            </w:r>
          </w:p>
        </w:tc>
        <w:tc>
          <w:tcPr>
            <w:tcW w:w="2031" w:type="dxa"/>
            <w:tcBorders>
              <w:top w:val="single" w:sz="12" w:space="0" w:color="auto"/>
              <w:bottom w:val="single" w:sz="8" w:space="0" w:color="auto"/>
            </w:tcBorders>
            <w:vAlign w:val="center"/>
          </w:tcPr>
          <w:p w14:paraId="199AD364" w14:textId="77777777" w:rsidR="00A26FCA" w:rsidRPr="00BF171D" w:rsidRDefault="00A26FCA" w:rsidP="00E979BA">
            <w:pPr>
              <w:pStyle w:val="TableHeading"/>
              <w:jc w:val="center"/>
              <w:rPr>
                <w:rFonts w:ascii="Times New Roman" w:hAnsi="Times New Roman"/>
                <w:b w:val="0"/>
                <w:color w:val="000000" w:themeColor="text1"/>
                <w:sz w:val="20"/>
                <w:szCs w:val="20"/>
                <w:lang w:eastAsia="zh-CN"/>
              </w:rPr>
            </w:pPr>
            <w:r w:rsidRPr="00BF171D">
              <w:rPr>
                <w:rFonts w:ascii="Times New Roman" w:hAnsi="Times New Roman"/>
                <w:b w:val="0"/>
                <w:color w:val="000000" w:themeColor="text1"/>
                <w:sz w:val="20"/>
                <w:szCs w:val="20"/>
                <w:lang w:eastAsia="zh-CN"/>
              </w:rPr>
              <w:t>CAS</w:t>
            </w:r>
          </w:p>
        </w:tc>
        <w:tc>
          <w:tcPr>
            <w:tcW w:w="2031" w:type="dxa"/>
            <w:tcBorders>
              <w:top w:val="single" w:sz="12" w:space="0" w:color="auto"/>
              <w:bottom w:val="single" w:sz="8" w:space="0" w:color="auto"/>
            </w:tcBorders>
            <w:vAlign w:val="center"/>
          </w:tcPr>
          <w:p w14:paraId="63AC5E72" w14:textId="77777777" w:rsidR="00A26FCA" w:rsidRPr="00BF171D" w:rsidRDefault="00A26FCA" w:rsidP="00E979BA">
            <w:pPr>
              <w:pStyle w:val="TableHeading"/>
              <w:jc w:val="center"/>
              <w:rPr>
                <w:rFonts w:ascii="Times New Roman" w:hAnsi="Times New Roman"/>
                <w:b w:val="0"/>
                <w:color w:val="000000" w:themeColor="text1"/>
                <w:sz w:val="20"/>
                <w:szCs w:val="20"/>
                <w:lang w:eastAsia="zh-CN"/>
              </w:rPr>
            </w:pPr>
            <w:r w:rsidRPr="00BF171D">
              <w:rPr>
                <w:rFonts w:ascii="Times New Roman" w:hAnsi="Times New Roman"/>
                <w:b w:val="0"/>
                <w:color w:val="000000" w:themeColor="text1"/>
                <w:sz w:val="20"/>
                <w:szCs w:val="20"/>
                <w:lang w:eastAsia="zh-CN"/>
              </w:rPr>
              <w:t>Abbreviation</w:t>
            </w:r>
          </w:p>
        </w:tc>
        <w:tc>
          <w:tcPr>
            <w:tcW w:w="0" w:type="auto"/>
            <w:tcBorders>
              <w:top w:val="single" w:sz="12" w:space="0" w:color="auto"/>
              <w:bottom w:val="single" w:sz="8" w:space="0" w:color="auto"/>
            </w:tcBorders>
            <w:vAlign w:val="center"/>
          </w:tcPr>
          <w:p w14:paraId="66B02151" w14:textId="77777777" w:rsidR="00A26FCA" w:rsidRPr="00BF171D" w:rsidRDefault="00A26FCA" w:rsidP="00E979BA">
            <w:pPr>
              <w:pStyle w:val="TableHeading"/>
              <w:jc w:val="center"/>
              <w:rPr>
                <w:rFonts w:ascii="Times New Roman" w:hAnsi="Times New Roman"/>
                <w:b w:val="0"/>
                <w:color w:val="000000" w:themeColor="text1"/>
                <w:sz w:val="20"/>
                <w:szCs w:val="20"/>
              </w:rPr>
            </w:pPr>
            <w:r w:rsidRPr="00BF171D">
              <w:rPr>
                <w:rFonts w:ascii="Times New Roman" w:hAnsi="Times New Roman"/>
                <w:b w:val="0"/>
                <w:color w:val="000000" w:themeColor="text1"/>
                <w:sz w:val="20"/>
                <w:szCs w:val="20"/>
                <w:lang w:eastAsia="zh-CN"/>
              </w:rPr>
              <w:t>Structure</w:t>
            </w:r>
          </w:p>
        </w:tc>
      </w:tr>
      <w:tr w:rsidR="00BF171D" w:rsidRPr="00BF171D" w14:paraId="5E990B8F" w14:textId="77777777" w:rsidTr="00E979BA">
        <w:trPr>
          <w:trHeight w:val="20"/>
          <w:jc w:val="center"/>
        </w:trPr>
        <w:tc>
          <w:tcPr>
            <w:tcW w:w="2031" w:type="dxa"/>
            <w:tcBorders>
              <w:bottom w:val="nil"/>
            </w:tcBorders>
            <w:vAlign w:val="center"/>
          </w:tcPr>
          <w:p w14:paraId="708DD24E" w14:textId="77777777" w:rsidR="00A26FCA" w:rsidRPr="00BF171D" w:rsidRDefault="00A26FCA" w:rsidP="00E979BA">
            <w:pPr>
              <w:pStyle w:val="TableText"/>
              <w:jc w:val="center"/>
              <w:rPr>
                <w:rFonts w:ascii="Times New Roman" w:hAnsi="Times New Roman"/>
                <w:color w:val="000000" w:themeColor="text1"/>
                <w:sz w:val="20"/>
                <w:szCs w:val="20"/>
                <w:lang w:eastAsia="zh-CN"/>
              </w:rPr>
            </w:pPr>
            <w:bookmarkStart w:id="32" w:name="_Hlk20941192"/>
            <w:bookmarkStart w:id="33" w:name="_Hlk61909891"/>
            <w:r w:rsidRPr="00BF171D">
              <w:rPr>
                <w:rFonts w:ascii="Times New Roman" w:eastAsia="Times New Roman" w:hAnsi="Times New Roman"/>
                <w:color w:val="000000" w:themeColor="text1"/>
                <w:sz w:val="20"/>
                <w:szCs w:val="20"/>
              </w:rPr>
              <w:t>Monosodium phosphate</w:t>
            </w:r>
            <w:bookmarkEnd w:id="32"/>
          </w:p>
        </w:tc>
        <w:tc>
          <w:tcPr>
            <w:tcW w:w="2031" w:type="dxa"/>
            <w:tcBorders>
              <w:bottom w:val="nil"/>
            </w:tcBorders>
            <w:vAlign w:val="center"/>
          </w:tcPr>
          <w:p w14:paraId="0BC9DE85" w14:textId="77777777" w:rsidR="00A26FCA" w:rsidRPr="00BF171D" w:rsidRDefault="00A26FCA" w:rsidP="00E979BA">
            <w:pPr>
              <w:pStyle w:val="TableText"/>
              <w:jc w:val="center"/>
              <w:rPr>
                <w:rFonts w:ascii="Times New Roman" w:hAnsi="Times New Roman"/>
                <w:color w:val="000000" w:themeColor="text1"/>
                <w:sz w:val="20"/>
                <w:szCs w:val="20"/>
                <w:lang w:eastAsia="zh-CN"/>
              </w:rPr>
            </w:pPr>
            <w:r w:rsidRPr="00BF171D">
              <w:rPr>
                <w:rFonts w:ascii="Times New Roman" w:eastAsia="Times New Roman" w:hAnsi="Times New Roman"/>
                <w:color w:val="000000" w:themeColor="text1"/>
                <w:sz w:val="20"/>
                <w:szCs w:val="20"/>
              </w:rPr>
              <w:t>NaH</w:t>
            </w:r>
            <w:r w:rsidRPr="00BF171D">
              <w:rPr>
                <w:rFonts w:ascii="Times New Roman" w:eastAsia="Times New Roman" w:hAnsi="Times New Roman"/>
                <w:color w:val="000000" w:themeColor="text1"/>
                <w:sz w:val="20"/>
                <w:szCs w:val="20"/>
                <w:vertAlign w:val="subscript"/>
              </w:rPr>
              <w:t>2</w:t>
            </w:r>
            <w:r w:rsidRPr="00BF171D">
              <w:rPr>
                <w:rFonts w:ascii="Times New Roman" w:eastAsia="Times New Roman" w:hAnsi="Times New Roman"/>
                <w:color w:val="000000" w:themeColor="text1"/>
                <w:sz w:val="20"/>
                <w:szCs w:val="20"/>
              </w:rPr>
              <w:t>PO</w:t>
            </w:r>
            <w:r w:rsidRPr="00BF171D">
              <w:rPr>
                <w:rFonts w:ascii="Times New Roman" w:eastAsia="Times New Roman" w:hAnsi="Times New Roman"/>
                <w:color w:val="000000" w:themeColor="text1"/>
                <w:sz w:val="20"/>
                <w:szCs w:val="20"/>
                <w:vertAlign w:val="subscript"/>
              </w:rPr>
              <w:t>4</w:t>
            </w:r>
            <w:r w:rsidRPr="00BF171D">
              <w:rPr>
                <w:rFonts w:ascii="Times New Roman" w:eastAsiaTheme="minorEastAsia" w:hAnsi="Times New Roman"/>
                <w:color w:val="000000" w:themeColor="text1"/>
                <w:sz w:val="20"/>
                <w:szCs w:val="20"/>
                <w:lang w:eastAsia="zh-CN"/>
              </w:rPr>
              <w:t>·</w:t>
            </w:r>
            <w:r w:rsidRPr="00BF171D">
              <w:rPr>
                <w:rFonts w:ascii="Times New Roman" w:eastAsia="Times New Roman" w:hAnsi="Times New Roman"/>
                <w:color w:val="000000" w:themeColor="text1"/>
                <w:sz w:val="20"/>
                <w:szCs w:val="20"/>
              </w:rPr>
              <w:t>2H</w:t>
            </w:r>
            <w:r w:rsidRPr="00BF171D">
              <w:rPr>
                <w:rFonts w:ascii="Times New Roman" w:eastAsia="Times New Roman" w:hAnsi="Times New Roman"/>
                <w:color w:val="000000" w:themeColor="text1"/>
                <w:sz w:val="20"/>
                <w:szCs w:val="20"/>
                <w:vertAlign w:val="subscript"/>
              </w:rPr>
              <w:t>2</w:t>
            </w:r>
            <w:r w:rsidRPr="00BF171D">
              <w:rPr>
                <w:rFonts w:ascii="Times New Roman" w:eastAsia="Times New Roman" w:hAnsi="Times New Roman"/>
                <w:color w:val="000000" w:themeColor="text1"/>
                <w:sz w:val="20"/>
                <w:szCs w:val="20"/>
              </w:rPr>
              <w:t>O</w:t>
            </w:r>
          </w:p>
        </w:tc>
        <w:tc>
          <w:tcPr>
            <w:tcW w:w="2031" w:type="dxa"/>
            <w:tcBorders>
              <w:bottom w:val="nil"/>
            </w:tcBorders>
            <w:vAlign w:val="center"/>
          </w:tcPr>
          <w:p w14:paraId="5A6A423F" w14:textId="77777777" w:rsidR="00A26FCA" w:rsidRPr="00BF171D" w:rsidRDefault="00A26FCA" w:rsidP="00E979BA">
            <w:pPr>
              <w:pStyle w:val="TableText"/>
              <w:jc w:val="center"/>
              <w:rPr>
                <w:rFonts w:ascii="Times New Roman" w:eastAsia="Times New Roman" w:hAnsi="Times New Roman"/>
                <w:color w:val="000000" w:themeColor="text1"/>
                <w:sz w:val="20"/>
                <w:szCs w:val="20"/>
              </w:rPr>
            </w:pPr>
            <w:r w:rsidRPr="00BF171D">
              <w:rPr>
                <w:rFonts w:ascii="Times New Roman" w:eastAsia="Times New Roman" w:hAnsi="Times New Roman"/>
                <w:color w:val="000000" w:themeColor="text1"/>
                <w:sz w:val="20"/>
                <w:szCs w:val="20"/>
              </w:rPr>
              <w:t>13472-35-0</w:t>
            </w:r>
          </w:p>
        </w:tc>
        <w:tc>
          <w:tcPr>
            <w:tcW w:w="2031" w:type="dxa"/>
            <w:tcBorders>
              <w:bottom w:val="nil"/>
            </w:tcBorders>
            <w:vAlign w:val="center"/>
          </w:tcPr>
          <w:p w14:paraId="397C51FD" w14:textId="77777777" w:rsidR="00A26FCA" w:rsidRPr="00BF171D" w:rsidRDefault="00A26FCA" w:rsidP="00E979BA">
            <w:pPr>
              <w:pStyle w:val="TableText"/>
              <w:jc w:val="center"/>
              <w:rPr>
                <w:rFonts w:ascii="Times New Roman" w:hAnsi="Times New Roman"/>
                <w:color w:val="000000" w:themeColor="text1"/>
                <w:sz w:val="20"/>
                <w:szCs w:val="20"/>
                <w:lang w:eastAsia="zh-CN"/>
              </w:rPr>
            </w:pPr>
            <w:r w:rsidRPr="00BF171D">
              <w:rPr>
                <w:rFonts w:ascii="Times New Roman" w:eastAsia="Times New Roman" w:hAnsi="Times New Roman"/>
                <w:color w:val="000000" w:themeColor="text1"/>
                <w:sz w:val="20"/>
                <w:szCs w:val="20"/>
              </w:rPr>
              <w:t>MSP, P1</w:t>
            </w:r>
          </w:p>
        </w:tc>
        <w:tc>
          <w:tcPr>
            <w:tcW w:w="0" w:type="auto"/>
            <w:tcBorders>
              <w:bottom w:val="nil"/>
            </w:tcBorders>
            <w:vAlign w:val="center"/>
          </w:tcPr>
          <w:p w14:paraId="71622E59"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eastAsia="宋体" w:hAnsi="Times New Roman" w:cs="Times New Roman"/>
                <w:noProof/>
                <w:color w:val="000000" w:themeColor="text1"/>
                <w:sz w:val="24"/>
                <w:szCs w:val="24"/>
              </w:rPr>
              <w:drawing>
                <wp:inline distT="0" distB="0" distL="0" distR="0" wp14:anchorId="7BBD8E68" wp14:editId="7C212527">
                  <wp:extent cx="1028629" cy="432000"/>
                  <wp:effectExtent l="0" t="0" r="635" b="635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629" cy="432000"/>
                          </a:xfrm>
                          <a:prstGeom prst="rect">
                            <a:avLst/>
                          </a:prstGeom>
                          <a:noFill/>
                          <a:ln>
                            <a:noFill/>
                          </a:ln>
                        </pic:spPr>
                      </pic:pic>
                    </a:graphicData>
                  </a:graphic>
                </wp:inline>
              </w:drawing>
            </w:r>
          </w:p>
        </w:tc>
      </w:tr>
      <w:tr w:rsidR="00BF171D" w:rsidRPr="00BF171D" w14:paraId="42E0556E" w14:textId="77777777" w:rsidTr="00E979BA">
        <w:trPr>
          <w:trHeight w:val="20"/>
          <w:jc w:val="center"/>
        </w:trPr>
        <w:tc>
          <w:tcPr>
            <w:tcW w:w="2031" w:type="dxa"/>
            <w:tcBorders>
              <w:bottom w:val="nil"/>
            </w:tcBorders>
            <w:vAlign w:val="center"/>
          </w:tcPr>
          <w:p w14:paraId="305D5746" w14:textId="77777777" w:rsidR="00A26FCA" w:rsidRPr="00BF171D" w:rsidRDefault="00A26FCA" w:rsidP="00E979BA">
            <w:pPr>
              <w:pStyle w:val="TableText"/>
              <w:jc w:val="center"/>
              <w:rPr>
                <w:rFonts w:ascii="Times New Roman" w:hAnsi="Times New Roman"/>
                <w:color w:val="000000" w:themeColor="text1"/>
                <w:sz w:val="20"/>
                <w:szCs w:val="20"/>
                <w:lang w:eastAsia="zh-CN"/>
              </w:rPr>
            </w:pPr>
            <w:bookmarkStart w:id="34" w:name="_Hlk20941268"/>
            <w:bookmarkStart w:id="35" w:name="OLE_LINK41"/>
            <w:bookmarkEnd w:id="33"/>
            <w:r w:rsidRPr="00BF171D">
              <w:rPr>
                <w:rFonts w:ascii="Times New Roman" w:eastAsia="Times New Roman" w:hAnsi="Times New Roman"/>
                <w:color w:val="000000" w:themeColor="text1"/>
                <w:sz w:val="20"/>
                <w:szCs w:val="20"/>
              </w:rPr>
              <w:t>Tetrasodium pyrophosphate</w:t>
            </w:r>
            <w:bookmarkEnd w:id="34"/>
            <w:bookmarkEnd w:id="35"/>
          </w:p>
        </w:tc>
        <w:tc>
          <w:tcPr>
            <w:tcW w:w="2031" w:type="dxa"/>
            <w:tcBorders>
              <w:bottom w:val="nil"/>
            </w:tcBorders>
            <w:vAlign w:val="center"/>
          </w:tcPr>
          <w:p w14:paraId="07E9E89B" w14:textId="77777777" w:rsidR="00A26FCA" w:rsidRPr="00BF171D" w:rsidRDefault="00A26FCA" w:rsidP="00E979BA">
            <w:pPr>
              <w:pStyle w:val="TableText"/>
              <w:jc w:val="center"/>
              <w:rPr>
                <w:rFonts w:ascii="Times New Roman" w:hAnsi="Times New Roman"/>
                <w:color w:val="000000" w:themeColor="text1"/>
                <w:sz w:val="20"/>
                <w:szCs w:val="20"/>
                <w:lang w:eastAsia="zh-CN"/>
              </w:rPr>
            </w:pPr>
            <w:r w:rsidRPr="00BF171D">
              <w:rPr>
                <w:rFonts w:ascii="Times New Roman" w:eastAsia="Times New Roman" w:hAnsi="Times New Roman"/>
                <w:color w:val="000000" w:themeColor="text1"/>
                <w:sz w:val="20"/>
                <w:szCs w:val="20"/>
              </w:rPr>
              <w:t>Na</w:t>
            </w:r>
            <w:r w:rsidRPr="00BF171D">
              <w:rPr>
                <w:rFonts w:ascii="Times New Roman" w:eastAsia="Times New Roman" w:hAnsi="Times New Roman"/>
                <w:color w:val="000000" w:themeColor="text1"/>
                <w:sz w:val="20"/>
                <w:szCs w:val="20"/>
                <w:vertAlign w:val="subscript"/>
              </w:rPr>
              <w:t>4</w:t>
            </w:r>
            <w:r w:rsidRPr="00BF171D">
              <w:rPr>
                <w:rFonts w:ascii="Times New Roman" w:eastAsia="Times New Roman" w:hAnsi="Times New Roman"/>
                <w:color w:val="000000" w:themeColor="text1"/>
                <w:sz w:val="20"/>
                <w:szCs w:val="20"/>
              </w:rPr>
              <w:t>P</w:t>
            </w:r>
            <w:r w:rsidRPr="00BF171D">
              <w:rPr>
                <w:rFonts w:ascii="Times New Roman" w:eastAsia="Times New Roman" w:hAnsi="Times New Roman"/>
                <w:color w:val="000000" w:themeColor="text1"/>
                <w:sz w:val="20"/>
                <w:szCs w:val="20"/>
                <w:vertAlign w:val="subscript"/>
              </w:rPr>
              <w:t>2</w:t>
            </w:r>
            <w:r w:rsidRPr="00BF171D">
              <w:rPr>
                <w:rFonts w:ascii="Times New Roman" w:eastAsia="Times New Roman" w:hAnsi="Times New Roman"/>
                <w:color w:val="000000" w:themeColor="text1"/>
                <w:sz w:val="20"/>
                <w:szCs w:val="20"/>
              </w:rPr>
              <w:t>O</w:t>
            </w:r>
            <w:r w:rsidRPr="00BF171D">
              <w:rPr>
                <w:rFonts w:ascii="Times New Roman" w:eastAsia="Times New Roman" w:hAnsi="Times New Roman"/>
                <w:color w:val="000000" w:themeColor="text1"/>
                <w:sz w:val="20"/>
                <w:szCs w:val="20"/>
                <w:vertAlign w:val="subscript"/>
              </w:rPr>
              <w:t>7</w:t>
            </w:r>
            <w:r w:rsidRPr="00BF171D">
              <w:rPr>
                <w:rFonts w:ascii="Times New Roman" w:eastAsiaTheme="minorEastAsia" w:hAnsi="Times New Roman"/>
                <w:color w:val="000000" w:themeColor="text1"/>
                <w:sz w:val="20"/>
                <w:szCs w:val="20"/>
                <w:lang w:eastAsia="zh-CN"/>
              </w:rPr>
              <w:t>·</w:t>
            </w:r>
            <w:r w:rsidRPr="00BF171D">
              <w:rPr>
                <w:rFonts w:ascii="Times New Roman" w:eastAsia="Times New Roman" w:hAnsi="Times New Roman"/>
                <w:color w:val="000000" w:themeColor="text1"/>
                <w:sz w:val="20"/>
                <w:szCs w:val="20"/>
              </w:rPr>
              <w:t>10H</w:t>
            </w:r>
            <w:r w:rsidRPr="00BF171D">
              <w:rPr>
                <w:rFonts w:ascii="Times New Roman" w:eastAsia="Times New Roman" w:hAnsi="Times New Roman"/>
                <w:color w:val="000000" w:themeColor="text1"/>
                <w:sz w:val="20"/>
                <w:szCs w:val="20"/>
                <w:vertAlign w:val="subscript"/>
              </w:rPr>
              <w:t>2</w:t>
            </w:r>
            <w:r w:rsidRPr="00BF171D">
              <w:rPr>
                <w:rFonts w:ascii="Times New Roman" w:eastAsia="Times New Roman" w:hAnsi="Times New Roman"/>
                <w:color w:val="000000" w:themeColor="text1"/>
                <w:sz w:val="20"/>
                <w:szCs w:val="20"/>
              </w:rPr>
              <w:t>O</w:t>
            </w:r>
          </w:p>
        </w:tc>
        <w:tc>
          <w:tcPr>
            <w:tcW w:w="2031" w:type="dxa"/>
            <w:tcBorders>
              <w:bottom w:val="nil"/>
            </w:tcBorders>
            <w:vAlign w:val="center"/>
          </w:tcPr>
          <w:p w14:paraId="338D436C" w14:textId="77777777" w:rsidR="00A26FCA" w:rsidRPr="00BF171D" w:rsidRDefault="00A26FCA" w:rsidP="00E979BA">
            <w:pPr>
              <w:pStyle w:val="TableText"/>
              <w:jc w:val="center"/>
              <w:rPr>
                <w:rFonts w:ascii="Times New Roman" w:eastAsia="Times New Roman" w:hAnsi="Times New Roman"/>
                <w:color w:val="000000" w:themeColor="text1"/>
                <w:sz w:val="20"/>
                <w:szCs w:val="20"/>
              </w:rPr>
            </w:pPr>
            <w:r w:rsidRPr="00BF171D">
              <w:rPr>
                <w:rFonts w:ascii="Times New Roman" w:eastAsia="Times New Roman" w:hAnsi="Times New Roman"/>
                <w:color w:val="000000" w:themeColor="text1"/>
                <w:sz w:val="20"/>
                <w:szCs w:val="20"/>
              </w:rPr>
              <w:t>13472-36-1</w:t>
            </w:r>
          </w:p>
        </w:tc>
        <w:tc>
          <w:tcPr>
            <w:tcW w:w="2031" w:type="dxa"/>
            <w:tcBorders>
              <w:bottom w:val="nil"/>
            </w:tcBorders>
            <w:vAlign w:val="center"/>
          </w:tcPr>
          <w:p w14:paraId="4D605A27" w14:textId="77777777" w:rsidR="00A26FCA" w:rsidRPr="00BF171D" w:rsidRDefault="00A26FCA" w:rsidP="00E979BA">
            <w:pPr>
              <w:pStyle w:val="TableText"/>
              <w:jc w:val="center"/>
              <w:rPr>
                <w:rFonts w:ascii="Times New Roman" w:hAnsi="Times New Roman"/>
                <w:color w:val="000000" w:themeColor="text1"/>
                <w:sz w:val="20"/>
                <w:szCs w:val="20"/>
                <w:lang w:eastAsia="zh-CN"/>
              </w:rPr>
            </w:pPr>
            <w:bookmarkStart w:id="36" w:name="_Hlk20942037"/>
            <w:r w:rsidRPr="00BF171D">
              <w:rPr>
                <w:rFonts w:ascii="Times New Roman" w:eastAsia="Times New Roman" w:hAnsi="Times New Roman"/>
                <w:color w:val="000000" w:themeColor="text1"/>
                <w:sz w:val="20"/>
                <w:szCs w:val="20"/>
              </w:rPr>
              <w:t>TSPP</w:t>
            </w:r>
            <w:bookmarkEnd w:id="36"/>
            <w:r w:rsidRPr="00BF171D">
              <w:rPr>
                <w:rFonts w:ascii="Times New Roman" w:eastAsia="Times New Roman" w:hAnsi="Times New Roman"/>
                <w:color w:val="000000" w:themeColor="text1"/>
                <w:sz w:val="20"/>
                <w:szCs w:val="20"/>
              </w:rPr>
              <w:t>, P2</w:t>
            </w:r>
          </w:p>
        </w:tc>
        <w:tc>
          <w:tcPr>
            <w:tcW w:w="0" w:type="auto"/>
            <w:tcBorders>
              <w:bottom w:val="nil"/>
            </w:tcBorders>
            <w:vAlign w:val="center"/>
          </w:tcPr>
          <w:p w14:paraId="046F74CB"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eastAsia="宋体" w:hAnsi="Times New Roman" w:cs="Times New Roman"/>
                <w:noProof/>
                <w:color w:val="000000" w:themeColor="text1"/>
                <w:sz w:val="24"/>
                <w:szCs w:val="24"/>
              </w:rPr>
              <w:drawing>
                <wp:inline distT="0" distB="0" distL="0" distR="0" wp14:anchorId="3C12CEAD" wp14:editId="22572DD4">
                  <wp:extent cx="1374117" cy="396000"/>
                  <wp:effectExtent l="0" t="0" r="0" b="444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4117" cy="396000"/>
                          </a:xfrm>
                          <a:prstGeom prst="rect">
                            <a:avLst/>
                          </a:prstGeom>
                          <a:noFill/>
                          <a:ln>
                            <a:noFill/>
                          </a:ln>
                        </pic:spPr>
                      </pic:pic>
                    </a:graphicData>
                  </a:graphic>
                </wp:inline>
              </w:drawing>
            </w:r>
          </w:p>
        </w:tc>
      </w:tr>
      <w:tr w:rsidR="00BF171D" w:rsidRPr="00BF171D" w14:paraId="17A74E59" w14:textId="77777777" w:rsidTr="00E979BA">
        <w:trPr>
          <w:trHeight w:val="20"/>
          <w:jc w:val="center"/>
        </w:trPr>
        <w:tc>
          <w:tcPr>
            <w:tcW w:w="2031" w:type="dxa"/>
            <w:tcBorders>
              <w:bottom w:val="nil"/>
            </w:tcBorders>
            <w:vAlign w:val="center"/>
          </w:tcPr>
          <w:p w14:paraId="333A33F4" w14:textId="77777777" w:rsidR="00A26FCA" w:rsidRPr="00BF171D" w:rsidRDefault="00A26FCA" w:rsidP="00E979BA">
            <w:pPr>
              <w:pStyle w:val="TableText"/>
              <w:jc w:val="center"/>
              <w:rPr>
                <w:rFonts w:ascii="Times New Roman" w:hAnsi="Times New Roman"/>
                <w:color w:val="000000" w:themeColor="text1"/>
                <w:sz w:val="20"/>
                <w:szCs w:val="20"/>
                <w:lang w:eastAsia="zh-CN"/>
              </w:rPr>
            </w:pPr>
            <w:bookmarkStart w:id="37" w:name="_Hlk20941295"/>
            <w:r w:rsidRPr="00BF171D">
              <w:rPr>
                <w:rFonts w:ascii="Times New Roman" w:eastAsia="Times New Roman" w:hAnsi="Times New Roman"/>
                <w:color w:val="000000" w:themeColor="text1"/>
                <w:sz w:val="20"/>
                <w:szCs w:val="20"/>
              </w:rPr>
              <w:t>Sodium tripolyphosphate</w:t>
            </w:r>
            <w:bookmarkEnd w:id="37"/>
          </w:p>
        </w:tc>
        <w:tc>
          <w:tcPr>
            <w:tcW w:w="2031" w:type="dxa"/>
            <w:tcBorders>
              <w:bottom w:val="nil"/>
            </w:tcBorders>
            <w:vAlign w:val="center"/>
          </w:tcPr>
          <w:p w14:paraId="5AE7ED0F" w14:textId="77777777" w:rsidR="00A26FCA" w:rsidRPr="00BF171D" w:rsidRDefault="00A26FCA" w:rsidP="00E979BA">
            <w:pPr>
              <w:pStyle w:val="TableText"/>
              <w:jc w:val="center"/>
              <w:rPr>
                <w:rFonts w:ascii="Times New Roman" w:hAnsi="Times New Roman"/>
                <w:color w:val="000000" w:themeColor="text1"/>
                <w:sz w:val="20"/>
                <w:szCs w:val="20"/>
                <w:lang w:eastAsia="zh-CN"/>
              </w:rPr>
            </w:pPr>
            <w:r w:rsidRPr="00BF171D">
              <w:rPr>
                <w:rFonts w:ascii="Times New Roman" w:eastAsia="Times New Roman" w:hAnsi="Times New Roman"/>
                <w:color w:val="000000" w:themeColor="text1"/>
                <w:sz w:val="20"/>
                <w:szCs w:val="20"/>
              </w:rPr>
              <w:t>Na</w:t>
            </w:r>
            <w:r w:rsidRPr="00BF171D">
              <w:rPr>
                <w:rFonts w:ascii="Times New Roman" w:eastAsia="Times New Roman" w:hAnsi="Times New Roman"/>
                <w:color w:val="000000" w:themeColor="text1"/>
                <w:sz w:val="20"/>
                <w:szCs w:val="20"/>
                <w:vertAlign w:val="subscript"/>
              </w:rPr>
              <w:t>5</w:t>
            </w:r>
            <w:r w:rsidRPr="00BF171D">
              <w:rPr>
                <w:rFonts w:ascii="Times New Roman" w:eastAsia="Times New Roman" w:hAnsi="Times New Roman"/>
                <w:color w:val="000000" w:themeColor="text1"/>
                <w:sz w:val="20"/>
                <w:szCs w:val="20"/>
              </w:rPr>
              <w:t>P</w:t>
            </w:r>
            <w:r w:rsidRPr="00BF171D">
              <w:rPr>
                <w:rFonts w:ascii="Times New Roman" w:eastAsia="Times New Roman" w:hAnsi="Times New Roman"/>
                <w:color w:val="000000" w:themeColor="text1"/>
                <w:sz w:val="20"/>
                <w:szCs w:val="20"/>
                <w:vertAlign w:val="subscript"/>
              </w:rPr>
              <w:t>3</w:t>
            </w:r>
            <w:r w:rsidRPr="00BF171D">
              <w:rPr>
                <w:rFonts w:ascii="Times New Roman" w:eastAsia="Times New Roman" w:hAnsi="Times New Roman"/>
                <w:color w:val="000000" w:themeColor="text1"/>
                <w:sz w:val="20"/>
                <w:szCs w:val="20"/>
              </w:rPr>
              <w:t>O</w:t>
            </w:r>
            <w:r w:rsidRPr="00BF171D">
              <w:rPr>
                <w:rFonts w:ascii="Times New Roman" w:eastAsia="Times New Roman" w:hAnsi="Times New Roman"/>
                <w:color w:val="000000" w:themeColor="text1"/>
                <w:sz w:val="20"/>
                <w:szCs w:val="20"/>
                <w:vertAlign w:val="subscript"/>
              </w:rPr>
              <w:t>10</w:t>
            </w:r>
          </w:p>
        </w:tc>
        <w:tc>
          <w:tcPr>
            <w:tcW w:w="2031" w:type="dxa"/>
            <w:tcBorders>
              <w:bottom w:val="nil"/>
            </w:tcBorders>
            <w:vAlign w:val="center"/>
          </w:tcPr>
          <w:p w14:paraId="0E7E34FD" w14:textId="77777777" w:rsidR="00A26FCA" w:rsidRPr="00BF171D" w:rsidRDefault="00A26FCA" w:rsidP="00E979BA">
            <w:pPr>
              <w:pStyle w:val="TableText"/>
              <w:jc w:val="center"/>
              <w:rPr>
                <w:rFonts w:ascii="Times New Roman" w:eastAsia="Times New Roman" w:hAnsi="Times New Roman"/>
                <w:color w:val="000000" w:themeColor="text1"/>
                <w:sz w:val="20"/>
                <w:szCs w:val="20"/>
              </w:rPr>
            </w:pPr>
            <w:r w:rsidRPr="00BF171D">
              <w:rPr>
                <w:rFonts w:ascii="Times New Roman" w:eastAsia="Times New Roman" w:hAnsi="Times New Roman"/>
                <w:color w:val="000000" w:themeColor="text1"/>
                <w:sz w:val="20"/>
                <w:szCs w:val="20"/>
              </w:rPr>
              <w:t>7758-29-4</w:t>
            </w:r>
          </w:p>
        </w:tc>
        <w:tc>
          <w:tcPr>
            <w:tcW w:w="2031" w:type="dxa"/>
            <w:tcBorders>
              <w:bottom w:val="nil"/>
            </w:tcBorders>
            <w:vAlign w:val="center"/>
          </w:tcPr>
          <w:p w14:paraId="1AC38DE7" w14:textId="77777777" w:rsidR="00A26FCA" w:rsidRPr="00BF171D" w:rsidRDefault="00A26FCA" w:rsidP="00E979BA">
            <w:pPr>
              <w:pStyle w:val="TableText"/>
              <w:jc w:val="center"/>
              <w:rPr>
                <w:rFonts w:ascii="Times New Roman" w:hAnsi="Times New Roman"/>
                <w:color w:val="000000" w:themeColor="text1"/>
                <w:sz w:val="20"/>
                <w:szCs w:val="20"/>
                <w:lang w:eastAsia="zh-CN"/>
              </w:rPr>
            </w:pPr>
            <w:bookmarkStart w:id="38" w:name="_Hlk20942049"/>
            <w:r w:rsidRPr="00BF171D">
              <w:rPr>
                <w:rFonts w:ascii="Times New Roman" w:eastAsia="Times New Roman" w:hAnsi="Times New Roman"/>
                <w:color w:val="000000" w:themeColor="text1"/>
                <w:sz w:val="20"/>
                <w:szCs w:val="20"/>
              </w:rPr>
              <w:t>STPP</w:t>
            </w:r>
            <w:bookmarkEnd w:id="38"/>
            <w:r w:rsidRPr="00BF171D">
              <w:rPr>
                <w:rFonts w:ascii="Times New Roman" w:eastAsia="Times New Roman" w:hAnsi="Times New Roman"/>
                <w:color w:val="000000" w:themeColor="text1"/>
                <w:sz w:val="20"/>
                <w:szCs w:val="20"/>
              </w:rPr>
              <w:t>, P3</w:t>
            </w:r>
          </w:p>
        </w:tc>
        <w:tc>
          <w:tcPr>
            <w:tcW w:w="0" w:type="auto"/>
            <w:tcBorders>
              <w:bottom w:val="nil"/>
            </w:tcBorders>
            <w:vAlign w:val="center"/>
          </w:tcPr>
          <w:p w14:paraId="5B278F0A"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eastAsia="宋体" w:hAnsi="Times New Roman" w:cs="Times New Roman"/>
                <w:noProof/>
                <w:color w:val="000000" w:themeColor="text1"/>
                <w:sz w:val="24"/>
                <w:szCs w:val="24"/>
              </w:rPr>
              <w:drawing>
                <wp:inline distT="0" distB="0" distL="0" distR="0" wp14:anchorId="78F6780C" wp14:editId="7CC057B4">
                  <wp:extent cx="1034584" cy="432000"/>
                  <wp:effectExtent l="0" t="0" r="0" b="635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4584" cy="432000"/>
                          </a:xfrm>
                          <a:prstGeom prst="rect">
                            <a:avLst/>
                          </a:prstGeom>
                          <a:noFill/>
                          <a:ln>
                            <a:noFill/>
                          </a:ln>
                        </pic:spPr>
                      </pic:pic>
                    </a:graphicData>
                  </a:graphic>
                </wp:inline>
              </w:drawing>
            </w:r>
          </w:p>
        </w:tc>
      </w:tr>
      <w:tr w:rsidR="00BF171D" w:rsidRPr="00BF171D" w14:paraId="1043B03F" w14:textId="77777777" w:rsidTr="00E979BA">
        <w:trPr>
          <w:trHeight w:val="20"/>
          <w:jc w:val="center"/>
        </w:trPr>
        <w:tc>
          <w:tcPr>
            <w:tcW w:w="2031" w:type="dxa"/>
            <w:tcBorders>
              <w:bottom w:val="nil"/>
            </w:tcBorders>
            <w:vAlign w:val="center"/>
          </w:tcPr>
          <w:p w14:paraId="058FCFC1" w14:textId="49502B01" w:rsidR="0037265C" w:rsidRPr="00BF171D" w:rsidRDefault="0037265C" w:rsidP="00E979BA">
            <w:pPr>
              <w:pStyle w:val="TableText"/>
              <w:jc w:val="center"/>
              <w:rPr>
                <w:rFonts w:ascii="Times New Roman" w:eastAsia="Times New Roman" w:hAnsi="Times New Roman"/>
                <w:color w:val="000000" w:themeColor="text1"/>
                <w:sz w:val="20"/>
                <w:szCs w:val="20"/>
              </w:rPr>
            </w:pPr>
            <w:bookmarkStart w:id="39" w:name="OLE_LINK40"/>
            <w:r w:rsidRPr="00BF171D">
              <w:rPr>
                <w:rFonts w:ascii="Times New Roman" w:eastAsia="Times New Roman" w:hAnsi="Times New Roman"/>
                <w:color w:val="000000" w:themeColor="text1"/>
                <w:sz w:val="20"/>
                <w:szCs w:val="20"/>
              </w:rPr>
              <w:t>Sodium tetraphosphate</w:t>
            </w:r>
            <w:bookmarkEnd w:id="39"/>
          </w:p>
        </w:tc>
        <w:tc>
          <w:tcPr>
            <w:tcW w:w="2031" w:type="dxa"/>
            <w:tcBorders>
              <w:bottom w:val="nil"/>
            </w:tcBorders>
            <w:vAlign w:val="center"/>
          </w:tcPr>
          <w:p w14:paraId="7921DB3E" w14:textId="36231302" w:rsidR="0037265C" w:rsidRPr="00BF171D" w:rsidRDefault="0037265C" w:rsidP="00E979BA">
            <w:pPr>
              <w:pStyle w:val="TableText"/>
              <w:jc w:val="center"/>
              <w:rPr>
                <w:rFonts w:ascii="Times New Roman" w:eastAsia="Times New Roman" w:hAnsi="Times New Roman"/>
                <w:color w:val="000000" w:themeColor="text1"/>
                <w:sz w:val="20"/>
                <w:szCs w:val="20"/>
              </w:rPr>
            </w:pPr>
            <w:bookmarkStart w:id="40" w:name="_Hlk61910071"/>
            <w:r w:rsidRPr="00BF171D">
              <w:rPr>
                <w:rFonts w:ascii="Times New Roman" w:eastAsia="Times New Roman" w:hAnsi="Times New Roman"/>
                <w:color w:val="000000" w:themeColor="text1"/>
                <w:sz w:val="20"/>
                <w:szCs w:val="20"/>
              </w:rPr>
              <w:t>Na</w:t>
            </w:r>
            <w:r w:rsidRPr="00BF171D">
              <w:rPr>
                <w:rFonts w:ascii="Times New Roman" w:eastAsia="Times New Roman" w:hAnsi="Times New Roman"/>
                <w:color w:val="000000" w:themeColor="text1"/>
                <w:sz w:val="20"/>
                <w:szCs w:val="20"/>
                <w:vertAlign w:val="subscript"/>
              </w:rPr>
              <w:t>6</w:t>
            </w:r>
            <w:r w:rsidR="00027159" w:rsidRPr="00BF171D">
              <w:rPr>
                <w:rFonts w:ascii="Times New Roman" w:eastAsia="Times New Roman" w:hAnsi="Times New Roman"/>
                <w:color w:val="000000" w:themeColor="text1"/>
                <w:sz w:val="20"/>
                <w:szCs w:val="20"/>
              </w:rPr>
              <w:t>P</w:t>
            </w:r>
            <w:r w:rsidR="00027159" w:rsidRPr="00BF171D">
              <w:rPr>
                <w:rFonts w:ascii="Times New Roman" w:eastAsia="Times New Roman" w:hAnsi="Times New Roman"/>
                <w:color w:val="000000" w:themeColor="text1"/>
                <w:sz w:val="20"/>
                <w:szCs w:val="20"/>
                <w:vertAlign w:val="subscript"/>
              </w:rPr>
              <w:t>4</w:t>
            </w:r>
            <w:r w:rsidRPr="00BF171D">
              <w:rPr>
                <w:rFonts w:ascii="Times New Roman" w:eastAsia="Times New Roman" w:hAnsi="Times New Roman"/>
                <w:color w:val="000000" w:themeColor="text1"/>
                <w:sz w:val="20"/>
                <w:szCs w:val="20"/>
              </w:rPr>
              <w:t>O</w:t>
            </w:r>
            <w:r w:rsidRPr="00BF171D">
              <w:rPr>
                <w:rFonts w:ascii="Times New Roman" w:eastAsia="Times New Roman" w:hAnsi="Times New Roman"/>
                <w:color w:val="000000" w:themeColor="text1"/>
                <w:sz w:val="20"/>
                <w:szCs w:val="20"/>
                <w:vertAlign w:val="subscript"/>
              </w:rPr>
              <w:t>13</w:t>
            </w:r>
            <w:bookmarkEnd w:id="40"/>
          </w:p>
        </w:tc>
        <w:tc>
          <w:tcPr>
            <w:tcW w:w="2031" w:type="dxa"/>
            <w:tcBorders>
              <w:bottom w:val="nil"/>
            </w:tcBorders>
            <w:vAlign w:val="center"/>
          </w:tcPr>
          <w:p w14:paraId="22E4C917" w14:textId="64258EF7" w:rsidR="0037265C" w:rsidRPr="00BF171D" w:rsidRDefault="0037265C" w:rsidP="00E979BA">
            <w:pPr>
              <w:pStyle w:val="TableText"/>
              <w:jc w:val="center"/>
              <w:rPr>
                <w:rFonts w:ascii="Times New Roman" w:eastAsia="Times New Roman" w:hAnsi="Times New Roman"/>
                <w:color w:val="000000" w:themeColor="text1"/>
                <w:sz w:val="20"/>
                <w:szCs w:val="20"/>
              </w:rPr>
            </w:pPr>
            <w:r w:rsidRPr="00BF171D">
              <w:rPr>
                <w:rFonts w:ascii="Times New Roman" w:eastAsia="Times New Roman" w:hAnsi="Times New Roman"/>
                <w:color w:val="000000" w:themeColor="text1"/>
                <w:sz w:val="20"/>
                <w:szCs w:val="20"/>
              </w:rPr>
              <w:t>14986-84-6</w:t>
            </w:r>
          </w:p>
        </w:tc>
        <w:tc>
          <w:tcPr>
            <w:tcW w:w="2031" w:type="dxa"/>
            <w:tcBorders>
              <w:bottom w:val="nil"/>
            </w:tcBorders>
            <w:vAlign w:val="center"/>
          </w:tcPr>
          <w:p w14:paraId="3E033506" w14:textId="048DCD88" w:rsidR="0037265C" w:rsidRPr="00BF171D" w:rsidRDefault="0037265C" w:rsidP="00E979BA">
            <w:pPr>
              <w:pStyle w:val="TableText"/>
              <w:jc w:val="center"/>
              <w:rPr>
                <w:rFonts w:ascii="Times New Roman" w:eastAsiaTheme="minorEastAsia" w:hAnsi="Times New Roman"/>
                <w:color w:val="000000" w:themeColor="text1"/>
                <w:sz w:val="20"/>
                <w:szCs w:val="20"/>
                <w:lang w:eastAsia="zh-CN"/>
              </w:rPr>
            </w:pPr>
            <w:r w:rsidRPr="00BF171D">
              <w:rPr>
                <w:rFonts w:ascii="Times New Roman" w:eastAsiaTheme="minorEastAsia" w:hAnsi="Times New Roman" w:hint="eastAsia"/>
                <w:color w:val="000000" w:themeColor="text1"/>
                <w:sz w:val="20"/>
                <w:szCs w:val="20"/>
                <w:lang w:eastAsia="zh-CN"/>
              </w:rPr>
              <w:t>S</w:t>
            </w:r>
            <w:r w:rsidRPr="00BF171D">
              <w:rPr>
                <w:rFonts w:ascii="Times New Roman" w:eastAsiaTheme="minorEastAsia" w:hAnsi="Times New Roman"/>
                <w:color w:val="000000" w:themeColor="text1"/>
                <w:sz w:val="20"/>
                <w:szCs w:val="20"/>
                <w:lang w:eastAsia="zh-CN"/>
              </w:rPr>
              <w:t>TP, P4</w:t>
            </w:r>
          </w:p>
        </w:tc>
        <w:tc>
          <w:tcPr>
            <w:tcW w:w="0" w:type="auto"/>
            <w:tcBorders>
              <w:bottom w:val="nil"/>
            </w:tcBorders>
            <w:vAlign w:val="center"/>
          </w:tcPr>
          <w:p w14:paraId="1C15ED77" w14:textId="46010002" w:rsidR="0037265C" w:rsidRPr="00BF171D" w:rsidRDefault="0037265C" w:rsidP="00E979BA">
            <w:pPr>
              <w:spacing w:after="0" w:line="240" w:lineRule="auto"/>
              <w:jc w:val="center"/>
              <w:rPr>
                <w:rFonts w:ascii="Times New Roman" w:eastAsia="宋体" w:hAnsi="Times New Roman" w:cs="Times New Roman"/>
                <w:noProof/>
                <w:color w:val="000000" w:themeColor="text1"/>
                <w:sz w:val="24"/>
                <w:szCs w:val="24"/>
              </w:rPr>
            </w:pPr>
            <w:r w:rsidRPr="00BF171D">
              <w:rPr>
                <w:noProof/>
                <w:color w:val="000000" w:themeColor="text1"/>
              </w:rPr>
              <w:drawing>
                <wp:inline distT="0" distB="0" distL="0" distR="0" wp14:anchorId="70754C25" wp14:editId="3BCF3A85">
                  <wp:extent cx="1830657" cy="61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0657" cy="612000"/>
                          </a:xfrm>
                          <a:prstGeom prst="rect">
                            <a:avLst/>
                          </a:prstGeom>
                          <a:noFill/>
                          <a:ln>
                            <a:noFill/>
                          </a:ln>
                        </pic:spPr>
                      </pic:pic>
                    </a:graphicData>
                  </a:graphic>
                </wp:inline>
              </w:drawing>
            </w:r>
          </w:p>
        </w:tc>
      </w:tr>
      <w:tr w:rsidR="00BF171D" w:rsidRPr="00BF171D" w14:paraId="152F93ED" w14:textId="77777777" w:rsidTr="00E979BA">
        <w:trPr>
          <w:trHeight w:val="20"/>
          <w:jc w:val="center"/>
        </w:trPr>
        <w:tc>
          <w:tcPr>
            <w:tcW w:w="2031" w:type="dxa"/>
            <w:tcBorders>
              <w:bottom w:val="nil"/>
            </w:tcBorders>
            <w:vAlign w:val="center"/>
          </w:tcPr>
          <w:p w14:paraId="08756C66" w14:textId="77777777" w:rsidR="00A26FCA" w:rsidRPr="00BF171D" w:rsidRDefault="00A26FCA" w:rsidP="00E979BA">
            <w:pPr>
              <w:pStyle w:val="TableText"/>
              <w:jc w:val="center"/>
              <w:rPr>
                <w:rFonts w:ascii="Times New Roman" w:hAnsi="Times New Roman"/>
                <w:color w:val="000000" w:themeColor="text1"/>
                <w:sz w:val="20"/>
                <w:szCs w:val="20"/>
                <w:lang w:eastAsia="zh-CN"/>
              </w:rPr>
            </w:pPr>
            <w:bookmarkStart w:id="41" w:name="_Hlk20941347"/>
            <w:r w:rsidRPr="00BF171D">
              <w:rPr>
                <w:rFonts w:ascii="Times New Roman" w:eastAsia="Times New Roman" w:hAnsi="Times New Roman"/>
                <w:color w:val="000000" w:themeColor="text1"/>
                <w:sz w:val="20"/>
                <w:szCs w:val="20"/>
              </w:rPr>
              <w:t>Sodium hexametaphosphate</w:t>
            </w:r>
            <w:bookmarkEnd w:id="41"/>
          </w:p>
        </w:tc>
        <w:tc>
          <w:tcPr>
            <w:tcW w:w="2031" w:type="dxa"/>
            <w:tcBorders>
              <w:bottom w:val="nil"/>
            </w:tcBorders>
            <w:vAlign w:val="center"/>
          </w:tcPr>
          <w:p w14:paraId="1BCC4426" w14:textId="77777777" w:rsidR="00A26FCA" w:rsidRPr="00BF171D" w:rsidRDefault="00A26FCA" w:rsidP="00E979BA">
            <w:pPr>
              <w:pStyle w:val="TableText"/>
              <w:jc w:val="center"/>
              <w:rPr>
                <w:rFonts w:ascii="Times New Roman" w:hAnsi="Times New Roman"/>
                <w:color w:val="000000" w:themeColor="text1"/>
                <w:sz w:val="20"/>
                <w:szCs w:val="20"/>
                <w:lang w:eastAsia="zh-CN"/>
              </w:rPr>
            </w:pPr>
            <w:r w:rsidRPr="00BF171D">
              <w:rPr>
                <w:rFonts w:ascii="Times New Roman" w:eastAsia="Times New Roman" w:hAnsi="Times New Roman"/>
                <w:color w:val="000000" w:themeColor="text1"/>
                <w:sz w:val="20"/>
                <w:szCs w:val="20"/>
              </w:rPr>
              <w:t>(NaPO</w:t>
            </w:r>
            <w:r w:rsidRPr="00BF171D">
              <w:rPr>
                <w:rFonts w:ascii="Times New Roman" w:eastAsia="Times New Roman" w:hAnsi="Times New Roman"/>
                <w:color w:val="000000" w:themeColor="text1"/>
                <w:sz w:val="20"/>
                <w:szCs w:val="20"/>
                <w:vertAlign w:val="subscript"/>
              </w:rPr>
              <w:t>3</w:t>
            </w:r>
            <w:r w:rsidRPr="00BF171D">
              <w:rPr>
                <w:rFonts w:ascii="Times New Roman" w:eastAsia="Times New Roman" w:hAnsi="Times New Roman"/>
                <w:color w:val="000000" w:themeColor="text1"/>
                <w:sz w:val="20"/>
                <w:szCs w:val="20"/>
              </w:rPr>
              <w:t>)</w:t>
            </w:r>
            <w:r w:rsidRPr="00BF171D">
              <w:rPr>
                <w:rFonts w:ascii="Times New Roman" w:eastAsia="Times New Roman" w:hAnsi="Times New Roman"/>
                <w:color w:val="000000" w:themeColor="text1"/>
                <w:sz w:val="20"/>
                <w:szCs w:val="20"/>
                <w:vertAlign w:val="subscript"/>
              </w:rPr>
              <w:t>6</w:t>
            </w:r>
          </w:p>
        </w:tc>
        <w:tc>
          <w:tcPr>
            <w:tcW w:w="2031" w:type="dxa"/>
            <w:tcBorders>
              <w:bottom w:val="nil"/>
            </w:tcBorders>
            <w:vAlign w:val="center"/>
          </w:tcPr>
          <w:p w14:paraId="065F1709" w14:textId="77777777" w:rsidR="00A26FCA" w:rsidRPr="00BF171D" w:rsidRDefault="00A26FCA" w:rsidP="00E979BA">
            <w:pPr>
              <w:pStyle w:val="TableText"/>
              <w:jc w:val="center"/>
              <w:rPr>
                <w:rFonts w:ascii="Times New Roman" w:eastAsia="Times New Roman" w:hAnsi="Times New Roman"/>
                <w:color w:val="000000" w:themeColor="text1"/>
                <w:sz w:val="20"/>
                <w:szCs w:val="20"/>
              </w:rPr>
            </w:pPr>
            <w:r w:rsidRPr="00BF171D">
              <w:rPr>
                <w:rFonts w:ascii="Times New Roman" w:eastAsia="Times New Roman" w:hAnsi="Times New Roman"/>
                <w:color w:val="000000" w:themeColor="text1"/>
                <w:sz w:val="20"/>
                <w:szCs w:val="20"/>
              </w:rPr>
              <w:t>10124-56-8</w:t>
            </w:r>
          </w:p>
        </w:tc>
        <w:tc>
          <w:tcPr>
            <w:tcW w:w="2031" w:type="dxa"/>
            <w:tcBorders>
              <w:bottom w:val="nil"/>
            </w:tcBorders>
            <w:vAlign w:val="center"/>
          </w:tcPr>
          <w:p w14:paraId="090374B6" w14:textId="77777777" w:rsidR="00A26FCA" w:rsidRPr="00BF171D" w:rsidRDefault="00A26FCA" w:rsidP="00E979BA">
            <w:pPr>
              <w:pStyle w:val="TableText"/>
              <w:jc w:val="center"/>
              <w:rPr>
                <w:rFonts w:ascii="Times New Roman" w:hAnsi="Times New Roman"/>
                <w:color w:val="000000" w:themeColor="text1"/>
                <w:sz w:val="20"/>
                <w:szCs w:val="20"/>
                <w:lang w:eastAsia="zh-CN"/>
              </w:rPr>
            </w:pPr>
            <w:bookmarkStart w:id="42" w:name="_Hlk20942072"/>
            <w:r w:rsidRPr="00BF171D">
              <w:rPr>
                <w:rFonts w:ascii="Times New Roman" w:eastAsia="Times New Roman" w:hAnsi="Times New Roman"/>
                <w:color w:val="000000" w:themeColor="text1"/>
                <w:sz w:val="20"/>
                <w:szCs w:val="20"/>
              </w:rPr>
              <w:t>SHMP</w:t>
            </w:r>
            <w:bookmarkEnd w:id="42"/>
            <w:r w:rsidRPr="00BF171D">
              <w:rPr>
                <w:rFonts w:ascii="Times New Roman" w:eastAsia="Times New Roman" w:hAnsi="Times New Roman"/>
                <w:color w:val="000000" w:themeColor="text1"/>
                <w:sz w:val="20"/>
                <w:szCs w:val="20"/>
              </w:rPr>
              <w:t>, P6</w:t>
            </w:r>
          </w:p>
        </w:tc>
        <w:tc>
          <w:tcPr>
            <w:tcW w:w="0" w:type="auto"/>
            <w:tcBorders>
              <w:bottom w:val="nil"/>
            </w:tcBorders>
            <w:vAlign w:val="center"/>
          </w:tcPr>
          <w:p w14:paraId="64A125AF" w14:textId="77777777" w:rsidR="00A26FCA" w:rsidRPr="00BF171D" w:rsidRDefault="00A26FCA" w:rsidP="00E979BA">
            <w:pPr>
              <w:pStyle w:val="TableText"/>
              <w:jc w:val="center"/>
              <w:rPr>
                <w:rFonts w:ascii="Times New Roman" w:hAnsi="Times New Roman"/>
                <w:color w:val="000000" w:themeColor="text1"/>
                <w:sz w:val="20"/>
                <w:szCs w:val="20"/>
              </w:rPr>
            </w:pPr>
            <w:r w:rsidRPr="00BF171D">
              <w:rPr>
                <w:rFonts w:ascii="Times New Roman" w:hAnsi="Times New Roman"/>
                <w:noProof/>
                <w:color w:val="000000" w:themeColor="text1"/>
              </w:rPr>
              <w:drawing>
                <wp:inline distT="0" distB="0" distL="0" distR="0" wp14:anchorId="164643C2" wp14:editId="20A23741">
                  <wp:extent cx="1124241" cy="720000"/>
                  <wp:effectExtent l="0" t="0" r="0" b="4445"/>
                  <wp:docPr id="15" name="图片 15" descr="âSodium Hexametaphosphateâçå¾çæç´¢ç»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âSodium Hexametaphosphateâçå¾çæç´¢ç»æ"/>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4241" cy="720000"/>
                          </a:xfrm>
                          <a:prstGeom prst="rect">
                            <a:avLst/>
                          </a:prstGeom>
                          <a:noFill/>
                          <a:ln>
                            <a:noFill/>
                          </a:ln>
                        </pic:spPr>
                      </pic:pic>
                    </a:graphicData>
                  </a:graphic>
                </wp:inline>
              </w:drawing>
            </w:r>
          </w:p>
        </w:tc>
      </w:tr>
      <w:tr w:rsidR="00BF171D" w:rsidRPr="00BF171D" w14:paraId="215F9330" w14:textId="77777777" w:rsidTr="0037265C">
        <w:trPr>
          <w:trHeight w:val="20"/>
          <w:jc w:val="center"/>
        </w:trPr>
        <w:tc>
          <w:tcPr>
            <w:tcW w:w="2031" w:type="dxa"/>
            <w:vMerge w:val="restart"/>
            <w:vAlign w:val="center"/>
          </w:tcPr>
          <w:p w14:paraId="5D4AAD68" w14:textId="77777777" w:rsidR="00A26FCA" w:rsidRPr="00BF171D" w:rsidRDefault="00A26FCA" w:rsidP="0037265C">
            <w:pPr>
              <w:pStyle w:val="TableText"/>
              <w:jc w:val="center"/>
              <w:rPr>
                <w:rFonts w:ascii="Times New Roman" w:hAnsi="Times New Roman"/>
                <w:color w:val="000000" w:themeColor="text1"/>
                <w:sz w:val="20"/>
                <w:szCs w:val="20"/>
                <w:lang w:eastAsia="zh-CN"/>
              </w:rPr>
            </w:pPr>
            <w:bookmarkStart w:id="43" w:name="_Hlk20941414"/>
            <w:bookmarkStart w:id="44" w:name="OLE_LINK61"/>
            <w:r w:rsidRPr="00BF171D">
              <w:rPr>
                <w:rFonts w:ascii="Times New Roman" w:eastAsia="Times New Roman" w:hAnsi="Times New Roman"/>
                <w:color w:val="000000" w:themeColor="text1"/>
                <w:sz w:val="20"/>
                <w:szCs w:val="20"/>
              </w:rPr>
              <w:t xml:space="preserve">Ammonium </w:t>
            </w:r>
            <w:proofErr w:type="spellStart"/>
            <w:r w:rsidRPr="00BF171D">
              <w:rPr>
                <w:rFonts w:ascii="Times New Roman" w:eastAsia="Times New Roman" w:hAnsi="Times New Roman"/>
                <w:color w:val="000000" w:themeColor="text1"/>
                <w:sz w:val="20"/>
                <w:szCs w:val="20"/>
              </w:rPr>
              <w:t>polyPs</w:t>
            </w:r>
            <w:proofErr w:type="spellEnd"/>
            <w:r w:rsidRPr="00BF171D">
              <w:rPr>
                <w:rFonts w:ascii="Times New Roman" w:eastAsia="Times New Roman" w:hAnsi="Times New Roman"/>
                <w:color w:val="000000" w:themeColor="text1"/>
                <w:sz w:val="20"/>
                <w:szCs w:val="20"/>
              </w:rPr>
              <w:t xml:space="preserve"> labeled with alkyne tag</w:t>
            </w:r>
            <w:bookmarkEnd w:id="43"/>
            <w:bookmarkEnd w:id="44"/>
            <w:r w:rsidRPr="00BF171D">
              <w:rPr>
                <w:rFonts w:ascii="Times New Roman" w:eastAsia="Times New Roman" w:hAnsi="Times New Roman"/>
                <w:color w:val="000000" w:themeColor="text1"/>
                <w:sz w:val="20"/>
                <w:szCs w:val="20"/>
              </w:rPr>
              <w:t>s</w:t>
            </w:r>
          </w:p>
        </w:tc>
        <w:tc>
          <w:tcPr>
            <w:tcW w:w="2031" w:type="dxa"/>
            <w:tcBorders>
              <w:bottom w:val="nil"/>
            </w:tcBorders>
            <w:vAlign w:val="center"/>
          </w:tcPr>
          <w:p w14:paraId="14EB6578" w14:textId="77777777" w:rsidR="00A26FCA" w:rsidRPr="00BF171D" w:rsidRDefault="00A26FCA" w:rsidP="0037265C">
            <w:pPr>
              <w:pStyle w:val="TableText"/>
              <w:jc w:val="center"/>
              <w:rPr>
                <w:rFonts w:ascii="Times New Roman" w:hAnsi="Times New Roman"/>
                <w:color w:val="000000" w:themeColor="text1"/>
                <w:sz w:val="20"/>
                <w:szCs w:val="20"/>
                <w:lang w:eastAsia="zh-CN"/>
              </w:rPr>
            </w:pPr>
            <w:r w:rsidRPr="00BF171D">
              <w:rPr>
                <w:rFonts w:ascii="Times New Roman" w:eastAsia="Times New Roman" w:hAnsi="Times New Roman"/>
                <w:color w:val="000000" w:themeColor="text1"/>
                <w:sz w:val="20"/>
                <w:szCs w:val="20"/>
              </w:rPr>
              <w:t>C</w:t>
            </w:r>
            <w:r w:rsidRPr="00BF171D">
              <w:rPr>
                <w:rFonts w:ascii="Times New Roman" w:eastAsia="Times New Roman" w:hAnsi="Times New Roman"/>
                <w:color w:val="000000" w:themeColor="text1"/>
                <w:sz w:val="20"/>
                <w:szCs w:val="20"/>
                <w:vertAlign w:val="subscript"/>
              </w:rPr>
              <w:t>5</w:t>
            </w:r>
            <w:r w:rsidRPr="00BF171D">
              <w:rPr>
                <w:rFonts w:ascii="Times New Roman" w:eastAsia="Times New Roman" w:hAnsi="Times New Roman"/>
                <w:color w:val="000000" w:themeColor="text1"/>
                <w:sz w:val="20"/>
                <w:szCs w:val="20"/>
              </w:rPr>
              <w:t>H</w:t>
            </w:r>
            <w:r w:rsidRPr="00BF171D">
              <w:rPr>
                <w:rFonts w:ascii="Times New Roman" w:eastAsia="Times New Roman" w:hAnsi="Times New Roman"/>
                <w:color w:val="000000" w:themeColor="text1"/>
                <w:sz w:val="20"/>
                <w:szCs w:val="20"/>
                <w:vertAlign w:val="subscript"/>
              </w:rPr>
              <w:t>35</w:t>
            </w:r>
            <w:r w:rsidRPr="00BF171D">
              <w:rPr>
                <w:rFonts w:ascii="Times New Roman" w:eastAsia="Times New Roman" w:hAnsi="Times New Roman"/>
                <w:color w:val="000000" w:themeColor="text1"/>
                <w:sz w:val="20"/>
                <w:szCs w:val="20"/>
              </w:rPr>
              <w:t>N</w:t>
            </w:r>
            <w:r w:rsidRPr="00BF171D">
              <w:rPr>
                <w:rFonts w:ascii="Times New Roman" w:eastAsia="Times New Roman" w:hAnsi="Times New Roman"/>
                <w:color w:val="000000" w:themeColor="text1"/>
                <w:sz w:val="20"/>
                <w:szCs w:val="20"/>
                <w:vertAlign w:val="subscript"/>
              </w:rPr>
              <w:t>7</w:t>
            </w:r>
            <w:r w:rsidRPr="00BF171D">
              <w:rPr>
                <w:rFonts w:ascii="Times New Roman" w:eastAsia="Times New Roman" w:hAnsi="Times New Roman"/>
                <w:color w:val="000000" w:themeColor="text1"/>
                <w:sz w:val="20"/>
                <w:szCs w:val="20"/>
              </w:rPr>
              <w:t>O</w:t>
            </w:r>
            <w:r w:rsidRPr="00BF171D">
              <w:rPr>
                <w:rFonts w:ascii="Times New Roman" w:eastAsia="Times New Roman" w:hAnsi="Times New Roman"/>
                <w:color w:val="000000" w:themeColor="text1"/>
                <w:sz w:val="20"/>
                <w:szCs w:val="20"/>
                <w:vertAlign w:val="subscript"/>
              </w:rPr>
              <w:t>19</w:t>
            </w:r>
            <w:r w:rsidRPr="00BF171D">
              <w:rPr>
                <w:rFonts w:ascii="Times New Roman" w:eastAsia="Times New Roman" w:hAnsi="Times New Roman"/>
                <w:color w:val="000000" w:themeColor="text1"/>
                <w:sz w:val="20"/>
                <w:szCs w:val="20"/>
              </w:rPr>
              <w:t>P</w:t>
            </w:r>
            <w:r w:rsidRPr="00BF171D">
              <w:rPr>
                <w:rFonts w:ascii="Times New Roman" w:eastAsia="Times New Roman" w:hAnsi="Times New Roman"/>
                <w:color w:val="000000" w:themeColor="text1"/>
                <w:sz w:val="20"/>
                <w:szCs w:val="20"/>
                <w:vertAlign w:val="subscript"/>
              </w:rPr>
              <w:t>6</w:t>
            </w:r>
          </w:p>
        </w:tc>
        <w:tc>
          <w:tcPr>
            <w:tcW w:w="2031" w:type="dxa"/>
            <w:tcBorders>
              <w:bottom w:val="nil"/>
            </w:tcBorders>
            <w:vAlign w:val="center"/>
          </w:tcPr>
          <w:p w14:paraId="25A07BA5" w14:textId="77777777" w:rsidR="00A26FCA" w:rsidRPr="00BF171D" w:rsidRDefault="00A26FCA" w:rsidP="0037265C">
            <w:pPr>
              <w:pStyle w:val="TableText"/>
              <w:jc w:val="center"/>
              <w:rPr>
                <w:rFonts w:ascii="Times New Roman" w:eastAsia="Times New Roman" w:hAnsi="Times New Roman"/>
                <w:color w:val="000000" w:themeColor="text1"/>
                <w:sz w:val="20"/>
                <w:szCs w:val="20"/>
              </w:rPr>
            </w:pPr>
            <w:r w:rsidRPr="00BF171D">
              <w:rPr>
                <w:rFonts w:ascii="Times New Roman" w:hAnsi="Times New Roman"/>
                <w:color w:val="000000" w:themeColor="text1"/>
                <w:sz w:val="20"/>
                <w:szCs w:val="20"/>
              </w:rPr>
              <w:t>n/a</w:t>
            </w:r>
          </w:p>
        </w:tc>
        <w:tc>
          <w:tcPr>
            <w:tcW w:w="2031" w:type="dxa"/>
            <w:tcBorders>
              <w:bottom w:val="nil"/>
            </w:tcBorders>
            <w:vAlign w:val="center"/>
          </w:tcPr>
          <w:p w14:paraId="18B4349F" w14:textId="77777777" w:rsidR="00A26FCA" w:rsidRPr="00BF171D" w:rsidRDefault="00A26FCA" w:rsidP="0037265C">
            <w:pPr>
              <w:pStyle w:val="TableText"/>
              <w:jc w:val="center"/>
              <w:rPr>
                <w:rFonts w:ascii="Times New Roman" w:hAnsi="Times New Roman"/>
                <w:color w:val="000000" w:themeColor="text1"/>
                <w:sz w:val="20"/>
                <w:szCs w:val="20"/>
                <w:lang w:eastAsia="zh-CN"/>
              </w:rPr>
            </w:pPr>
            <w:r w:rsidRPr="00BF171D">
              <w:rPr>
                <w:rFonts w:ascii="Times New Roman" w:eastAsia="Times New Roman" w:hAnsi="Times New Roman"/>
                <w:color w:val="000000" w:themeColor="text1"/>
                <w:sz w:val="20"/>
                <w:szCs w:val="20"/>
              </w:rPr>
              <w:t>pentyne-P6</w:t>
            </w:r>
          </w:p>
        </w:tc>
        <w:tc>
          <w:tcPr>
            <w:tcW w:w="0" w:type="auto"/>
            <w:tcBorders>
              <w:bottom w:val="nil"/>
            </w:tcBorders>
            <w:vAlign w:val="center"/>
          </w:tcPr>
          <w:p w14:paraId="54537CC5" w14:textId="77777777" w:rsidR="00A26FCA" w:rsidRPr="00BF171D" w:rsidRDefault="00A26FCA" w:rsidP="0037265C">
            <w:pPr>
              <w:spacing w:after="0" w:line="240" w:lineRule="auto"/>
              <w:jc w:val="center"/>
              <w:rPr>
                <w:rFonts w:ascii="Times New Roman" w:eastAsia="宋体" w:hAnsi="Times New Roman" w:cs="Times New Roman"/>
                <w:color w:val="000000" w:themeColor="text1"/>
                <w:sz w:val="24"/>
                <w:szCs w:val="24"/>
              </w:rPr>
            </w:pPr>
            <w:r w:rsidRPr="00BF171D">
              <w:rPr>
                <w:rFonts w:ascii="Times New Roman" w:eastAsia="宋体" w:hAnsi="Times New Roman" w:cs="Times New Roman"/>
                <w:noProof/>
                <w:color w:val="000000" w:themeColor="text1"/>
                <w:sz w:val="24"/>
                <w:szCs w:val="24"/>
              </w:rPr>
              <w:drawing>
                <wp:inline distT="0" distB="0" distL="0" distR="0" wp14:anchorId="0A2E80EC" wp14:editId="35149C13">
                  <wp:extent cx="2699665" cy="684000"/>
                  <wp:effectExtent l="0" t="0" r="5715" b="190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9665" cy="684000"/>
                          </a:xfrm>
                          <a:prstGeom prst="rect">
                            <a:avLst/>
                          </a:prstGeom>
                          <a:noFill/>
                          <a:ln>
                            <a:noFill/>
                          </a:ln>
                        </pic:spPr>
                      </pic:pic>
                    </a:graphicData>
                  </a:graphic>
                </wp:inline>
              </w:drawing>
            </w:r>
          </w:p>
          <w:p w14:paraId="21E67692" w14:textId="77777777" w:rsidR="00A26FCA" w:rsidRPr="00BF171D" w:rsidRDefault="00A26FCA" w:rsidP="0037265C">
            <w:pPr>
              <w:pStyle w:val="TableText"/>
              <w:jc w:val="center"/>
              <w:rPr>
                <w:rFonts w:ascii="Times New Roman" w:hAnsi="Times New Roman"/>
                <w:color w:val="000000" w:themeColor="text1"/>
                <w:sz w:val="20"/>
                <w:szCs w:val="20"/>
              </w:rPr>
            </w:pPr>
          </w:p>
        </w:tc>
      </w:tr>
      <w:tr w:rsidR="00BF171D" w:rsidRPr="00BF171D" w14:paraId="491BBA7B" w14:textId="77777777" w:rsidTr="00E979BA">
        <w:trPr>
          <w:trHeight w:val="20"/>
          <w:jc w:val="center"/>
        </w:trPr>
        <w:tc>
          <w:tcPr>
            <w:tcW w:w="2031" w:type="dxa"/>
            <w:vMerge/>
            <w:tcBorders>
              <w:bottom w:val="nil"/>
            </w:tcBorders>
            <w:vAlign w:val="center"/>
          </w:tcPr>
          <w:p w14:paraId="6A9E4B3D" w14:textId="77777777" w:rsidR="00A26FCA" w:rsidRPr="00BF171D" w:rsidRDefault="00A26FCA" w:rsidP="00E979BA">
            <w:pPr>
              <w:pStyle w:val="TableText"/>
              <w:jc w:val="center"/>
              <w:rPr>
                <w:rFonts w:ascii="Times New Roman" w:hAnsi="Times New Roman"/>
                <w:color w:val="000000" w:themeColor="text1"/>
                <w:sz w:val="20"/>
                <w:szCs w:val="20"/>
                <w:lang w:eastAsia="zh-CN"/>
              </w:rPr>
            </w:pPr>
          </w:p>
        </w:tc>
        <w:tc>
          <w:tcPr>
            <w:tcW w:w="2031" w:type="dxa"/>
            <w:tcBorders>
              <w:bottom w:val="nil"/>
            </w:tcBorders>
            <w:vAlign w:val="center"/>
          </w:tcPr>
          <w:p w14:paraId="55B942D8" w14:textId="77777777" w:rsidR="00A26FCA" w:rsidRPr="00BF171D" w:rsidRDefault="00A26FCA" w:rsidP="00E979BA">
            <w:pPr>
              <w:pStyle w:val="TableText"/>
              <w:jc w:val="center"/>
              <w:rPr>
                <w:rFonts w:ascii="Times New Roman" w:hAnsi="Times New Roman"/>
                <w:color w:val="000000" w:themeColor="text1"/>
                <w:sz w:val="20"/>
                <w:szCs w:val="20"/>
                <w:lang w:eastAsia="zh-CN"/>
              </w:rPr>
            </w:pPr>
            <w:r w:rsidRPr="00BF171D">
              <w:rPr>
                <w:rFonts w:ascii="Times New Roman" w:eastAsia="Times New Roman" w:hAnsi="Times New Roman"/>
                <w:color w:val="000000" w:themeColor="text1"/>
                <w:sz w:val="20"/>
                <w:szCs w:val="20"/>
              </w:rPr>
              <w:t>C</w:t>
            </w:r>
            <w:r w:rsidRPr="00BF171D">
              <w:rPr>
                <w:rFonts w:ascii="Times New Roman" w:eastAsia="Times New Roman" w:hAnsi="Times New Roman"/>
                <w:color w:val="000000" w:themeColor="text1"/>
                <w:sz w:val="20"/>
                <w:szCs w:val="20"/>
                <w:vertAlign w:val="subscript"/>
              </w:rPr>
              <w:t>5</w:t>
            </w:r>
            <w:r w:rsidRPr="00BF171D">
              <w:rPr>
                <w:rFonts w:ascii="Times New Roman" w:eastAsia="Times New Roman" w:hAnsi="Times New Roman"/>
                <w:color w:val="000000" w:themeColor="text1"/>
                <w:sz w:val="20"/>
                <w:szCs w:val="20"/>
              </w:rPr>
              <w:t>H</w:t>
            </w:r>
            <w:r w:rsidRPr="00BF171D">
              <w:rPr>
                <w:rFonts w:ascii="Times New Roman" w:eastAsia="Times New Roman" w:hAnsi="Times New Roman"/>
                <w:color w:val="000000" w:themeColor="text1"/>
                <w:sz w:val="20"/>
                <w:szCs w:val="20"/>
                <w:vertAlign w:val="subscript"/>
              </w:rPr>
              <w:t>39</w:t>
            </w:r>
            <w:r w:rsidRPr="00BF171D">
              <w:rPr>
                <w:rFonts w:ascii="Times New Roman" w:eastAsia="Times New Roman" w:hAnsi="Times New Roman"/>
                <w:color w:val="000000" w:themeColor="text1"/>
                <w:sz w:val="20"/>
                <w:szCs w:val="20"/>
              </w:rPr>
              <w:t>N</w:t>
            </w:r>
            <w:r w:rsidRPr="00BF171D">
              <w:rPr>
                <w:rFonts w:ascii="Times New Roman" w:eastAsia="Times New Roman" w:hAnsi="Times New Roman"/>
                <w:color w:val="000000" w:themeColor="text1"/>
                <w:sz w:val="20"/>
                <w:szCs w:val="20"/>
                <w:vertAlign w:val="subscript"/>
              </w:rPr>
              <w:t>8</w:t>
            </w:r>
            <w:r w:rsidRPr="00BF171D">
              <w:rPr>
                <w:rFonts w:ascii="Times New Roman" w:eastAsia="Times New Roman" w:hAnsi="Times New Roman"/>
                <w:color w:val="000000" w:themeColor="text1"/>
                <w:sz w:val="20"/>
                <w:szCs w:val="20"/>
              </w:rPr>
              <w:t>O</w:t>
            </w:r>
            <w:r w:rsidRPr="00BF171D">
              <w:rPr>
                <w:rFonts w:ascii="Times New Roman" w:eastAsia="Times New Roman" w:hAnsi="Times New Roman"/>
                <w:color w:val="000000" w:themeColor="text1"/>
                <w:sz w:val="20"/>
                <w:szCs w:val="20"/>
                <w:vertAlign w:val="subscript"/>
              </w:rPr>
              <w:t>22</w:t>
            </w:r>
            <w:r w:rsidRPr="00BF171D">
              <w:rPr>
                <w:rFonts w:ascii="Times New Roman" w:eastAsia="Times New Roman" w:hAnsi="Times New Roman"/>
                <w:color w:val="000000" w:themeColor="text1"/>
                <w:sz w:val="20"/>
                <w:szCs w:val="20"/>
              </w:rPr>
              <w:t>P</w:t>
            </w:r>
            <w:r w:rsidRPr="00BF171D">
              <w:rPr>
                <w:rFonts w:ascii="Times New Roman" w:eastAsia="Times New Roman" w:hAnsi="Times New Roman"/>
                <w:color w:val="000000" w:themeColor="text1"/>
                <w:sz w:val="20"/>
                <w:szCs w:val="20"/>
                <w:vertAlign w:val="subscript"/>
              </w:rPr>
              <w:t>7</w:t>
            </w:r>
          </w:p>
        </w:tc>
        <w:tc>
          <w:tcPr>
            <w:tcW w:w="2031" w:type="dxa"/>
            <w:tcBorders>
              <w:bottom w:val="nil"/>
            </w:tcBorders>
            <w:vAlign w:val="center"/>
          </w:tcPr>
          <w:p w14:paraId="3F463096" w14:textId="77777777" w:rsidR="00A26FCA" w:rsidRPr="00BF171D" w:rsidRDefault="00A26FCA" w:rsidP="00E979BA">
            <w:pPr>
              <w:pStyle w:val="TableText"/>
              <w:jc w:val="center"/>
              <w:rPr>
                <w:rFonts w:ascii="Times New Roman" w:eastAsia="Times New Roman" w:hAnsi="Times New Roman"/>
                <w:color w:val="000000" w:themeColor="text1"/>
                <w:sz w:val="20"/>
                <w:szCs w:val="20"/>
              </w:rPr>
            </w:pPr>
            <w:r w:rsidRPr="00BF171D">
              <w:rPr>
                <w:rFonts w:ascii="Times New Roman" w:hAnsi="Times New Roman"/>
                <w:color w:val="000000" w:themeColor="text1"/>
                <w:sz w:val="20"/>
                <w:szCs w:val="20"/>
              </w:rPr>
              <w:t>n/a</w:t>
            </w:r>
          </w:p>
        </w:tc>
        <w:tc>
          <w:tcPr>
            <w:tcW w:w="2031" w:type="dxa"/>
            <w:tcBorders>
              <w:bottom w:val="nil"/>
            </w:tcBorders>
            <w:vAlign w:val="center"/>
          </w:tcPr>
          <w:p w14:paraId="02C2B55A" w14:textId="77777777" w:rsidR="00A26FCA" w:rsidRPr="00BF171D" w:rsidRDefault="00A26FCA" w:rsidP="00E979BA">
            <w:pPr>
              <w:pStyle w:val="TableText"/>
              <w:jc w:val="center"/>
              <w:rPr>
                <w:rFonts w:ascii="Times New Roman" w:hAnsi="Times New Roman"/>
                <w:color w:val="000000" w:themeColor="text1"/>
                <w:sz w:val="20"/>
                <w:szCs w:val="20"/>
                <w:lang w:eastAsia="zh-CN"/>
              </w:rPr>
            </w:pPr>
            <w:r w:rsidRPr="00BF171D">
              <w:rPr>
                <w:rFonts w:ascii="Times New Roman" w:eastAsia="Times New Roman" w:hAnsi="Times New Roman"/>
                <w:color w:val="000000" w:themeColor="text1"/>
                <w:sz w:val="20"/>
                <w:szCs w:val="20"/>
              </w:rPr>
              <w:t>pentyne-P7</w:t>
            </w:r>
          </w:p>
        </w:tc>
        <w:tc>
          <w:tcPr>
            <w:tcW w:w="0" w:type="auto"/>
            <w:tcBorders>
              <w:bottom w:val="nil"/>
            </w:tcBorders>
            <w:vAlign w:val="center"/>
          </w:tcPr>
          <w:p w14:paraId="02B3DC6C"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eastAsia="宋体" w:hAnsi="Times New Roman" w:cs="Times New Roman"/>
                <w:noProof/>
                <w:color w:val="000000" w:themeColor="text1"/>
                <w:sz w:val="24"/>
                <w:szCs w:val="24"/>
              </w:rPr>
              <w:drawing>
                <wp:inline distT="0" distB="0" distL="0" distR="0" wp14:anchorId="72B46389" wp14:editId="0D5B686C">
                  <wp:extent cx="2928524" cy="684000"/>
                  <wp:effectExtent l="0" t="0" r="5715"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8524" cy="684000"/>
                          </a:xfrm>
                          <a:prstGeom prst="rect">
                            <a:avLst/>
                          </a:prstGeom>
                          <a:noFill/>
                          <a:ln>
                            <a:noFill/>
                          </a:ln>
                        </pic:spPr>
                      </pic:pic>
                    </a:graphicData>
                  </a:graphic>
                </wp:inline>
              </w:drawing>
            </w:r>
          </w:p>
        </w:tc>
      </w:tr>
      <w:tr w:rsidR="00BF171D" w:rsidRPr="00BF171D" w14:paraId="3917E1F6" w14:textId="77777777" w:rsidTr="00E979BA">
        <w:trPr>
          <w:trHeight w:val="20"/>
          <w:jc w:val="center"/>
        </w:trPr>
        <w:tc>
          <w:tcPr>
            <w:tcW w:w="2031" w:type="dxa"/>
            <w:tcBorders>
              <w:bottom w:val="nil"/>
            </w:tcBorders>
            <w:vAlign w:val="center"/>
          </w:tcPr>
          <w:p w14:paraId="47CDE7B5" w14:textId="3FF75D91" w:rsidR="00A26FCA" w:rsidRPr="00BF171D" w:rsidRDefault="00A26FCA" w:rsidP="00E979BA">
            <w:pPr>
              <w:pStyle w:val="TableText"/>
              <w:jc w:val="center"/>
              <w:rPr>
                <w:rFonts w:ascii="Times New Roman" w:hAnsi="Times New Roman"/>
                <w:color w:val="000000" w:themeColor="text1"/>
                <w:sz w:val="20"/>
                <w:szCs w:val="20"/>
                <w:lang w:eastAsia="zh-CN"/>
              </w:rPr>
            </w:pPr>
            <w:bookmarkStart w:id="45" w:name="_Hlk19128818"/>
            <w:r w:rsidRPr="00BF171D">
              <w:rPr>
                <w:rFonts w:ascii="Times New Roman" w:eastAsia="Times New Roman" w:hAnsi="Times New Roman"/>
                <w:color w:val="000000" w:themeColor="text1"/>
                <w:sz w:val="20"/>
                <w:szCs w:val="20"/>
              </w:rPr>
              <w:t>Sodium phosphate glass type 45</w:t>
            </w:r>
            <w:bookmarkEnd w:id="45"/>
          </w:p>
        </w:tc>
        <w:tc>
          <w:tcPr>
            <w:tcW w:w="2031" w:type="dxa"/>
            <w:tcBorders>
              <w:bottom w:val="nil"/>
            </w:tcBorders>
            <w:vAlign w:val="center"/>
          </w:tcPr>
          <w:p w14:paraId="413ED396" w14:textId="77777777" w:rsidR="00A26FCA" w:rsidRPr="00BF171D" w:rsidRDefault="00A26FCA" w:rsidP="00E979BA">
            <w:pPr>
              <w:pStyle w:val="TableText"/>
              <w:jc w:val="center"/>
              <w:rPr>
                <w:rFonts w:ascii="Times New Roman" w:hAnsi="Times New Roman"/>
                <w:color w:val="000000" w:themeColor="text1"/>
                <w:sz w:val="20"/>
                <w:szCs w:val="20"/>
                <w:lang w:eastAsia="zh-CN"/>
              </w:rPr>
            </w:pPr>
            <w:r w:rsidRPr="00BF171D">
              <w:rPr>
                <w:rFonts w:ascii="Times New Roman" w:hAnsi="Times New Roman"/>
                <w:color w:val="000000" w:themeColor="text1"/>
                <w:sz w:val="20"/>
                <w:szCs w:val="20"/>
                <w:lang w:eastAsia="zh-CN"/>
              </w:rPr>
              <w:t>Na</w:t>
            </w:r>
            <w:r w:rsidRPr="00BF171D">
              <w:rPr>
                <w:rFonts w:ascii="Times New Roman" w:hAnsi="Times New Roman"/>
                <w:color w:val="000000" w:themeColor="text1"/>
                <w:sz w:val="20"/>
                <w:szCs w:val="20"/>
                <w:vertAlign w:val="subscript"/>
                <w:lang w:eastAsia="zh-CN"/>
              </w:rPr>
              <w:t>n+2</w:t>
            </w:r>
            <w:r w:rsidRPr="00BF171D">
              <w:rPr>
                <w:rFonts w:ascii="Times New Roman" w:hAnsi="Times New Roman"/>
                <w:color w:val="000000" w:themeColor="text1"/>
                <w:sz w:val="20"/>
                <w:szCs w:val="20"/>
                <w:lang w:eastAsia="zh-CN"/>
              </w:rPr>
              <w:t>P</w:t>
            </w:r>
            <w:r w:rsidRPr="00BF171D">
              <w:rPr>
                <w:rFonts w:ascii="Times New Roman" w:hAnsi="Times New Roman"/>
                <w:color w:val="000000" w:themeColor="text1"/>
                <w:sz w:val="20"/>
                <w:szCs w:val="20"/>
                <w:vertAlign w:val="subscript"/>
                <w:lang w:eastAsia="zh-CN"/>
              </w:rPr>
              <w:t>n</w:t>
            </w:r>
            <w:r w:rsidRPr="00BF171D">
              <w:rPr>
                <w:rFonts w:ascii="Times New Roman" w:hAnsi="Times New Roman"/>
                <w:color w:val="000000" w:themeColor="text1"/>
                <w:sz w:val="20"/>
                <w:szCs w:val="20"/>
                <w:lang w:eastAsia="zh-CN"/>
              </w:rPr>
              <w:t>O</w:t>
            </w:r>
            <w:r w:rsidRPr="00BF171D">
              <w:rPr>
                <w:rFonts w:ascii="Times New Roman" w:hAnsi="Times New Roman"/>
                <w:color w:val="000000" w:themeColor="text1"/>
                <w:sz w:val="20"/>
                <w:szCs w:val="20"/>
                <w:vertAlign w:val="subscript"/>
                <w:lang w:eastAsia="zh-CN"/>
              </w:rPr>
              <w:t>3n +1</w:t>
            </w:r>
          </w:p>
          <w:p w14:paraId="2247EA40" w14:textId="77777777" w:rsidR="00A26FCA" w:rsidRPr="00BF171D" w:rsidRDefault="00A26FCA" w:rsidP="00E979BA">
            <w:pPr>
              <w:pStyle w:val="TableText"/>
              <w:jc w:val="center"/>
              <w:rPr>
                <w:rFonts w:ascii="Times New Roman" w:hAnsi="Times New Roman"/>
                <w:color w:val="000000" w:themeColor="text1"/>
                <w:sz w:val="20"/>
                <w:szCs w:val="20"/>
                <w:lang w:eastAsia="zh-CN"/>
              </w:rPr>
            </w:pPr>
            <w:r w:rsidRPr="00BF171D">
              <w:rPr>
                <w:rFonts w:ascii="Times New Roman" w:hAnsi="Times New Roman"/>
                <w:color w:val="000000" w:themeColor="text1"/>
                <w:sz w:val="20"/>
                <w:szCs w:val="20"/>
                <w:lang w:eastAsia="zh-CN"/>
              </w:rPr>
              <w:t>(n=~45)</w:t>
            </w:r>
          </w:p>
        </w:tc>
        <w:tc>
          <w:tcPr>
            <w:tcW w:w="2031" w:type="dxa"/>
            <w:tcBorders>
              <w:bottom w:val="nil"/>
            </w:tcBorders>
            <w:vAlign w:val="center"/>
          </w:tcPr>
          <w:p w14:paraId="3BF25B0A" w14:textId="77777777" w:rsidR="00A26FCA" w:rsidRPr="00BF171D" w:rsidRDefault="00A26FCA" w:rsidP="00E979BA">
            <w:pPr>
              <w:pStyle w:val="TableText"/>
              <w:jc w:val="center"/>
              <w:rPr>
                <w:rFonts w:ascii="Times New Roman" w:eastAsia="Times New Roman" w:hAnsi="Times New Roman"/>
                <w:color w:val="000000" w:themeColor="text1"/>
                <w:sz w:val="20"/>
                <w:szCs w:val="20"/>
              </w:rPr>
            </w:pPr>
            <w:r w:rsidRPr="00BF171D">
              <w:rPr>
                <w:rFonts w:ascii="Times New Roman" w:hAnsi="Times New Roman"/>
                <w:color w:val="000000" w:themeColor="text1"/>
                <w:sz w:val="20"/>
                <w:szCs w:val="20"/>
              </w:rPr>
              <w:t>n/a</w:t>
            </w:r>
          </w:p>
        </w:tc>
        <w:tc>
          <w:tcPr>
            <w:tcW w:w="2031" w:type="dxa"/>
            <w:tcBorders>
              <w:bottom w:val="nil"/>
            </w:tcBorders>
            <w:vAlign w:val="center"/>
          </w:tcPr>
          <w:p w14:paraId="5B9B548A" w14:textId="77777777" w:rsidR="00A26FCA" w:rsidRPr="00BF171D" w:rsidRDefault="00A26FCA" w:rsidP="00E979BA">
            <w:pPr>
              <w:pStyle w:val="TableText"/>
              <w:jc w:val="center"/>
              <w:rPr>
                <w:rFonts w:ascii="Times New Roman" w:hAnsi="Times New Roman"/>
                <w:color w:val="000000" w:themeColor="text1"/>
                <w:sz w:val="20"/>
                <w:szCs w:val="20"/>
                <w:lang w:eastAsia="zh-CN"/>
              </w:rPr>
            </w:pPr>
            <w:r w:rsidRPr="00BF171D">
              <w:rPr>
                <w:rFonts w:ascii="Times New Roman" w:eastAsia="Times New Roman" w:hAnsi="Times New Roman"/>
                <w:color w:val="000000" w:themeColor="text1"/>
                <w:sz w:val="20"/>
                <w:szCs w:val="20"/>
              </w:rPr>
              <w:t>SPG45, P45</w:t>
            </w:r>
          </w:p>
        </w:tc>
        <w:tc>
          <w:tcPr>
            <w:tcW w:w="0" w:type="auto"/>
            <w:vMerge w:val="restart"/>
            <w:vAlign w:val="center"/>
          </w:tcPr>
          <w:p w14:paraId="71071E07" w14:textId="77777777" w:rsidR="00A26FCA" w:rsidRPr="00BF171D" w:rsidRDefault="00A26FCA" w:rsidP="00E979BA">
            <w:pPr>
              <w:pStyle w:val="TableText"/>
              <w:jc w:val="center"/>
              <w:rPr>
                <w:rFonts w:ascii="Times New Roman" w:hAnsi="Times New Roman"/>
                <w:color w:val="000000" w:themeColor="text1"/>
                <w:sz w:val="20"/>
                <w:szCs w:val="20"/>
              </w:rPr>
            </w:pPr>
            <w:r w:rsidRPr="00BF171D">
              <w:rPr>
                <w:rFonts w:ascii="Times New Roman" w:hAnsi="Times New Roman"/>
                <w:noProof/>
                <w:color w:val="000000" w:themeColor="text1"/>
              </w:rPr>
              <w:drawing>
                <wp:inline distT="0" distB="0" distL="0" distR="0" wp14:anchorId="06C1AF36" wp14:editId="4F6B5207">
                  <wp:extent cx="1161492" cy="684000"/>
                  <wp:effectExtent l="0" t="0" r="635" b="190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61492" cy="684000"/>
                          </a:xfrm>
                          <a:prstGeom prst="rect">
                            <a:avLst/>
                          </a:prstGeom>
                          <a:noFill/>
                          <a:ln>
                            <a:noFill/>
                          </a:ln>
                        </pic:spPr>
                      </pic:pic>
                    </a:graphicData>
                  </a:graphic>
                </wp:inline>
              </w:drawing>
            </w:r>
          </w:p>
        </w:tc>
      </w:tr>
      <w:tr w:rsidR="00BF171D" w:rsidRPr="00BF171D" w14:paraId="1BDE0D35" w14:textId="77777777" w:rsidTr="00E979BA">
        <w:trPr>
          <w:trHeight w:val="20"/>
          <w:jc w:val="center"/>
        </w:trPr>
        <w:tc>
          <w:tcPr>
            <w:tcW w:w="2031" w:type="dxa"/>
            <w:tcBorders>
              <w:bottom w:val="nil"/>
            </w:tcBorders>
            <w:vAlign w:val="center"/>
          </w:tcPr>
          <w:p w14:paraId="6444781A" w14:textId="77777777" w:rsidR="00A26FCA" w:rsidRPr="00BF171D" w:rsidRDefault="00A26FCA" w:rsidP="00E979BA">
            <w:pPr>
              <w:pStyle w:val="TableText"/>
              <w:jc w:val="center"/>
              <w:rPr>
                <w:rFonts w:ascii="Times New Roman" w:eastAsia="Times New Roman" w:hAnsi="Times New Roman"/>
                <w:color w:val="000000" w:themeColor="text1"/>
                <w:sz w:val="20"/>
                <w:szCs w:val="20"/>
              </w:rPr>
            </w:pPr>
            <w:r w:rsidRPr="00BF171D">
              <w:rPr>
                <w:rFonts w:ascii="Times New Roman" w:eastAsia="Times New Roman" w:hAnsi="Times New Roman"/>
                <w:color w:val="000000" w:themeColor="text1"/>
                <w:sz w:val="20"/>
                <w:szCs w:val="20"/>
              </w:rPr>
              <w:t>Polyphosphate, medium chain (p100)</w:t>
            </w:r>
          </w:p>
        </w:tc>
        <w:tc>
          <w:tcPr>
            <w:tcW w:w="2031" w:type="dxa"/>
            <w:tcBorders>
              <w:bottom w:val="nil"/>
            </w:tcBorders>
            <w:vAlign w:val="center"/>
          </w:tcPr>
          <w:p w14:paraId="31C06034" w14:textId="77777777" w:rsidR="00A26FCA" w:rsidRPr="00BF171D" w:rsidRDefault="00A26FCA" w:rsidP="00E979BA">
            <w:pPr>
              <w:pStyle w:val="TableText"/>
              <w:jc w:val="center"/>
              <w:rPr>
                <w:rFonts w:ascii="Times New Roman" w:hAnsi="Times New Roman"/>
                <w:color w:val="000000" w:themeColor="text1"/>
                <w:sz w:val="20"/>
                <w:szCs w:val="20"/>
                <w:lang w:eastAsia="zh-CN"/>
              </w:rPr>
            </w:pPr>
            <w:r w:rsidRPr="00BF171D">
              <w:rPr>
                <w:rFonts w:ascii="Times New Roman" w:hAnsi="Times New Roman"/>
                <w:color w:val="000000" w:themeColor="text1"/>
                <w:sz w:val="20"/>
                <w:szCs w:val="20"/>
                <w:lang w:eastAsia="zh-CN"/>
              </w:rPr>
              <w:t>Na</w:t>
            </w:r>
            <w:r w:rsidRPr="00BF171D">
              <w:rPr>
                <w:rFonts w:ascii="Times New Roman" w:hAnsi="Times New Roman"/>
                <w:color w:val="000000" w:themeColor="text1"/>
                <w:sz w:val="20"/>
                <w:szCs w:val="20"/>
                <w:vertAlign w:val="subscript"/>
                <w:lang w:eastAsia="zh-CN"/>
              </w:rPr>
              <w:t>n+2</w:t>
            </w:r>
            <w:r w:rsidRPr="00BF171D">
              <w:rPr>
                <w:rFonts w:ascii="Times New Roman" w:hAnsi="Times New Roman"/>
                <w:color w:val="000000" w:themeColor="text1"/>
                <w:sz w:val="20"/>
                <w:szCs w:val="20"/>
                <w:lang w:eastAsia="zh-CN"/>
              </w:rPr>
              <w:t>P</w:t>
            </w:r>
            <w:r w:rsidRPr="00BF171D">
              <w:rPr>
                <w:rFonts w:ascii="Times New Roman" w:hAnsi="Times New Roman"/>
                <w:color w:val="000000" w:themeColor="text1"/>
                <w:sz w:val="20"/>
                <w:szCs w:val="20"/>
                <w:vertAlign w:val="subscript"/>
                <w:lang w:eastAsia="zh-CN"/>
              </w:rPr>
              <w:t>n</w:t>
            </w:r>
            <w:r w:rsidRPr="00BF171D">
              <w:rPr>
                <w:rFonts w:ascii="Times New Roman" w:hAnsi="Times New Roman"/>
                <w:color w:val="000000" w:themeColor="text1"/>
                <w:sz w:val="20"/>
                <w:szCs w:val="20"/>
                <w:lang w:eastAsia="zh-CN"/>
              </w:rPr>
              <w:t>O</w:t>
            </w:r>
            <w:r w:rsidRPr="00BF171D">
              <w:rPr>
                <w:rFonts w:ascii="Times New Roman" w:hAnsi="Times New Roman"/>
                <w:color w:val="000000" w:themeColor="text1"/>
                <w:sz w:val="20"/>
                <w:szCs w:val="20"/>
                <w:vertAlign w:val="subscript"/>
                <w:lang w:eastAsia="zh-CN"/>
              </w:rPr>
              <w:t>3n +1</w:t>
            </w:r>
            <w:r w:rsidRPr="00BF171D">
              <w:rPr>
                <w:rFonts w:ascii="Times New Roman" w:hAnsi="Times New Roman"/>
                <w:color w:val="000000" w:themeColor="text1"/>
                <w:sz w:val="20"/>
                <w:szCs w:val="20"/>
                <w:lang w:eastAsia="zh-CN"/>
              </w:rPr>
              <w:t xml:space="preserve"> (n=~100)</w:t>
            </w:r>
          </w:p>
        </w:tc>
        <w:tc>
          <w:tcPr>
            <w:tcW w:w="2031" w:type="dxa"/>
            <w:tcBorders>
              <w:bottom w:val="nil"/>
            </w:tcBorders>
            <w:vAlign w:val="center"/>
          </w:tcPr>
          <w:p w14:paraId="3C376DCD" w14:textId="77777777" w:rsidR="00A26FCA" w:rsidRPr="00BF171D" w:rsidRDefault="00A26FCA" w:rsidP="00E979BA">
            <w:pPr>
              <w:pStyle w:val="TableText"/>
              <w:jc w:val="center"/>
              <w:rPr>
                <w:rFonts w:ascii="Times New Roman" w:eastAsia="Times New Roman" w:hAnsi="Times New Roman"/>
                <w:color w:val="000000" w:themeColor="text1"/>
                <w:sz w:val="20"/>
                <w:szCs w:val="20"/>
              </w:rPr>
            </w:pPr>
            <w:r w:rsidRPr="00BF171D">
              <w:rPr>
                <w:rFonts w:ascii="Times New Roman" w:hAnsi="Times New Roman"/>
                <w:color w:val="000000" w:themeColor="text1"/>
                <w:sz w:val="20"/>
                <w:szCs w:val="20"/>
              </w:rPr>
              <w:t>n/a</w:t>
            </w:r>
          </w:p>
        </w:tc>
        <w:tc>
          <w:tcPr>
            <w:tcW w:w="2031" w:type="dxa"/>
            <w:tcBorders>
              <w:bottom w:val="nil"/>
            </w:tcBorders>
            <w:vAlign w:val="center"/>
          </w:tcPr>
          <w:p w14:paraId="357C332E" w14:textId="77777777" w:rsidR="00A26FCA" w:rsidRPr="00BF171D" w:rsidRDefault="00A26FCA" w:rsidP="00E979BA">
            <w:pPr>
              <w:pStyle w:val="TableText"/>
              <w:jc w:val="center"/>
              <w:rPr>
                <w:rFonts w:ascii="Times New Roman" w:eastAsia="Times New Roman" w:hAnsi="Times New Roman"/>
                <w:color w:val="000000" w:themeColor="text1"/>
                <w:sz w:val="20"/>
                <w:szCs w:val="20"/>
              </w:rPr>
            </w:pPr>
            <w:r w:rsidRPr="00BF171D">
              <w:rPr>
                <w:rFonts w:ascii="Times New Roman" w:eastAsia="Times New Roman" w:hAnsi="Times New Roman"/>
                <w:color w:val="000000" w:themeColor="text1"/>
                <w:sz w:val="20"/>
                <w:szCs w:val="20"/>
              </w:rPr>
              <w:t>P100</w:t>
            </w:r>
          </w:p>
        </w:tc>
        <w:tc>
          <w:tcPr>
            <w:tcW w:w="0" w:type="auto"/>
            <w:vMerge/>
            <w:vAlign w:val="center"/>
          </w:tcPr>
          <w:p w14:paraId="78C44027" w14:textId="77777777" w:rsidR="00A26FCA" w:rsidRPr="00BF171D" w:rsidRDefault="00A26FCA" w:rsidP="00E979BA">
            <w:pPr>
              <w:pStyle w:val="TableText"/>
              <w:jc w:val="center"/>
              <w:rPr>
                <w:rFonts w:ascii="Times New Roman" w:hAnsi="Times New Roman"/>
                <w:color w:val="000000" w:themeColor="text1"/>
                <w:sz w:val="20"/>
                <w:szCs w:val="20"/>
              </w:rPr>
            </w:pPr>
          </w:p>
        </w:tc>
      </w:tr>
      <w:tr w:rsidR="00BF171D" w:rsidRPr="00BF171D" w14:paraId="23644853" w14:textId="77777777" w:rsidTr="00E979BA">
        <w:trPr>
          <w:trHeight w:val="20"/>
          <w:jc w:val="center"/>
        </w:trPr>
        <w:tc>
          <w:tcPr>
            <w:tcW w:w="2031" w:type="dxa"/>
            <w:tcBorders>
              <w:top w:val="nil"/>
              <w:bottom w:val="single" w:sz="12" w:space="0" w:color="auto"/>
            </w:tcBorders>
            <w:vAlign w:val="center"/>
          </w:tcPr>
          <w:p w14:paraId="30AD799B" w14:textId="77777777" w:rsidR="00A26FCA" w:rsidRPr="00BF171D" w:rsidRDefault="00A26FCA" w:rsidP="00E979BA">
            <w:pPr>
              <w:pStyle w:val="TableText"/>
              <w:jc w:val="center"/>
              <w:rPr>
                <w:rFonts w:ascii="Times New Roman" w:hAnsi="Times New Roman"/>
                <w:color w:val="000000" w:themeColor="text1"/>
                <w:sz w:val="20"/>
                <w:szCs w:val="20"/>
                <w:lang w:eastAsia="zh-CN"/>
              </w:rPr>
            </w:pPr>
            <w:r w:rsidRPr="00BF171D">
              <w:rPr>
                <w:rFonts w:ascii="Times New Roman" w:eastAsia="Times New Roman" w:hAnsi="Times New Roman"/>
                <w:color w:val="000000" w:themeColor="text1"/>
                <w:sz w:val="20"/>
                <w:szCs w:val="20"/>
              </w:rPr>
              <w:t>Polyphosphate, long chain (p700)</w:t>
            </w:r>
          </w:p>
        </w:tc>
        <w:tc>
          <w:tcPr>
            <w:tcW w:w="2031" w:type="dxa"/>
            <w:tcBorders>
              <w:top w:val="nil"/>
              <w:bottom w:val="single" w:sz="12" w:space="0" w:color="auto"/>
            </w:tcBorders>
            <w:vAlign w:val="center"/>
          </w:tcPr>
          <w:p w14:paraId="0A1EF080" w14:textId="77777777" w:rsidR="00A26FCA" w:rsidRPr="00BF171D" w:rsidRDefault="00A26FCA" w:rsidP="00E979BA">
            <w:pPr>
              <w:pStyle w:val="TableText"/>
              <w:jc w:val="center"/>
              <w:rPr>
                <w:rFonts w:ascii="Times New Roman" w:hAnsi="Times New Roman"/>
                <w:color w:val="000000" w:themeColor="text1"/>
                <w:sz w:val="20"/>
                <w:szCs w:val="20"/>
                <w:lang w:eastAsia="zh-CN"/>
              </w:rPr>
            </w:pPr>
            <w:r w:rsidRPr="00BF171D">
              <w:rPr>
                <w:rFonts w:ascii="Times New Roman" w:hAnsi="Times New Roman"/>
                <w:color w:val="000000" w:themeColor="text1"/>
                <w:sz w:val="20"/>
                <w:szCs w:val="20"/>
                <w:lang w:eastAsia="zh-CN"/>
              </w:rPr>
              <w:t>Na</w:t>
            </w:r>
            <w:r w:rsidRPr="00BF171D">
              <w:rPr>
                <w:rFonts w:ascii="Times New Roman" w:hAnsi="Times New Roman"/>
                <w:color w:val="000000" w:themeColor="text1"/>
                <w:sz w:val="20"/>
                <w:szCs w:val="20"/>
                <w:vertAlign w:val="subscript"/>
                <w:lang w:eastAsia="zh-CN"/>
              </w:rPr>
              <w:t>n+2</w:t>
            </w:r>
            <w:r w:rsidRPr="00BF171D">
              <w:rPr>
                <w:rFonts w:ascii="Times New Roman" w:hAnsi="Times New Roman"/>
                <w:color w:val="000000" w:themeColor="text1"/>
                <w:sz w:val="20"/>
                <w:szCs w:val="20"/>
                <w:lang w:eastAsia="zh-CN"/>
              </w:rPr>
              <w:t>P</w:t>
            </w:r>
            <w:r w:rsidRPr="00BF171D">
              <w:rPr>
                <w:rFonts w:ascii="Times New Roman" w:hAnsi="Times New Roman"/>
                <w:color w:val="000000" w:themeColor="text1"/>
                <w:sz w:val="20"/>
                <w:szCs w:val="20"/>
                <w:vertAlign w:val="subscript"/>
                <w:lang w:eastAsia="zh-CN"/>
              </w:rPr>
              <w:t>n</w:t>
            </w:r>
            <w:r w:rsidRPr="00BF171D">
              <w:rPr>
                <w:rFonts w:ascii="Times New Roman" w:hAnsi="Times New Roman"/>
                <w:color w:val="000000" w:themeColor="text1"/>
                <w:sz w:val="20"/>
                <w:szCs w:val="20"/>
                <w:lang w:eastAsia="zh-CN"/>
              </w:rPr>
              <w:t>O</w:t>
            </w:r>
            <w:r w:rsidRPr="00BF171D">
              <w:rPr>
                <w:rFonts w:ascii="Times New Roman" w:hAnsi="Times New Roman"/>
                <w:color w:val="000000" w:themeColor="text1"/>
                <w:sz w:val="20"/>
                <w:szCs w:val="20"/>
                <w:vertAlign w:val="subscript"/>
                <w:lang w:eastAsia="zh-CN"/>
              </w:rPr>
              <w:t>3n +1</w:t>
            </w:r>
            <w:r w:rsidRPr="00BF171D">
              <w:rPr>
                <w:rFonts w:ascii="Times New Roman" w:hAnsi="Times New Roman"/>
                <w:color w:val="000000" w:themeColor="text1"/>
                <w:sz w:val="20"/>
                <w:szCs w:val="20"/>
                <w:lang w:eastAsia="zh-CN"/>
              </w:rPr>
              <w:t xml:space="preserve"> (n=~700)</w:t>
            </w:r>
          </w:p>
        </w:tc>
        <w:tc>
          <w:tcPr>
            <w:tcW w:w="2031" w:type="dxa"/>
            <w:tcBorders>
              <w:top w:val="nil"/>
              <w:bottom w:val="single" w:sz="12" w:space="0" w:color="auto"/>
            </w:tcBorders>
            <w:vAlign w:val="center"/>
          </w:tcPr>
          <w:p w14:paraId="5FFD1306" w14:textId="77777777" w:rsidR="00A26FCA" w:rsidRPr="00BF171D" w:rsidRDefault="00A26FCA" w:rsidP="00E979BA">
            <w:pPr>
              <w:pStyle w:val="TableText"/>
              <w:jc w:val="center"/>
              <w:rPr>
                <w:rFonts w:ascii="Times New Roman" w:eastAsia="Times New Roman" w:hAnsi="Times New Roman"/>
                <w:color w:val="000000" w:themeColor="text1"/>
                <w:sz w:val="20"/>
                <w:szCs w:val="20"/>
              </w:rPr>
            </w:pPr>
            <w:r w:rsidRPr="00BF171D">
              <w:rPr>
                <w:rFonts w:ascii="Times New Roman" w:hAnsi="Times New Roman"/>
                <w:color w:val="000000" w:themeColor="text1"/>
                <w:sz w:val="20"/>
                <w:szCs w:val="20"/>
              </w:rPr>
              <w:t>n/a</w:t>
            </w:r>
          </w:p>
        </w:tc>
        <w:tc>
          <w:tcPr>
            <w:tcW w:w="2031" w:type="dxa"/>
            <w:tcBorders>
              <w:top w:val="nil"/>
              <w:bottom w:val="single" w:sz="12" w:space="0" w:color="auto"/>
            </w:tcBorders>
            <w:vAlign w:val="center"/>
          </w:tcPr>
          <w:p w14:paraId="0ACFB3AF" w14:textId="77777777" w:rsidR="00A26FCA" w:rsidRPr="00BF171D" w:rsidRDefault="00A26FCA" w:rsidP="00E979BA">
            <w:pPr>
              <w:pStyle w:val="TableText"/>
              <w:jc w:val="center"/>
              <w:rPr>
                <w:rFonts w:ascii="Times New Roman" w:hAnsi="Times New Roman"/>
                <w:color w:val="000000" w:themeColor="text1"/>
                <w:sz w:val="20"/>
                <w:szCs w:val="20"/>
                <w:lang w:eastAsia="zh-CN"/>
              </w:rPr>
            </w:pPr>
            <w:r w:rsidRPr="00BF171D">
              <w:rPr>
                <w:rFonts w:ascii="Times New Roman" w:eastAsia="Times New Roman" w:hAnsi="Times New Roman"/>
                <w:color w:val="000000" w:themeColor="text1"/>
                <w:sz w:val="20"/>
                <w:szCs w:val="20"/>
              </w:rPr>
              <w:t>P700</w:t>
            </w:r>
          </w:p>
        </w:tc>
        <w:tc>
          <w:tcPr>
            <w:tcW w:w="0" w:type="auto"/>
            <w:vMerge/>
            <w:tcBorders>
              <w:bottom w:val="single" w:sz="12" w:space="0" w:color="auto"/>
            </w:tcBorders>
            <w:vAlign w:val="center"/>
          </w:tcPr>
          <w:p w14:paraId="5D2D06A1" w14:textId="77777777" w:rsidR="00A26FCA" w:rsidRPr="00BF171D" w:rsidRDefault="00A26FCA" w:rsidP="00E979BA">
            <w:pPr>
              <w:pStyle w:val="TableText"/>
              <w:jc w:val="center"/>
              <w:rPr>
                <w:rFonts w:ascii="Times New Roman" w:hAnsi="Times New Roman"/>
                <w:color w:val="000000" w:themeColor="text1"/>
                <w:sz w:val="20"/>
                <w:szCs w:val="20"/>
                <w:lang w:eastAsia="zh-CN"/>
              </w:rPr>
            </w:pPr>
          </w:p>
        </w:tc>
      </w:tr>
    </w:tbl>
    <w:p w14:paraId="593758F7" w14:textId="77777777" w:rsidR="00A26FCA" w:rsidRPr="00BF171D" w:rsidRDefault="00A26FCA" w:rsidP="00A26FCA">
      <w:pPr>
        <w:rPr>
          <w:rFonts w:ascii="Times New Roman" w:hAnsi="Times New Roman" w:cs="Times New Roman"/>
          <w:b/>
          <w:color w:val="000000" w:themeColor="text1"/>
          <w:sz w:val="24"/>
          <w:szCs w:val="24"/>
        </w:rPr>
        <w:sectPr w:rsidR="00A26FCA" w:rsidRPr="00BF171D" w:rsidSect="00E979BA">
          <w:type w:val="continuous"/>
          <w:pgSz w:w="15840" w:h="12240" w:orient="landscape"/>
          <w:pgMar w:top="1440" w:right="1800" w:bottom="1440" w:left="1800" w:header="708" w:footer="708" w:gutter="0"/>
          <w:cols w:space="708"/>
          <w:docGrid w:linePitch="360"/>
        </w:sectPr>
      </w:pPr>
      <w:bookmarkStart w:id="46" w:name="_Ref360383440"/>
    </w:p>
    <w:p w14:paraId="3B5CDA24" w14:textId="0EA6F426" w:rsidR="00A26FCA" w:rsidRPr="00BF171D" w:rsidRDefault="00A26FCA" w:rsidP="00276961">
      <w:pPr>
        <w:pStyle w:val="ad"/>
        <w:jc w:val="both"/>
        <w:rPr>
          <w:rFonts w:ascii="Times New Roman" w:hAnsi="Times New Roman"/>
          <w:b w:val="0"/>
          <w:color w:val="000000" w:themeColor="text1"/>
        </w:rPr>
      </w:pPr>
      <w:r w:rsidRPr="00BF171D">
        <w:rPr>
          <w:rFonts w:ascii="Times New Roman" w:hAnsi="Times New Roman"/>
          <w:bCs w:val="0"/>
          <w:color w:val="000000" w:themeColor="text1"/>
        </w:rPr>
        <w:lastRenderedPageBreak/>
        <w:t>Table S2</w:t>
      </w:r>
      <w:bookmarkStart w:id="47" w:name="_Hlk20963769"/>
      <w:r w:rsidRPr="00BF171D">
        <w:rPr>
          <w:rFonts w:ascii="Times New Roman" w:hAnsi="Times New Roman"/>
          <w:b w:val="0"/>
          <w:color w:val="000000" w:themeColor="text1"/>
        </w:rPr>
        <w:t xml:space="preserve"> Composition of the synthetic influent wastewater</w:t>
      </w:r>
      <w:r w:rsidR="00057710" w:rsidRPr="00BF171D">
        <w:rPr>
          <w:rFonts w:ascii="Times New Roman" w:hAnsi="Times New Roman"/>
          <w:b w:val="0"/>
          <w:color w:val="000000" w:themeColor="text1"/>
        </w:rPr>
        <w:t xml:space="preserve"> of the lab-scale EBPR reactor operated at SRT of 3, 5, 10 and 20d</w:t>
      </w:r>
      <w:r w:rsidRPr="00BF171D">
        <w:rPr>
          <w:rFonts w:ascii="Times New Roman" w:hAnsi="Times New Roman"/>
          <w:b w:val="0"/>
          <w:color w:val="000000" w:themeColor="text1"/>
        </w:rPr>
        <w:t>.</w:t>
      </w:r>
      <w:bookmarkEnd w:id="47"/>
    </w:p>
    <w:tbl>
      <w:tblPr>
        <w:tblStyle w:val="af"/>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3326"/>
        <w:gridCol w:w="3328"/>
      </w:tblGrid>
      <w:tr w:rsidR="00BF171D" w:rsidRPr="00BF171D" w14:paraId="30A57A38" w14:textId="77777777" w:rsidTr="00C11C17">
        <w:trPr>
          <w:trHeight w:val="20"/>
        </w:trPr>
        <w:tc>
          <w:tcPr>
            <w:tcW w:w="1149" w:type="pct"/>
            <w:tcBorders>
              <w:top w:val="single" w:sz="12" w:space="0" w:color="auto"/>
              <w:bottom w:val="single" w:sz="4" w:space="0" w:color="auto"/>
            </w:tcBorders>
            <w:vAlign w:val="center"/>
          </w:tcPr>
          <w:p w14:paraId="74296BD2"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Parameter</w:t>
            </w:r>
          </w:p>
        </w:tc>
        <w:tc>
          <w:tcPr>
            <w:tcW w:w="1925" w:type="pct"/>
            <w:tcBorders>
              <w:top w:val="single" w:sz="12" w:space="0" w:color="auto"/>
              <w:bottom w:val="single" w:sz="4" w:space="0" w:color="auto"/>
            </w:tcBorders>
            <w:vAlign w:val="center"/>
          </w:tcPr>
          <w:p w14:paraId="741A41D6"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Component</w:t>
            </w:r>
          </w:p>
        </w:tc>
        <w:tc>
          <w:tcPr>
            <w:tcW w:w="1926" w:type="pct"/>
            <w:tcBorders>
              <w:top w:val="single" w:sz="12" w:space="0" w:color="auto"/>
              <w:bottom w:val="single" w:sz="4" w:space="0" w:color="auto"/>
            </w:tcBorders>
            <w:vAlign w:val="center"/>
          </w:tcPr>
          <w:p w14:paraId="2E5C93F9"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Concentration (mg/L)</w:t>
            </w:r>
          </w:p>
        </w:tc>
      </w:tr>
      <w:tr w:rsidR="00BF171D" w:rsidRPr="00BF171D" w14:paraId="6AF26417" w14:textId="77777777" w:rsidTr="00C11C17">
        <w:trPr>
          <w:trHeight w:val="20"/>
        </w:trPr>
        <w:tc>
          <w:tcPr>
            <w:tcW w:w="1149" w:type="pct"/>
            <w:vMerge w:val="restart"/>
            <w:vAlign w:val="center"/>
          </w:tcPr>
          <w:p w14:paraId="574E8A1D"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Carbon</w:t>
            </w:r>
          </w:p>
        </w:tc>
        <w:tc>
          <w:tcPr>
            <w:tcW w:w="1925" w:type="pct"/>
            <w:vAlign w:val="center"/>
          </w:tcPr>
          <w:p w14:paraId="7B155738"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CH</w:t>
            </w:r>
            <w:r w:rsidRPr="00BF171D">
              <w:rPr>
                <w:rFonts w:ascii="Times New Roman" w:hAnsi="Times New Roman" w:cs="Times New Roman"/>
                <w:color w:val="000000" w:themeColor="text1"/>
                <w:sz w:val="20"/>
                <w:szCs w:val="20"/>
                <w:vertAlign w:val="subscript"/>
              </w:rPr>
              <w:t>3</w:t>
            </w:r>
            <w:r w:rsidRPr="00BF171D">
              <w:rPr>
                <w:rFonts w:ascii="Times New Roman" w:hAnsi="Times New Roman" w:cs="Times New Roman"/>
                <w:color w:val="000000" w:themeColor="text1"/>
                <w:sz w:val="20"/>
                <w:szCs w:val="20"/>
              </w:rPr>
              <w:t>COONa·3H</w:t>
            </w:r>
            <w:r w:rsidRPr="00BF171D">
              <w:rPr>
                <w:rFonts w:ascii="Times New Roman" w:hAnsi="Times New Roman" w:cs="Times New Roman"/>
                <w:color w:val="000000" w:themeColor="text1"/>
                <w:sz w:val="20"/>
                <w:szCs w:val="20"/>
                <w:vertAlign w:val="subscript"/>
              </w:rPr>
              <w:t>2</w:t>
            </w:r>
            <w:r w:rsidRPr="00BF171D">
              <w:rPr>
                <w:rFonts w:ascii="Times New Roman" w:hAnsi="Times New Roman" w:cs="Times New Roman"/>
                <w:color w:val="000000" w:themeColor="text1"/>
                <w:sz w:val="20"/>
                <w:szCs w:val="20"/>
              </w:rPr>
              <w:t>O</w:t>
            </w:r>
          </w:p>
        </w:tc>
        <w:tc>
          <w:tcPr>
            <w:tcW w:w="1926" w:type="pct"/>
            <w:vAlign w:val="center"/>
          </w:tcPr>
          <w:p w14:paraId="7CBFF3A1"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bookmarkStart w:id="48" w:name="OLE_LINK53"/>
            <w:bookmarkStart w:id="49" w:name="OLE_LINK54"/>
            <w:r w:rsidRPr="00BF171D">
              <w:rPr>
                <w:rFonts w:ascii="Times New Roman" w:hAnsi="Times New Roman" w:cs="Times New Roman"/>
                <w:color w:val="000000" w:themeColor="text1"/>
                <w:sz w:val="20"/>
                <w:szCs w:val="20"/>
              </w:rPr>
              <w:t>312</w:t>
            </w:r>
            <w:bookmarkEnd w:id="48"/>
            <w:bookmarkEnd w:id="49"/>
          </w:p>
        </w:tc>
      </w:tr>
      <w:tr w:rsidR="00BF171D" w:rsidRPr="00BF171D" w14:paraId="12006575" w14:textId="77777777" w:rsidTr="00C11C17">
        <w:trPr>
          <w:trHeight w:val="20"/>
        </w:trPr>
        <w:tc>
          <w:tcPr>
            <w:tcW w:w="1149" w:type="pct"/>
            <w:vMerge/>
            <w:vAlign w:val="center"/>
          </w:tcPr>
          <w:p w14:paraId="6FF6C941"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p>
        </w:tc>
        <w:tc>
          <w:tcPr>
            <w:tcW w:w="1925" w:type="pct"/>
            <w:vAlign w:val="center"/>
          </w:tcPr>
          <w:p w14:paraId="6993A90A"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Casamino acids</w:t>
            </w:r>
          </w:p>
        </w:tc>
        <w:tc>
          <w:tcPr>
            <w:tcW w:w="1926" w:type="pct"/>
            <w:vAlign w:val="center"/>
          </w:tcPr>
          <w:p w14:paraId="60C8CA29"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30</w:t>
            </w:r>
          </w:p>
        </w:tc>
      </w:tr>
      <w:tr w:rsidR="00BF171D" w:rsidRPr="00BF171D" w14:paraId="30A3EC6E" w14:textId="77777777" w:rsidTr="00C11C17">
        <w:trPr>
          <w:trHeight w:val="20"/>
        </w:trPr>
        <w:tc>
          <w:tcPr>
            <w:tcW w:w="1149" w:type="pct"/>
            <w:vMerge/>
            <w:tcBorders>
              <w:bottom w:val="single" w:sz="4" w:space="0" w:color="auto"/>
            </w:tcBorders>
            <w:vAlign w:val="center"/>
          </w:tcPr>
          <w:p w14:paraId="3440F5D2"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p>
        </w:tc>
        <w:tc>
          <w:tcPr>
            <w:tcW w:w="1925" w:type="pct"/>
            <w:tcBorders>
              <w:bottom w:val="single" w:sz="4" w:space="0" w:color="auto"/>
            </w:tcBorders>
            <w:vAlign w:val="center"/>
          </w:tcPr>
          <w:p w14:paraId="3B235B98"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Yeast extract</w:t>
            </w:r>
          </w:p>
        </w:tc>
        <w:tc>
          <w:tcPr>
            <w:tcW w:w="1926" w:type="pct"/>
            <w:tcBorders>
              <w:bottom w:val="single" w:sz="4" w:space="0" w:color="auto"/>
            </w:tcBorders>
            <w:vAlign w:val="center"/>
          </w:tcPr>
          <w:p w14:paraId="567DBC0C"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8</w:t>
            </w:r>
          </w:p>
        </w:tc>
      </w:tr>
      <w:tr w:rsidR="00BF171D" w:rsidRPr="00BF171D" w14:paraId="761EC7EB" w14:textId="77777777" w:rsidTr="00C11C17">
        <w:trPr>
          <w:trHeight w:val="20"/>
        </w:trPr>
        <w:tc>
          <w:tcPr>
            <w:tcW w:w="1149" w:type="pct"/>
            <w:vMerge w:val="restart"/>
            <w:tcBorders>
              <w:top w:val="single" w:sz="4" w:space="0" w:color="auto"/>
            </w:tcBorders>
            <w:vAlign w:val="center"/>
          </w:tcPr>
          <w:p w14:paraId="1BB20A29"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Nutrient</w:t>
            </w:r>
          </w:p>
        </w:tc>
        <w:tc>
          <w:tcPr>
            <w:tcW w:w="1925" w:type="pct"/>
            <w:tcBorders>
              <w:top w:val="single" w:sz="4" w:space="0" w:color="auto"/>
            </w:tcBorders>
            <w:vAlign w:val="center"/>
          </w:tcPr>
          <w:p w14:paraId="183C8457"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bookmarkStart w:id="50" w:name="OLE_LINK59"/>
            <w:bookmarkStart w:id="51" w:name="OLE_LINK60"/>
            <w:r w:rsidRPr="00BF171D">
              <w:rPr>
                <w:rFonts w:ascii="Times New Roman" w:hAnsi="Times New Roman" w:cs="Times New Roman"/>
                <w:color w:val="000000" w:themeColor="text1"/>
                <w:sz w:val="20"/>
                <w:szCs w:val="20"/>
              </w:rPr>
              <w:t>NaH</w:t>
            </w:r>
            <w:r w:rsidRPr="00BF171D">
              <w:rPr>
                <w:rFonts w:ascii="Times New Roman" w:hAnsi="Times New Roman" w:cs="Times New Roman"/>
                <w:color w:val="000000" w:themeColor="text1"/>
                <w:sz w:val="20"/>
                <w:szCs w:val="20"/>
                <w:vertAlign w:val="subscript"/>
              </w:rPr>
              <w:t>2</w:t>
            </w:r>
            <w:r w:rsidRPr="00BF171D">
              <w:rPr>
                <w:rFonts w:ascii="Times New Roman" w:hAnsi="Times New Roman" w:cs="Times New Roman"/>
                <w:color w:val="000000" w:themeColor="text1"/>
                <w:sz w:val="20"/>
                <w:szCs w:val="20"/>
              </w:rPr>
              <w:t>PO</w:t>
            </w:r>
            <w:r w:rsidRPr="00BF171D">
              <w:rPr>
                <w:rFonts w:ascii="Times New Roman" w:hAnsi="Times New Roman" w:cs="Times New Roman"/>
                <w:color w:val="000000" w:themeColor="text1"/>
                <w:sz w:val="20"/>
                <w:szCs w:val="20"/>
                <w:vertAlign w:val="subscript"/>
              </w:rPr>
              <w:t>4</w:t>
            </w:r>
            <w:r w:rsidRPr="00BF171D">
              <w:rPr>
                <w:rFonts w:ascii="Times New Roman" w:hAnsi="Times New Roman" w:cs="Times New Roman"/>
                <w:color w:val="000000" w:themeColor="text1"/>
                <w:sz w:val="20"/>
                <w:szCs w:val="20"/>
              </w:rPr>
              <w:t>·2H</w:t>
            </w:r>
            <w:r w:rsidRPr="00BF171D">
              <w:rPr>
                <w:rFonts w:ascii="Times New Roman" w:hAnsi="Times New Roman" w:cs="Times New Roman"/>
                <w:color w:val="000000" w:themeColor="text1"/>
                <w:sz w:val="20"/>
                <w:szCs w:val="20"/>
                <w:vertAlign w:val="subscript"/>
              </w:rPr>
              <w:t>2</w:t>
            </w:r>
            <w:r w:rsidRPr="00BF171D">
              <w:rPr>
                <w:rFonts w:ascii="Times New Roman" w:hAnsi="Times New Roman" w:cs="Times New Roman"/>
                <w:color w:val="000000" w:themeColor="text1"/>
                <w:sz w:val="20"/>
                <w:szCs w:val="20"/>
              </w:rPr>
              <w:t>O</w:t>
            </w:r>
            <w:bookmarkEnd w:id="50"/>
            <w:bookmarkEnd w:id="51"/>
          </w:p>
        </w:tc>
        <w:tc>
          <w:tcPr>
            <w:tcW w:w="1926" w:type="pct"/>
            <w:tcBorders>
              <w:top w:val="single" w:sz="4" w:space="0" w:color="auto"/>
            </w:tcBorders>
            <w:vAlign w:val="center"/>
          </w:tcPr>
          <w:p w14:paraId="64ADAEFB"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bookmarkStart w:id="52" w:name="OLE_LINK57"/>
            <w:bookmarkStart w:id="53" w:name="OLE_LINK58"/>
            <w:r w:rsidRPr="00BF171D">
              <w:rPr>
                <w:rFonts w:ascii="Times New Roman" w:hAnsi="Times New Roman" w:cs="Times New Roman"/>
                <w:color w:val="000000" w:themeColor="text1"/>
                <w:sz w:val="20"/>
                <w:szCs w:val="20"/>
              </w:rPr>
              <w:t>40.3</w:t>
            </w:r>
            <w:bookmarkEnd w:id="52"/>
            <w:bookmarkEnd w:id="53"/>
          </w:p>
        </w:tc>
      </w:tr>
      <w:tr w:rsidR="00BF171D" w:rsidRPr="00BF171D" w14:paraId="549169F5" w14:textId="77777777" w:rsidTr="00C11C17">
        <w:trPr>
          <w:trHeight w:val="20"/>
        </w:trPr>
        <w:tc>
          <w:tcPr>
            <w:tcW w:w="1149" w:type="pct"/>
            <w:vMerge/>
            <w:tcBorders>
              <w:bottom w:val="single" w:sz="4" w:space="0" w:color="auto"/>
            </w:tcBorders>
            <w:vAlign w:val="center"/>
          </w:tcPr>
          <w:p w14:paraId="15E8826D"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p>
        </w:tc>
        <w:tc>
          <w:tcPr>
            <w:tcW w:w="1925" w:type="pct"/>
            <w:tcBorders>
              <w:bottom w:val="single" w:sz="4" w:space="0" w:color="auto"/>
            </w:tcBorders>
            <w:vAlign w:val="center"/>
          </w:tcPr>
          <w:p w14:paraId="13E05369"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NH</w:t>
            </w:r>
            <w:r w:rsidRPr="00BF171D">
              <w:rPr>
                <w:rFonts w:ascii="Times New Roman" w:hAnsi="Times New Roman" w:cs="Times New Roman"/>
                <w:color w:val="000000" w:themeColor="text1"/>
                <w:sz w:val="20"/>
                <w:szCs w:val="20"/>
                <w:vertAlign w:val="subscript"/>
              </w:rPr>
              <w:t>4</w:t>
            </w:r>
            <w:r w:rsidRPr="00BF171D">
              <w:rPr>
                <w:rFonts w:ascii="Times New Roman" w:hAnsi="Times New Roman" w:cs="Times New Roman"/>
                <w:color w:val="000000" w:themeColor="text1"/>
                <w:sz w:val="20"/>
                <w:szCs w:val="20"/>
              </w:rPr>
              <w:t>Cl</w:t>
            </w:r>
          </w:p>
        </w:tc>
        <w:tc>
          <w:tcPr>
            <w:tcW w:w="1926" w:type="pct"/>
            <w:tcBorders>
              <w:bottom w:val="single" w:sz="4" w:space="0" w:color="auto"/>
            </w:tcBorders>
            <w:vAlign w:val="center"/>
          </w:tcPr>
          <w:p w14:paraId="1FECA562"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30.6</w:t>
            </w:r>
          </w:p>
        </w:tc>
      </w:tr>
      <w:tr w:rsidR="00BF171D" w:rsidRPr="00BF171D" w14:paraId="1FC3A6C6" w14:textId="77777777" w:rsidTr="00C11C17">
        <w:trPr>
          <w:trHeight w:val="20"/>
        </w:trPr>
        <w:tc>
          <w:tcPr>
            <w:tcW w:w="1149" w:type="pct"/>
            <w:vMerge w:val="restart"/>
            <w:tcBorders>
              <w:top w:val="single" w:sz="4" w:space="0" w:color="auto"/>
            </w:tcBorders>
            <w:vAlign w:val="center"/>
          </w:tcPr>
          <w:p w14:paraId="699AAF2C"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proofErr w:type="spellStart"/>
            <w:r w:rsidRPr="00BF171D">
              <w:rPr>
                <w:rFonts w:ascii="Times New Roman" w:hAnsi="Times New Roman" w:cs="Times New Roman"/>
                <w:color w:val="000000" w:themeColor="text1"/>
                <w:sz w:val="20"/>
                <w:szCs w:val="20"/>
              </w:rPr>
              <w:t>Macroelement</w:t>
            </w:r>
            <w:proofErr w:type="spellEnd"/>
          </w:p>
        </w:tc>
        <w:tc>
          <w:tcPr>
            <w:tcW w:w="1925" w:type="pct"/>
            <w:tcBorders>
              <w:top w:val="single" w:sz="4" w:space="0" w:color="auto"/>
            </w:tcBorders>
            <w:vAlign w:val="center"/>
          </w:tcPr>
          <w:p w14:paraId="6E3F1CA6"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proofErr w:type="spellStart"/>
            <w:r w:rsidRPr="00BF171D">
              <w:rPr>
                <w:rFonts w:ascii="Times New Roman" w:hAnsi="Times New Roman" w:cs="Times New Roman"/>
                <w:color w:val="000000" w:themeColor="text1"/>
                <w:sz w:val="20"/>
                <w:szCs w:val="20"/>
              </w:rPr>
              <w:t>KCl</w:t>
            </w:r>
            <w:proofErr w:type="spellEnd"/>
          </w:p>
        </w:tc>
        <w:tc>
          <w:tcPr>
            <w:tcW w:w="1926" w:type="pct"/>
            <w:tcBorders>
              <w:top w:val="single" w:sz="4" w:space="0" w:color="auto"/>
            </w:tcBorders>
            <w:vAlign w:val="center"/>
          </w:tcPr>
          <w:p w14:paraId="063AFB34"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117</w:t>
            </w:r>
          </w:p>
        </w:tc>
      </w:tr>
      <w:tr w:rsidR="00BF171D" w:rsidRPr="00BF171D" w14:paraId="2D4BA1F8" w14:textId="77777777" w:rsidTr="00C11C17">
        <w:trPr>
          <w:trHeight w:val="20"/>
        </w:trPr>
        <w:tc>
          <w:tcPr>
            <w:tcW w:w="1149" w:type="pct"/>
            <w:vMerge/>
            <w:vAlign w:val="center"/>
          </w:tcPr>
          <w:p w14:paraId="2FE1CC34"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p>
        </w:tc>
        <w:tc>
          <w:tcPr>
            <w:tcW w:w="1925" w:type="pct"/>
            <w:vAlign w:val="center"/>
          </w:tcPr>
          <w:p w14:paraId="0463AB4E"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MgCl</w:t>
            </w:r>
            <w:r w:rsidRPr="00BF171D">
              <w:rPr>
                <w:rFonts w:ascii="Times New Roman" w:hAnsi="Times New Roman" w:cs="Times New Roman"/>
                <w:color w:val="000000" w:themeColor="text1"/>
                <w:sz w:val="20"/>
                <w:szCs w:val="20"/>
                <w:vertAlign w:val="subscript"/>
              </w:rPr>
              <w:t>2</w:t>
            </w:r>
            <w:r w:rsidRPr="00BF171D">
              <w:rPr>
                <w:rFonts w:ascii="Times New Roman" w:hAnsi="Times New Roman" w:cs="Times New Roman"/>
                <w:color w:val="000000" w:themeColor="text1"/>
                <w:sz w:val="20"/>
                <w:szCs w:val="20"/>
              </w:rPr>
              <w:t>·6H</w:t>
            </w:r>
            <w:r w:rsidRPr="00BF171D">
              <w:rPr>
                <w:rFonts w:ascii="Times New Roman" w:hAnsi="Times New Roman" w:cs="Times New Roman"/>
                <w:color w:val="000000" w:themeColor="text1"/>
                <w:sz w:val="20"/>
                <w:szCs w:val="20"/>
                <w:vertAlign w:val="subscript"/>
              </w:rPr>
              <w:t>2</w:t>
            </w:r>
            <w:r w:rsidRPr="00BF171D">
              <w:rPr>
                <w:rFonts w:ascii="Times New Roman" w:hAnsi="Times New Roman" w:cs="Times New Roman"/>
                <w:color w:val="000000" w:themeColor="text1"/>
                <w:sz w:val="20"/>
                <w:szCs w:val="20"/>
              </w:rPr>
              <w:t>O</w:t>
            </w:r>
          </w:p>
        </w:tc>
        <w:tc>
          <w:tcPr>
            <w:tcW w:w="1926" w:type="pct"/>
            <w:vAlign w:val="center"/>
          </w:tcPr>
          <w:p w14:paraId="7EAF7C97"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219</w:t>
            </w:r>
          </w:p>
        </w:tc>
      </w:tr>
      <w:tr w:rsidR="00BF171D" w:rsidRPr="00BF171D" w14:paraId="4D6D6E9C" w14:textId="77777777" w:rsidTr="00C11C17">
        <w:trPr>
          <w:trHeight w:val="20"/>
        </w:trPr>
        <w:tc>
          <w:tcPr>
            <w:tcW w:w="1149" w:type="pct"/>
            <w:vMerge/>
            <w:vAlign w:val="center"/>
          </w:tcPr>
          <w:p w14:paraId="49917D56"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p>
        </w:tc>
        <w:tc>
          <w:tcPr>
            <w:tcW w:w="1925" w:type="pct"/>
            <w:vAlign w:val="center"/>
          </w:tcPr>
          <w:p w14:paraId="6D8228B4"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MgSO</w:t>
            </w:r>
            <w:r w:rsidRPr="00BF171D">
              <w:rPr>
                <w:rFonts w:ascii="Times New Roman" w:hAnsi="Times New Roman" w:cs="Times New Roman"/>
                <w:color w:val="000000" w:themeColor="text1"/>
                <w:sz w:val="20"/>
                <w:szCs w:val="20"/>
                <w:vertAlign w:val="subscript"/>
              </w:rPr>
              <w:t>4</w:t>
            </w:r>
            <w:r w:rsidRPr="00BF171D">
              <w:rPr>
                <w:rFonts w:ascii="Times New Roman" w:hAnsi="Times New Roman" w:cs="Times New Roman"/>
                <w:color w:val="000000" w:themeColor="text1"/>
                <w:sz w:val="20"/>
                <w:szCs w:val="20"/>
              </w:rPr>
              <w:t>·</w:t>
            </w:r>
            <w:bookmarkStart w:id="54" w:name="OLE_LINK49"/>
            <w:bookmarkStart w:id="55" w:name="OLE_LINK50"/>
            <w:r w:rsidRPr="00BF171D">
              <w:rPr>
                <w:rFonts w:ascii="Times New Roman" w:hAnsi="Times New Roman" w:cs="Times New Roman"/>
                <w:color w:val="000000" w:themeColor="text1"/>
                <w:sz w:val="20"/>
                <w:szCs w:val="20"/>
              </w:rPr>
              <w:t>7H</w:t>
            </w:r>
            <w:r w:rsidRPr="00BF171D">
              <w:rPr>
                <w:rFonts w:ascii="Times New Roman" w:hAnsi="Times New Roman" w:cs="Times New Roman"/>
                <w:color w:val="000000" w:themeColor="text1"/>
                <w:sz w:val="20"/>
                <w:szCs w:val="20"/>
                <w:vertAlign w:val="subscript"/>
              </w:rPr>
              <w:t>2</w:t>
            </w:r>
            <w:r w:rsidRPr="00BF171D">
              <w:rPr>
                <w:rFonts w:ascii="Times New Roman" w:hAnsi="Times New Roman" w:cs="Times New Roman"/>
                <w:color w:val="000000" w:themeColor="text1"/>
                <w:sz w:val="20"/>
                <w:szCs w:val="20"/>
              </w:rPr>
              <w:t>O</w:t>
            </w:r>
            <w:bookmarkEnd w:id="54"/>
            <w:bookmarkEnd w:id="55"/>
          </w:p>
        </w:tc>
        <w:tc>
          <w:tcPr>
            <w:tcW w:w="1926" w:type="pct"/>
            <w:vAlign w:val="center"/>
          </w:tcPr>
          <w:p w14:paraId="356060C6"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14</w:t>
            </w:r>
          </w:p>
        </w:tc>
      </w:tr>
      <w:tr w:rsidR="00BF171D" w:rsidRPr="00BF171D" w14:paraId="7BDCCCF1" w14:textId="77777777" w:rsidTr="00C11C17">
        <w:trPr>
          <w:trHeight w:val="20"/>
        </w:trPr>
        <w:tc>
          <w:tcPr>
            <w:tcW w:w="1149" w:type="pct"/>
            <w:vMerge/>
            <w:vAlign w:val="center"/>
          </w:tcPr>
          <w:p w14:paraId="7A3938F9"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p>
        </w:tc>
        <w:tc>
          <w:tcPr>
            <w:tcW w:w="1925" w:type="pct"/>
            <w:vAlign w:val="center"/>
          </w:tcPr>
          <w:p w14:paraId="004BB4A7"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CaCl</w:t>
            </w:r>
            <w:r w:rsidRPr="00BF171D">
              <w:rPr>
                <w:rFonts w:ascii="Times New Roman" w:hAnsi="Times New Roman" w:cs="Times New Roman"/>
                <w:color w:val="000000" w:themeColor="text1"/>
                <w:sz w:val="20"/>
                <w:szCs w:val="20"/>
                <w:vertAlign w:val="subscript"/>
              </w:rPr>
              <w:t>2</w:t>
            </w:r>
          </w:p>
        </w:tc>
        <w:tc>
          <w:tcPr>
            <w:tcW w:w="1926" w:type="pct"/>
            <w:vAlign w:val="center"/>
          </w:tcPr>
          <w:p w14:paraId="735E1872"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46</w:t>
            </w:r>
          </w:p>
        </w:tc>
      </w:tr>
      <w:tr w:rsidR="00BF171D" w:rsidRPr="00BF171D" w14:paraId="14EDBD32" w14:textId="77777777" w:rsidTr="00C11C17">
        <w:trPr>
          <w:trHeight w:val="20"/>
        </w:trPr>
        <w:tc>
          <w:tcPr>
            <w:tcW w:w="1149" w:type="pct"/>
            <w:vMerge w:val="restart"/>
            <w:tcBorders>
              <w:top w:val="single" w:sz="4" w:space="0" w:color="auto"/>
            </w:tcBorders>
            <w:vAlign w:val="center"/>
          </w:tcPr>
          <w:p w14:paraId="60AF279E"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Trace element</w:t>
            </w:r>
          </w:p>
        </w:tc>
        <w:tc>
          <w:tcPr>
            <w:tcW w:w="1925" w:type="pct"/>
            <w:tcBorders>
              <w:top w:val="single" w:sz="4" w:space="0" w:color="auto"/>
            </w:tcBorders>
            <w:vAlign w:val="center"/>
          </w:tcPr>
          <w:p w14:paraId="3A8FD228"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H</w:t>
            </w:r>
            <w:r w:rsidRPr="00BF171D">
              <w:rPr>
                <w:rFonts w:ascii="Times New Roman" w:hAnsi="Times New Roman" w:cs="Times New Roman"/>
                <w:color w:val="000000" w:themeColor="text1"/>
                <w:sz w:val="20"/>
                <w:szCs w:val="20"/>
                <w:vertAlign w:val="subscript"/>
              </w:rPr>
              <w:t>3</w:t>
            </w:r>
            <w:r w:rsidRPr="00BF171D">
              <w:rPr>
                <w:rFonts w:ascii="Times New Roman" w:hAnsi="Times New Roman" w:cs="Times New Roman"/>
                <w:color w:val="000000" w:themeColor="text1"/>
                <w:sz w:val="20"/>
                <w:szCs w:val="20"/>
              </w:rPr>
              <w:t>BO</w:t>
            </w:r>
            <w:r w:rsidRPr="00BF171D">
              <w:rPr>
                <w:rFonts w:ascii="Times New Roman" w:hAnsi="Times New Roman" w:cs="Times New Roman"/>
                <w:color w:val="000000" w:themeColor="text1"/>
                <w:sz w:val="20"/>
                <w:szCs w:val="20"/>
                <w:vertAlign w:val="subscript"/>
              </w:rPr>
              <w:t>3</w:t>
            </w:r>
          </w:p>
        </w:tc>
        <w:tc>
          <w:tcPr>
            <w:tcW w:w="1926" w:type="pct"/>
            <w:tcBorders>
              <w:top w:val="single" w:sz="4" w:space="0" w:color="auto"/>
            </w:tcBorders>
            <w:vAlign w:val="center"/>
          </w:tcPr>
          <w:p w14:paraId="3A7E28BD"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0.061</w:t>
            </w:r>
          </w:p>
        </w:tc>
      </w:tr>
      <w:tr w:rsidR="00BF171D" w:rsidRPr="00BF171D" w14:paraId="2AE8A1E0" w14:textId="77777777" w:rsidTr="00C11C17">
        <w:trPr>
          <w:trHeight w:val="20"/>
        </w:trPr>
        <w:tc>
          <w:tcPr>
            <w:tcW w:w="1149" w:type="pct"/>
            <w:vMerge/>
            <w:vAlign w:val="center"/>
          </w:tcPr>
          <w:p w14:paraId="7F7FD52B"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p>
        </w:tc>
        <w:tc>
          <w:tcPr>
            <w:tcW w:w="1925" w:type="pct"/>
            <w:vAlign w:val="center"/>
          </w:tcPr>
          <w:p w14:paraId="6621C0B0"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ZnSO</w:t>
            </w:r>
            <w:r w:rsidRPr="00BF171D">
              <w:rPr>
                <w:rFonts w:ascii="Times New Roman" w:hAnsi="Times New Roman" w:cs="Times New Roman"/>
                <w:color w:val="000000" w:themeColor="text1"/>
                <w:sz w:val="20"/>
                <w:szCs w:val="20"/>
                <w:vertAlign w:val="subscript"/>
              </w:rPr>
              <w:t>4</w:t>
            </w:r>
            <w:r w:rsidRPr="00BF171D">
              <w:rPr>
                <w:rFonts w:ascii="Times New Roman" w:hAnsi="Times New Roman" w:cs="Times New Roman"/>
                <w:color w:val="000000" w:themeColor="text1"/>
                <w:sz w:val="20"/>
                <w:szCs w:val="20"/>
              </w:rPr>
              <w:t>·7H</w:t>
            </w:r>
            <w:r w:rsidRPr="00BF171D">
              <w:rPr>
                <w:rFonts w:ascii="Times New Roman" w:hAnsi="Times New Roman" w:cs="Times New Roman"/>
                <w:color w:val="000000" w:themeColor="text1"/>
                <w:sz w:val="20"/>
                <w:szCs w:val="20"/>
                <w:vertAlign w:val="subscript"/>
              </w:rPr>
              <w:t>2</w:t>
            </w:r>
            <w:r w:rsidRPr="00BF171D">
              <w:rPr>
                <w:rFonts w:ascii="Times New Roman" w:hAnsi="Times New Roman" w:cs="Times New Roman"/>
                <w:color w:val="000000" w:themeColor="text1"/>
                <w:sz w:val="20"/>
                <w:szCs w:val="20"/>
              </w:rPr>
              <w:t>O</w:t>
            </w:r>
          </w:p>
        </w:tc>
        <w:tc>
          <w:tcPr>
            <w:tcW w:w="1926" w:type="pct"/>
            <w:vAlign w:val="center"/>
          </w:tcPr>
          <w:p w14:paraId="37EA19B2"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0.300</w:t>
            </w:r>
          </w:p>
        </w:tc>
      </w:tr>
      <w:tr w:rsidR="00BF171D" w:rsidRPr="00BF171D" w14:paraId="3AD3AC61" w14:textId="77777777" w:rsidTr="00C11C17">
        <w:trPr>
          <w:trHeight w:val="20"/>
        </w:trPr>
        <w:tc>
          <w:tcPr>
            <w:tcW w:w="1149" w:type="pct"/>
            <w:vMerge/>
            <w:vAlign w:val="center"/>
          </w:tcPr>
          <w:p w14:paraId="3996CA8B"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p>
        </w:tc>
        <w:tc>
          <w:tcPr>
            <w:tcW w:w="1925" w:type="pct"/>
            <w:vAlign w:val="center"/>
          </w:tcPr>
          <w:p w14:paraId="68E50ADD"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KI</w:t>
            </w:r>
          </w:p>
        </w:tc>
        <w:tc>
          <w:tcPr>
            <w:tcW w:w="1926" w:type="pct"/>
            <w:vAlign w:val="center"/>
          </w:tcPr>
          <w:p w14:paraId="35DEAE5B"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0.015</w:t>
            </w:r>
          </w:p>
        </w:tc>
      </w:tr>
      <w:tr w:rsidR="00BF171D" w:rsidRPr="00BF171D" w14:paraId="733AB55E" w14:textId="77777777" w:rsidTr="00C11C17">
        <w:trPr>
          <w:trHeight w:val="20"/>
        </w:trPr>
        <w:tc>
          <w:tcPr>
            <w:tcW w:w="1149" w:type="pct"/>
            <w:vMerge/>
            <w:vAlign w:val="center"/>
          </w:tcPr>
          <w:p w14:paraId="6588DE7A"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p>
        </w:tc>
        <w:tc>
          <w:tcPr>
            <w:tcW w:w="1925" w:type="pct"/>
            <w:vAlign w:val="center"/>
          </w:tcPr>
          <w:p w14:paraId="4ECBD4F9"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CuSO</w:t>
            </w:r>
            <w:r w:rsidRPr="00BF171D">
              <w:rPr>
                <w:rFonts w:ascii="Times New Roman" w:hAnsi="Times New Roman" w:cs="Times New Roman"/>
                <w:color w:val="000000" w:themeColor="text1"/>
                <w:sz w:val="20"/>
                <w:szCs w:val="20"/>
                <w:vertAlign w:val="subscript"/>
              </w:rPr>
              <w:t>4</w:t>
            </w:r>
            <w:r w:rsidRPr="00BF171D">
              <w:rPr>
                <w:rFonts w:ascii="Times New Roman" w:hAnsi="Times New Roman" w:cs="Times New Roman"/>
                <w:color w:val="000000" w:themeColor="text1"/>
                <w:sz w:val="20"/>
                <w:szCs w:val="20"/>
              </w:rPr>
              <w:t>·5H</w:t>
            </w:r>
            <w:r w:rsidRPr="00BF171D">
              <w:rPr>
                <w:rFonts w:ascii="Times New Roman" w:hAnsi="Times New Roman" w:cs="Times New Roman"/>
                <w:color w:val="000000" w:themeColor="text1"/>
                <w:sz w:val="20"/>
                <w:szCs w:val="20"/>
                <w:vertAlign w:val="subscript"/>
              </w:rPr>
              <w:t>2</w:t>
            </w:r>
            <w:r w:rsidRPr="00BF171D">
              <w:rPr>
                <w:rFonts w:ascii="Times New Roman" w:hAnsi="Times New Roman" w:cs="Times New Roman"/>
                <w:color w:val="000000" w:themeColor="text1"/>
                <w:sz w:val="20"/>
                <w:szCs w:val="20"/>
              </w:rPr>
              <w:t>O</w:t>
            </w:r>
          </w:p>
        </w:tc>
        <w:tc>
          <w:tcPr>
            <w:tcW w:w="1926" w:type="pct"/>
            <w:vAlign w:val="center"/>
          </w:tcPr>
          <w:p w14:paraId="7CB62873"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0.061</w:t>
            </w:r>
          </w:p>
        </w:tc>
      </w:tr>
      <w:tr w:rsidR="00BF171D" w:rsidRPr="00BF171D" w14:paraId="3ECAA88D" w14:textId="77777777" w:rsidTr="00C11C17">
        <w:trPr>
          <w:trHeight w:val="20"/>
        </w:trPr>
        <w:tc>
          <w:tcPr>
            <w:tcW w:w="1149" w:type="pct"/>
            <w:vMerge/>
            <w:vAlign w:val="center"/>
          </w:tcPr>
          <w:p w14:paraId="2E4CBF13"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p>
        </w:tc>
        <w:tc>
          <w:tcPr>
            <w:tcW w:w="1925" w:type="pct"/>
            <w:vAlign w:val="center"/>
          </w:tcPr>
          <w:p w14:paraId="514B1358"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Co(NO</w:t>
            </w:r>
            <w:r w:rsidRPr="00BF171D">
              <w:rPr>
                <w:rFonts w:ascii="Times New Roman" w:hAnsi="Times New Roman" w:cs="Times New Roman"/>
                <w:color w:val="000000" w:themeColor="text1"/>
                <w:sz w:val="20"/>
                <w:szCs w:val="20"/>
                <w:vertAlign w:val="subscript"/>
              </w:rPr>
              <w:t>3</w:t>
            </w:r>
            <w:r w:rsidRPr="00BF171D">
              <w:rPr>
                <w:rFonts w:ascii="Times New Roman" w:hAnsi="Times New Roman" w:cs="Times New Roman"/>
                <w:color w:val="000000" w:themeColor="text1"/>
                <w:sz w:val="20"/>
                <w:szCs w:val="20"/>
              </w:rPr>
              <w:t>)</w:t>
            </w:r>
            <w:r w:rsidRPr="00BF171D">
              <w:rPr>
                <w:rFonts w:ascii="Times New Roman" w:hAnsi="Times New Roman" w:cs="Times New Roman"/>
                <w:color w:val="000000" w:themeColor="text1"/>
                <w:sz w:val="20"/>
                <w:szCs w:val="20"/>
                <w:vertAlign w:val="subscript"/>
              </w:rPr>
              <w:t>2</w:t>
            </w:r>
            <w:r w:rsidRPr="00BF171D">
              <w:rPr>
                <w:rFonts w:ascii="Times New Roman" w:hAnsi="Times New Roman" w:cs="Times New Roman"/>
                <w:color w:val="000000" w:themeColor="text1"/>
                <w:sz w:val="20"/>
                <w:szCs w:val="20"/>
              </w:rPr>
              <w:t>·6H</w:t>
            </w:r>
            <w:r w:rsidRPr="00BF171D">
              <w:rPr>
                <w:rFonts w:ascii="Times New Roman" w:hAnsi="Times New Roman" w:cs="Times New Roman"/>
                <w:color w:val="000000" w:themeColor="text1"/>
                <w:sz w:val="20"/>
                <w:szCs w:val="20"/>
                <w:vertAlign w:val="subscript"/>
              </w:rPr>
              <w:t>2</w:t>
            </w:r>
            <w:r w:rsidRPr="00BF171D">
              <w:rPr>
                <w:rFonts w:ascii="Times New Roman" w:hAnsi="Times New Roman" w:cs="Times New Roman"/>
                <w:color w:val="000000" w:themeColor="text1"/>
                <w:sz w:val="20"/>
                <w:szCs w:val="20"/>
              </w:rPr>
              <w:t>O</w:t>
            </w:r>
          </w:p>
        </w:tc>
        <w:tc>
          <w:tcPr>
            <w:tcW w:w="1926" w:type="pct"/>
            <w:vAlign w:val="center"/>
          </w:tcPr>
          <w:p w14:paraId="4831EFD5"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0.075</w:t>
            </w:r>
          </w:p>
        </w:tc>
      </w:tr>
      <w:tr w:rsidR="00BF171D" w:rsidRPr="00BF171D" w14:paraId="6EF362BA" w14:textId="77777777" w:rsidTr="00C11C17">
        <w:trPr>
          <w:trHeight w:val="20"/>
        </w:trPr>
        <w:tc>
          <w:tcPr>
            <w:tcW w:w="1149" w:type="pct"/>
            <w:vMerge/>
            <w:vAlign w:val="center"/>
          </w:tcPr>
          <w:p w14:paraId="7FB111D2"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p>
        </w:tc>
        <w:tc>
          <w:tcPr>
            <w:tcW w:w="1925" w:type="pct"/>
            <w:vAlign w:val="center"/>
          </w:tcPr>
          <w:p w14:paraId="47059502"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Na</w:t>
            </w:r>
            <w:r w:rsidRPr="00BF171D">
              <w:rPr>
                <w:rFonts w:ascii="Times New Roman" w:hAnsi="Times New Roman" w:cs="Times New Roman"/>
                <w:color w:val="000000" w:themeColor="text1"/>
                <w:sz w:val="20"/>
                <w:szCs w:val="20"/>
                <w:vertAlign w:val="subscript"/>
              </w:rPr>
              <w:t>2</w:t>
            </w:r>
            <w:r w:rsidRPr="00BF171D">
              <w:rPr>
                <w:rFonts w:ascii="Times New Roman" w:hAnsi="Times New Roman" w:cs="Times New Roman"/>
                <w:color w:val="000000" w:themeColor="text1"/>
                <w:sz w:val="20"/>
                <w:szCs w:val="20"/>
              </w:rPr>
              <w:t>MoO</w:t>
            </w:r>
            <w:r w:rsidRPr="00BF171D">
              <w:rPr>
                <w:rFonts w:ascii="Times New Roman" w:hAnsi="Times New Roman" w:cs="Times New Roman"/>
                <w:color w:val="000000" w:themeColor="text1"/>
                <w:sz w:val="20"/>
                <w:szCs w:val="20"/>
                <w:vertAlign w:val="subscript"/>
              </w:rPr>
              <w:t>4</w:t>
            </w:r>
            <w:r w:rsidRPr="00BF171D">
              <w:rPr>
                <w:rFonts w:ascii="Times New Roman" w:hAnsi="Times New Roman" w:cs="Times New Roman"/>
                <w:color w:val="000000" w:themeColor="text1"/>
                <w:sz w:val="20"/>
                <w:szCs w:val="20"/>
              </w:rPr>
              <w:t>·2H</w:t>
            </w:r>
            <w:r w:rsidRPr="00BF171D">
              <w:rPr>
                <w:rFonts w:ascii="Times New Roman" w:hAnsi="Times New Roman" w:cs="Times New Roman"/>
                <w:color w:val="000000" w:themeColor="text1"/>
                <w:sz w:val="20"/>
                <w:szCs w:val="20"/>
                <w:vertAlign w:val="subscript"/>
              </w:rPr>
              <w:t>2</w:t>
            </w:r>
            <w:r w:rsidRPr="00BF171D">
              <w:rPr>
                <w:rFonts w:ascii="Times New Roman" w:hAnsi="Times New Roman" w:cs="Times New Roman"/>
                <w:color w:val="000000" w:themeColor="text1"/>
                <w:sz w:val="20"/>
                <w:szCs w:val="20"/>
              </w:rPr>
              <w:t>O</w:t>
            </w:r>
          </w:p>
        </w:tc>
        <w:tc>
          <w:tcPr>
            <w:tcW w:w="1926" w:type="pct"/>
            <w:vAlign w:val="center"/>
          </w:tcPr>
          <w:p w14:paraId="3C3240F9"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0.031</w:t>
            </w:r>
          </w:p>
        </w:tc>
      </w:tr>
      <w:tr w:rsidR="00BF171D" w:rsidRPr="00BF171D" w14:paraId="05241C5F" w14:textId="77777777" w:rsidTr="00C11C17">
        <w:trPr>
          <w:trHeight w:val="20"/>
        </w:trPr>
        <w:tc>
          <w:tcPr>
            <w:tcW w:w="1149" w:type="pct"/>
            <w:vMerge/>
            <w:vAlign w:val="center"/>
          </w:tcPr>
          <w:p w14:paraId="0A1F6459"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p>
        </w:tc>
        <w:tc>
          <w:tcPr>
            <w:tcW w:w="1925" w:type="pct"/>
            <w:vAlign w:val="center"/>
          </w:tcPr>
          <w:p w14:paraId="715957A9"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MnSO</w:t>
            </w:r>
            <w:r w:rsidRPr="00BF171D">
              <w:rPr>
                <w:rFonts w:ascii="Times New Roman" w:hAnsi="Times New Roman" w:cs="Times New Roman"/>
                <w:color w:val="000000" w:themeColor="text1"/>
                <w:sz w:val="20"/>
                <w:szCs w:val="20"/>
                <w:vertAlign w:val="subscript"/>
              </w:rPr>
              <w:t>4</w:t>
            </w:r>
            <w:r w:rsidRPr="00BF171D">
              <w:rPr>
                <w:rFonts w:ascii="Times New Roman" w:hAnsi="Times New Roman" w:cs="Times New Roman"/>
                <w:color w:val="000000" w:themeColor="text1"/>
                <w:sz w:val="20"/>
                <w:szCs w:val="20"/>
              </w:rPr>
              <w:t>·H</w:t>
            </w:r>
            <w:r w:rsidRPr="00BF171D">
              <w:rPr>
                <w:rFonts w:ascii="Times New Roman" w:hAnsi="Times New Roman" w:cs="Times New Roman"/>
                <w:color w:val="000000" w:themeColor="text1"/>
                <w:sz w:val="20"/>
                <w:szCs w:val="20"/>
                <w:vertAlign w:val="subscript"/>
              </w:rPr>
              <w:t>2</w:t>
            </w:r>
            <w:r w:rsidRPr="00BF171D">
              <w:rPr>
                <w:rFonts w:ascii="Times New Roman" w:hAnsi="Times New Roman" w:cs="Times New Roman"/>
                <w:color w:val="000000" w:themeColor="text1"/>
                <w:sz w:val="20"/>
                <w:szCs w:val="20"/>
              </w:rPr>
              <w:t>O</w:t>
            </w:r>
          </w:p>
        </w:tc>
        <w:tc>
          <w:tcPr>
            <w:tcW w:w="1926" w:type="pct"/>
            <w:vAlign w:val="center"/>
          </w:tcPr>
          <w:p w14:paraId="0B84EA7B"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0.340</w:t>
            </w:r>
          </w:p>
        </w:tc>
      </w:tr>
      <w:tr w:rsidR="00BF171D" w:rsidRPr="00BF171D" w14:paraId="1DAAD4CC" w14:textId="77777777" w:rsidTr="00C11C17">
        <w:trPr>
          <w:trHeight w:val="20"/>
        </w:trPr>
        <w:tc>
          <w:tcPr>
            <w:tcW w:w="1149" w:type="pct"/>
            <w:vMerge/>
            <w:tcBorders>
              <w:bottom w:val="single" w:sz="4" w:space="0" w:color="auto"/>
            </w:tcBorders>
            <w:vAlign w:val="center"/>
          </w:tcPr>
          <w:p w14:paraId="55611804"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p>
        </w:tc>
        <w:tc>
          <w:tcPr>
            <w:tcW w:w="1925" w:type="pct"/>
            <w:tcBorders>
              <w:bottom w:val="single" w:sz="4" w:space="0" w:color="auto"/>
            </w:tcBorders>
            <w:vAlign w:val="center"/>
          </w:tcPr>
          <w:p w14:paraId="08E33171"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FeSO</w:t>
            </w:r>
            <w:r w:rsidRPr="00BF171D">
              <w:rPr>
                <w:rFonts w:ascii="Times New Roman" w:hAnsi="Times New Roman" w:cs="Times New Roman"/>
                <w:color w:val="000000" w:themeColor="text1"/>
                <w:sz w:val="20"/>
                <w:szCs w:val="20"/>
                <w:vertAlign w:val="subscript"/>
              </w:rPr>
              <w:t>4</w:t>
            </w:r>
            <w:r w:rsidRPr="00BF171D">
              <w:rPr>
                <w:rFonts w:ascii="Times New Roman" w:hAnsi="Times New Roman" w:cs="Times New Roman"/>
                <w:color w:val="000000" w:themeColor="text1"/>
                <w:sz w:val="20"/>
                <w:szCs w:val="20"/>
              </w:rPr>
              <w:t>·7H</w:t>
            </w:r>
            <w:r w:rsidRPr="00BF171D">
              <w:rPr>
                <w:rFonts w:ascii="Times New Roman" w:hAnsi="Times New Roman" w:cs="Times New Roman"/>
                <w:color w:val="000000" w:themeColor="text1"/>
                <w:sz w:val="20"/>
                <w:szCs w:val="20"/>
                <w:vertAlign w:val="subscript"/>
              </w:rPr>
              <w:t>2</w:t>
            </w:r>
            <w:r w:rsidRPr="00BF171D">
              <w:rPr>
                <w:rFonts w:ascii="Times New Roman" w:hAnsi="Times New Roman" w:cs="Times New Roman"/>
                <w:color w:val="000000" w:themeColor="text1"/>
                <w:sz w:val="20"/>
                <w:szCs w:val="20"/>
              </w:rPr>
              <w:t>O</w:t>
            </w:r>
          </w:p>
        </w:tc>
        <w:tc>
          <w:tcPr>
            <w:tcW w:w="1926" w:type="pct"/>
            <w:tcBorders>
              <w:bottom w:val="single" w:sz="4" w:space="0" w:color="auto"/>
            </w:tcBorders>
            <w:vAlign w:val="center"/>
          </w:tcPr>
          <w:p w14:paraId="0EEC6351"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0.300</w:t>
            </w:r>
          </w:p>
        </w:tc>
      </w:tr>
      <w:tr w:rsidR="00D67424" w:rsidRPr="00BF171D" w14:paraId="4BCBBF3C" w14:textId="77777777" w:rsidTr="00C11C17">
        <w:trPr>
          <w:trHeight w:val="20"/>
        </w:trPr>
        <w:tc>
          <w:tcPr>
            <w:tcW w:w="1149" w:type="pct"/>
            <w:tcBorders>
              <w:top w:val="single" w:sz="4" w:space="0" w:color="auto"/>
              <w:bottom w:val="single" w:sz="12" w:space="0" w:color="auto"/>
            </w:tcBorders>
            <w:vAlign w:val="center"/>
          </w:tcPr>
          <w:p w14:paraId="3DB25CB1"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Nitrification inhibitor</w:t>
            </w:r>
          </w:p>
        </w:tc>
        <w:tc>
          <w:tcPr>
            <w:tcW w:w="1925" w:type="pct"/>
            <w:tcBorders>
              <w:top w:val="single" w:sz="4" w:space="0" w:color="auto"/>
              <w:bottom w:val="single" w:sz="12" w:space="0" w:color="auto"/>
            </w:tcBorders>
            <w:vAlign w:val="center"/>
          </w:tcPr>
          <w:p w14:paraId="7E9AD02F"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Allylthiourea (ATU)</w:t>
            </w:r>
          </w:p>
        </w:tc>
        <w:tc>
          <w:tcPr>
            <w:tcW w:w="1926" w:type="pct"/>
            <w:tcBorders>
              <w:top w:val="single" w:sz="4" w:space="0" w:color="auto"/>
              <w:bottom w:val="single" w:sz="12" w:space="0" w:color="auto"/>
            </w:tcBorders>
            <w:vAlign w:val="center"/>
          </w:tcPr>
          <w:p w14:paraId="14318BC5" w14:textId="77777777" w:rsidR="00A26FCA" w:rsidRPr="00BF171D" w:rsidRDefault="00A26FCA" w:rsidP="00D67424">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4</w:t>
            </w:r>
          </w:p>
        </w:tc>
      </w:tr>
    </w:tbl>
    <w:p w14:paraId="62744340" w14:textId="77777777" w:rsidR="00A26FCA" w:rsidRPr="00BF171D" w:rsidRDefault="00A26FCA" w:rsidP="00A26FCA">
      <w:pPr>
        <w:rPr>
          <w:rFonts w:ascii="Times New Roman" w:hAnsi="Times New Roman" w:cs="Times New Roman"/>
          <w:b/>
          <w:color w:val="000000" w:themeColor="text1"/>
          <w:sz w:val="24"/>
          <w:szCs w:val="24"/>
        </w:rPr>
      </w:pPr>
    </w:p>
    <w:p w14:paraId="2144E204" w14:textId="77777777" w:rsidR="00A26FCA" w:rsidRPr="00BF171D" w:rsidRDefault="00A26FCA" w:rsidP="00A26FCA">
      <w:pPr>
        <w:rPr>
          <w:rFonts w:ascii="Times New Roman" w:hAnsi="Times New Roman" w:cs="Times New Roman"/>
          <w:b/>
          <w:color w:val="000000" w:themeColor="text1"/>
          <w:sz w:val="24"/>
          <w:szCs w:val="24"/>
        </w:rPr>
        <w:sectPr w:rsidR="00A26FCA" w:rsidRPr="00BF171D" w:rsidSect="00E979BA">
          <w:type w:val="continuous"/>
          <w:pgSz w:w="12240" w:h="15840"/>
          <w:pgMar w:top="1440" w:right="1800" w:bottom="1440" w:left="1800" w:header="708" w:footer="708" w:gutter="0"/>
          <w:cols w:space="708"/>
          <w:docGrid w:linePitch="360"/>
        </w:sectPr>
      </w:pPr>
    </w:p>
    <w:p w14:paraId="6A9F7F47" w14:textId="2645346D" w:rsidR="00A26FCA" w:rsidRPr="00BF171D" w:rsidRDefault="00A26FCA" w:rsidP="00A26FCA">
      <w:pPr>
        <w:spacing w:before="120" w:after="120" w:line="240" w:lineRule="auto"/>
        <w:rPr>
          <w:rFonts w:ascii="Times New Roman" w:hAnsi="Times New Roman" w:cs="Times New Roman"/>
          <w:b/>
          <w:color w:val="000000" w:themeColor="text1"/>
          <w:sz w:val="20"/>
          <w:szCs w:val="20"/>
        </w:rPr>
      </w:pPr>
      <w:r w:rsidRPr="00BF171D">
        <w:rPr>
          <w:rFonts w:ascii="Times New Roman" w:hAnsi="Times New Roman" w:cs="Times New Roman"/>
          <w:b/>
          <w:color w:val="000000" w:themeColor="text1"/>
          <w:sz w:val="20"/>
          <w:szCs w:val="20"/>
        </w:rPr>
        <w:lastRenderedPageBreak/>
        <w:t xml:space="preserve">Table S3 </w:t>
      </w:r>
      <w:bookmarkStart w:id="56" w:name="OLE_LINK66"/>
      <w:bookmarkStart w:id="57" w:name="OLE_LINK67"/>
      <w:r w:rsidRPr="00BF171D">
        <w:rPr>
          <w:rFonts w:ascii="Times New Roman" w:hAnsi="Times New Roman" w:cs="Times New Roman"/>
          <w:color w:val="000000" w:themeColor="text1"/>
          <w:sz w:val="20"/>
          <w:szCs w:val="20"/>
        </w:rPr>
        <w:t xml:space="preserve">Summary of the </w:t>
      </w:r>
      <w:bookmarkStart w:id="58" w:name="_Hlk20959674"/>
      <w:r w:rsidRPr="00BF171D">
        <w:rPr>
          <w:rFonts w:ascii="Times New Roman" w:hAnsi="Times New Roman" w:cs="Times New Roman"/>
          <w:color w:val="000000" w:themeColor="text1"/>
          <w:sz w:val="20"/>
          <w:szCs w:val="20"/>
        </w:rPr>
        <w:t>main characteristics of the full-scale EBPR plants</w:t>
      </w:r>
      <w:bookmarkEnd w:id="58"/>
      <w:r w:rsidRPr="00BF171D">
        <w:rPr>
          <w:rFonts w:ascii="Times New Roman" w:hAnsi="Times New Roman" w:cs="Times New Roman"/>
          <w:color w:val="000000" w:themeColor="text1"/>
          <w:sz w:val="20"/>
          <w:szCs w:val="20"/>
        </w:rPr>
        <w:t xml:space="preserve"> for </w:t>
      </w:r>
      <w:r w:rsidRPr="00BF171D">
        <w:rPr>
          <w:rFonts w:ascii="Times New Roman" w:hAnsi="Times New Roman" w:cs="Times New Roman"/>
          <w:color w:val="000000" w:themeColor="text1"/>
          <w:sz w:val="20"/>
          <w:szCs w:val="20"/>
          <w:vertAlign w:val="superscript"/>
        </w:rPr>
        <w:t>31</w:t>
      </w:r>
      <w:r w:rsidRPr="00BF171D">
        <w:rPr>
          <w:rFonts w:ascii="Times New Roman" w:hAnsi="Times New Roman" w:cs="Times New Roman"/>
          <w:color w:val="000000" w:themeColor="text1"/>
          <w:sz w:val="20"/>
          <w:szCs w:val="20"/>
        </w:rPr>
        <w:t xml:space="preserve">P-NMR and PAGE </w:t>
      </w:r>
      <w:bookmarkStart w:id="59" w:name="_Hlk20961836"/>
      <w:r w:rsidRPr="00BF171D">
        <w:rPr>
          <w:rFonts w:ascii="Times New Roman" w:hAnsi="Times New Roman" w:cs="Times New Roman"/>
          <w:color w:val="000000" w:themeColor="text1"/>
          <w:sz w:val="20"/>
          <w:szCs w:val="20"/>
        </w:rPr>
        <w:t>analyses</w:t>
      </w:r>
      <w:bookmarkEnd w:id="59"/>
      <w:r w:rsidRPr="00BF171D">
        <w:rPr>
          <w:rFonts w:ascii="Times New Roman" w:hAnsi="Times New Roman" w:cs="Times New Roman"/>
          <w:color w:val="000000" w:themeColor="text1"/>
          <w:sz w:val="20"/>
          <w:szCs w:val="20"/>
        </w:rPr>
        <w:t xml:space="preserve">. All results presented are averaged values based on the information provided by the plants for three months of operation </w:t>
      </w:r>
      <w:r w:rsidR="00561B53" w:rsidRPr="00BF171D">
        <w:rPr>
          <w:rFonts w:ascii="Times New Roman" w:hAnsi="Times New Roman" w:cs="Times New Roman"/>
          <w:color w:val="000000" w:themeColor="text1"/>
          <w:sz w:val="20"/>
          <w:szCs w:val="20"/>
        </w:rPr>
        <w:t xml:space="preserve">around </w:t>
      </w:r>
      <w:r w:rsidRPr="00BF171D">
        <w:rPr>
          <w:rFonts w:ascii="Times New Roman" w:hAnsi="Times New Roman" w:cs="Times New Roman"/>
          <w:color w:val="000000" w:themeColor="text1"/>
          <w:sz w:val="20"/>
          <w:szCs w:val="20"/>
        </w:rPr>
        <w:t>the sampling time.</w:t>
      </w:r>
      <w:bookmarkEnd w:id="56"/>
      <w:bookmarkEnd w:id="57"/>
    </w:p>
    <w:tbl>
      <w:tblPr>
        <w:tblW w:w="5000" w:type="pct"/>
        <w:tblLook w:val="04A0" w:firstRow="1" w:lastRow="0" w:firstColumn="1" w:lastColumn="0" w:noHBand="0" w:noVBand="1"/>
      </w:tblPr>
      <w:tblGrid>
        <w:gridCol w:w="1223"/>
        <w:gridCol w:w="2300"/>
        <w:gridCol w:w="1300"/>
        <w:gridCol w:w="1376"/>
        <w:gridCol w:w="1420"/>
        <w:gridCol w:w="1633"/>
        <w:gridCol w:w="2988"/>
      </w:tblGrid>
      <w:tr w:rsidR="00BF171D" w:rsidRPr="00BF171D" w14:paraId="21C00026" w14:textId="77777777" w:rsidTr="006E66A0">
        <w:trPr>
          <w:trHeight w:val="20"/>
        </w:trPr>
        <w:tc>
          <w:tcPr>
            <w:tcW w:w="1439" w:type="pct"/>
            <w:gridSpan w:val="2"/>
            <w:vMerge w:val="restart"/>
            <w:tcBorders>
              <w:top w:val="single" w:sz="4" w:space="0" w:color="auto"/>
              <w:left w:val="nil"/>
              <w:right w:val="nil"/>
            </w:tcBorders>
            <w:shd w:val="clear" w:color="auto" w:fill="auto"/>
            <w:noWrap/>
            <w:vAlign w:val="center"/>
            <w:hideMark/>
          </w:tcPr>
          <w:p w14:paraId="03E2C01B"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Main characteristics and parameters</w:t>
            </w:r>
          </w:p>
        </w:tc>
        <w:tc>
          <w:tcPr>
            <w:tcW w:w="3561" w:type="pct"/>
            <w:gridSpan w:val="5"/>
            <w:tcBorders>
              <w:top w:val="single" w:sz="4" w:space="0" w:color="auto"/>
              <w:left w:val="nil"/>
              <w:bottom w:val="single" w:sz="4" w:space="0" w:color="auto"/>
              <w:right w:val="nil"/>
            </w:tcBorders>
            <w:shd w:val="clear" w:color="auto" w:fill="auto"/>
            <w:noWrap/>
            <w:vAlign w:val="center"/>
            <w:hideMark/>
          </w:tcPr>
          <w:p w14:paraId="2CF08235"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Wastewater treatment plants</w:t>
            </w:r>
          </w:p>
        </w:tc>
      </w:tr>
      <w:tr w:rsidR="00BF171D" w:rsidRPr="00BF171D" w14:paraId="5F1775BF" w14:textId="77777777" w:rsidTr="006E66A0">
        <w:trPr>
          <w:trHeight w:val="20"/>
        </w:trPr>
        <w:tc>
          <w:tcPr>
            <w:tcW w:w="1439" w:type="pct"/>
            <w:gridSpan w:val="2"/>
            <w:vMerge/>
            <w:tcBorders>
              <w:left w:val="nil"/>
              <w:right w:val="nil"/>
            </w:tcBorders>
            <w:shd w:val="clear" w:color="auto" w:fill="auto"/>
            <w:noWrap/>
            <w:vAlign w:val="center"/>
            <w:hideMark/>
          </w:tcPr>
          <w:p w14:paraId="5DD283ED"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p>
        </w:tc>
        <w:tc>
          <w:tcPr>
            <w:tcW w:w="531" w:type="pct"/>
            <w:tcBorders>
              <w:top w:val="nil"/>
              <w:left w:val="nil"/>
              <w:bottom w:val="nil"/>
              <w:right w:val="nil"/>
            </w:tcBorders>
            <w:shd w:val="clear" w:color="auto" w:fill="auto"/>
            <w:noWrap/>
            <w:vAlign w:val="center"/>
            <w:hideMark/>
          </w:tcPr>
          <w:p w14:paraId="701BF7EE"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Clark County</w:t>
            </w:r>
          </w:p>
        </w:tc>
        <w:tc>
          <w:tcPr>
            <w:tcW w:w="562" w:type="pct"/>
            <w:tcBorders>
              <w:top w:val="nil"/>
              <w:left w:val="nil"/>
              <w:bottom w:val="nil"/>
              <w:right w:val="nil"/>
            </w:tcBorders>
            <w:shd w:val="clear" w:color="auto" w:fill="auto"/>
            <w:noWrap/>
            <w:vAlign w:val="center"/>
            <w:hideMark/>
          </w:tcPr>
          <w:p w14:paraId="7C0367AF"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Las Vegas</w:t>
            </w:r>
          </w:p>
        </w:tc>
        <w:tc>
          <w:tcPr>
            <w:tcW w:w="580" w:type="pct"/>
            <w:tcBorders>
              <w:top w:val="nil"/>
              <w:left w:val="nil"/>
              <w:bottom w:val="nil"/>
              <w:right w:val="nil"/>
            </w:tcBorders>
            <w:shd w:val="clear" w:color="auto" w:fill="auto"/>
            <w:noWrap/>
            <w:vAlign w:val="center"/>
            <w:hideMark/>
          </w:tcPr>
          <w:p w14:paraId="29AD9917"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Atlantic Plant</w:t>
            </w:r>
          </w:p>
        </w:tc>
        <w:tc>
          <w:tcPr>
            <w:tcW w:w="667" w:type="pct"/>
            <w:tcBorders>
              <w:top w:val="nil"/>
              <w:left w:val="nil"/>
              <w:bottom w:val="nil"/>
              <w:right w:val="nil"/>
            </w:tcBorders>
            <w:shd w:val="clear" w:color="auto" w:fill="auto"/>
            <w:noWrap/>
            <w:vAlign w:val="center"/>
            <w:hideMark/>
          </w:tcPr>
          <w:p w14:paraId="03D6CC38"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Nansemond Plant</w:t>
            </w:r>
          </w:p>
        </w:tc>
        <w:tc>
          <w:tcPr>
            <w:tcW w:w="1221" w:type="pct"/>
            <w:tcBorders>
              <w:top w:val="nil"/>
              <w:left w:val="nil"/>
              <w:bottom w:val="nil"/>
              <w:right w:val="nil"/>
            </w:tcBorders>
            <w:shd w:val="clear" w:color="auto" w:fill="auto"/>
            <w:noWrap/>
            <w:vAlign w:val="center"/>
            <w:hideMark/>
          </w:tcPr>
          <w:p w14:paraId="6265310C"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Virginia Initiative Treatment Plant</w:t>
            </w:r>
          </w:p>
        </w:tc>
      </w:tr>
      <w:tr w:rsidR="00BF171D" w:rsidRPr="00BF171D" w14:paraId="1FFE550D" w14:textId="77777777" w:rsidTr="006E66A0">
        <w:trPr>
          <w:trHeight w:val="20"/>
        </w:trPr>
        <w:tc>
          <w:tcPr>
            <w:tcW w:w="1439" w:type="pct"/>
            <w:gridSpan w:val="2"/>
            <w:vMerge/>
            <w:tcBorders>
              <w:left w:val="nil"/>
              <w:bottom w:val="single" w:sz="4" w:space="0" w:color="auto"/>
              <w:right w:val="nil"/>
            </w:tcBorders>
            <w:shd w:val="clear" w:color="auto" w:fill="auto"/>
            <w:noWrap/>
            <w:vAlign w:val="center"/>
            <w:hideMark/>
          </w:tcPr>
          <w:p w14:paraId="220CF8CE"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p>
        </w:tc>
        <w:tc>
          <w:tcPr>
            <w:tcW w:w="531" w:type="pct"/>
            <w:tcBorders>
              <w:top w:val="nil"/>
              <w:left w:val="nil"/>
              <w:bottom w:val="single" w:sz="4" w:space="0" w:color="auto"/>
              <w:right w:val="nil"/>
            </w:tcBorders>
            <w:shd w:val="clear" w:color="auto" w:fill="auto"/>
            <w:noWrap/>
            <w:vAlign w:val="center"/>
            <w:hideMark/>
          </w:tcPr>
          <w:p w14:paraId="66B1B733"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(CL)</w:t>
            </w:r>
          </w:p>
        </w:tc>
        <w:tc>
          <w:tcPr>
            <w:tcW w:w="562" w:type="pct"/>
            <w:tcBorders>
              <w:top w:val="nil"/>
              <w:left w:val="nil"/>
              <w:bottom w:val="single" w:sz="4" w:space="0" w:color="auto"/>
              <w:right w:val="nil"/>
            </w:tcBorders>
            <w:shd w:val="clear" w:color="auto" w:fill="auto"/>
            <w:noWrap/>
            <w:vAlign w:val="center"/>
            <w:hideMark/>
          </w:tcPr>
          <w:p w14:paraId="4ACDFA7D"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(LV)</w:t>
            </w:r>
          </w:p>
        </w:tc>
        <w:tc>
          <w:tcPr>
            <w:tcW w:w="580" w:type="pct"/>
            <w:tcBorders>
              <w:top w:val="nil"/>
              <w:left w:val="nil"/>
              <w:bottom w:val="single" w:sz="4" w:space="0" w:color="auto"/>
              <w:right w:val="nil"/>
            </w:tcBorders>
            <w:shd w:val="clear" w:color="auto" w:fill="auto"/>
            <w:noWrap/>
            <w:vAlign w:val="center"/>
            <w:hideMark/>
          </w:tcPr>
          <w:p w14:paraId="5B0F7AE1"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(AT)</w:t>
            </w:r>
          </w:p>
        </w:tc>
        <w:tc>
          <w:tcPr>
            <w:tcW w:w="667" w:type="pct"/>
            <w:tcBorders>
              <w:top w:val="nil"/>
              <w:left w:val="nil"/>
              <w:bottom w:val="single" w:sz="4" w:space="0" w:color="auto"/>
              <w:right w:val="nil"/>
            </w:tcBorders>
            <w:shd w:val="clear" w:color="auto" w:fill="auto"/>
            <w:noWrap/>
            <w:vAlign w:val="center"/>
            <w:hideMark/>
          </w:tcPr>
          <w:p w14:paraId="7BE9F209"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(Nan)</w:t>
            </w:r>
          </w:p>
        </w:tc>
        <w:tc>
          <w:tcPr>
            <w:tcW w:w="1221" w:type="pct"/>
            <w:tcBorders>
              <w:top w:val="nil"/>
              <w:left w:val="nil"/>
              <w:bottom w:val="single" w:sz="4" w:space="0" w:color="auto"/>
              <w:right w:val="nil"/>
            </w:tcBorders>
            <w:shd w:val="clear" w:color="auto" w:fill="auto"/>
            <w:noWrap/>
            <w:vAlign w:val="center"/>
            <w:hideMark/>
          </w:tcPr>
          <w:p w14:paraId="58F73D7A"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(VIP)</w:t>
            </w:r>
          </w:p>
        </w:tc>
      </w:tr>
      <w:tr w:rsidR="00BF171D" w:rsidRPr="00BF171D" w14:paraId="139418AC" w14:textId="77777777" w:rsidTr="006E66A0">
        <w:trPr>
          <w:trHeight w:val="20"/>
        </w:trPr>
        <w:tc>
          <w:tcPr>
            <w:tcW w:w="500" w:type="pct"/>
            <w:vMerge w:val="restart"/>
            <w:tcBorders>
              <w:top w:val="single" w:sz="4" w:space="0" w:color="auto"/>
              <w:left w:val="nil"/>
              <w:bottom w:val="single" w:sz="4" w:space="0" w:color="auto"/>
              <w:right w:val="nil"/>
            </w:tcBorders>
            <w:shd w:val="clear" w:color="auto" w:fill="auto"/>
            <w:vAlign w:val="center"/>
            <w:hideMark/>
          </w:tcPr>
          <w:p w14:paraId="7B11A47E"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Operational conditions</w:t>
            </w:r>
          </w:p>
        </w:tc>
        <w:tc>
          <w:tcPr>
            <w:tcW w:w="940" w:type="pct"/>
            <w:tcBorders>
              <w:top w:val="single" w:sz="4" w:space="0" w:color="auto"/>
              <w:left w:val="nil"/>
              <w:bottom w:val="nil"/>
              <w:right w:val="nil"/>
            </w:tcBorders>
            <w:shd w:val="clear" w:color="auto" w:fill="auto"/>
            <w:noWrap/>
            <w:vAlign w:val="center"/>
            <w:hideMark/>
          </w:tcPr>
          <w:p w14:paraId="6EE06EA1"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Configuration</w:t>
            </w:r>
          </w:p>
        </w:tc>
        <w:tc>
          <w:tcPr>
            <w:tcW w:w="531" w:type="pct"/>
            <w:tcBorders>
              <w:top w:val="single" w:sz="4" w:space="0" w:color="auto"/>
              <w:left w:val="nil"/>
              <w:bottom w:val="nil"/>
              <w:right w:val="nil"/>
            </w:tcBorders>
            <w:shd w:val="clear" w:color="auto" w:fill="auto"/>
            <w:noWrap/>
            <w:vAlign w:val="center"/>
            <w:hideMark/>
          </w:tcPr>
          <w:p w14:paraId="3301163E"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A/O</w:t>
            </w:r>
          </w:p>
        </w:tc>
        <w:tc>
          <w:tcPr>
            <w:tcW w:w="562" w:type="pct"/>
            <w:tcBorders>
              <w:top w:val="single" w:sz="4" w:space="0" w:color="auto"/>
              <w:left w:val="nil"/>
              <w:bottom w:val="nil"/>
              <w:right w:val="nil"/>
            </w:tcBorders>
            <w:shd w:val="clear" w:color="auto" w:fill="auto"/>
            <w:noWrap/>
            <w:vAlign w:val="center"/>
            <w:hideMark/>
          </w:tcPr>
          <w:p w14:paraId="4BBF16D3" w14:textId="3F32C84C" w:rsidR="00A26FCA" w:rsidRPr="00BF171D" w:rsidRDefault="006975B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hint="eastAsia"/>
                <w:color w:val="000000" w:themeColor="text1"/>
                <w:sz w:val="20"/>
                <w:szCs w:val="20"/>
              </w:rPr>
              <w:t>A</w:t>
            </w:r>
            <w:r w:rsidRPr="00BF171D">
              <w:rPr>
                <w:rFonts w:ascii="Times New Roman" w:hAnsi="Times New Roman" w:cs="Times New Roman"/>
                <w:color w:val="000000" w:themeColor="text1"/>
                <w:sz w:val="20"/>
                <w:szCs w:val="20"/>
              </w:rPr>
              <w:t>2O</w:t>
            </w:r>
            <w:r w:rsidR="00EB5147" w:rsidRPr="00BF171D">
              <w:rPr>
                <w:rFonts w:ascii="Times New Roman" w:hAnsi="Times New Roman" w:cs="Times New Roman"/>
                <w:color w:val="000000" w:themeColor="text1"/>
                <w:sz w:val="20"/>
                <w:szCs w:val="20"/>
              </w:rPr>
              <w:t>+</w:t>
            </w:r>
            <w:r w:rsidR="00EB5147" w:rsidRPr="00BF171D">
              <w:rPr>
                <w:rFonts w:ascii="Times New Roman" w:hAnsi="Times New Roman" w:cs="Times New Roman" w:hint="eastAsia"/>
                <w:color w:val="000000" w:themeColor="text1"/>
                <w:sz w:val="20"/>
                <w:szCs w:val="20"/>
              </w:rPr>
              <w:t>MBR</w:t>
            </w:r>
          </w:p>
        </w:tc>
        <w:tc>
          <w:tcPr>
            <w:tcW w:w="580" w:type="pct"/>
            <w:tcBorders>
              <w:top w:val="single" w:sz="4" w:space="0" w:color="auto"/>
              <w:left w:val="nil"/>
              <w:bottom w:val="nil"/>
              <w:right w:val="nil"/>
            </w:tcBorders>
            <w:shd w:val="clear" w:color="auto" w:fill="auto"/>
            <w:noWrap/>
            <w:vAlign w:val="center"/>
            <w:hideMark/>
          </w:tcPr>
          <w:p w14:paraId="7CDB6F5F"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High rate A/O</w:t>
            </w:r>
          </w:p>
        </w:tc>
        <w:tc>
          <w:tcPr>
            <w:tcW w:w="667" w:type="pct"/>
            <w:tcBorders>
              <w:top w:val="single" w:sz="4" w:space="0" w:color="auto"/>
              <w:left w:val="nil"/>
              <w:bottom w:val="nil"/>
              <w:right w:val="nil"/>
            </w:tcBorders>
            <w:shd w:val="clear" w:color="auto" w:fill="auto"/>
            <w:noWrap/>
            <w:vAlign w:val="center"/>
            <w:hideMark/>
          </w:tcPr>
          <w:p w14:paraId="094C7DBC"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5-stage BNR</w:t>
            </w:r>
          </w:p>
        </w:tc>
        <w:tc>
          <w:tcPr>
            <w:tcW w:w="1221" w:type="pct"/>
            <w:tcBorders>
              <w:top w:val="single" w:sz="4" w:space="0" w:color="auto"/>
              <w:left w:val="nil"/>
              <w:bottom w:val="nil"/>
              <w:right w:val="nil"/>
            </w:tcBorders>
            <w:shd w:val="clear" w:color="auto" w:fill="auto"/>
            <w:noWrap/>
            <w:vAlign w:val="center"/>
            <w:hideMark/>
          </w:tcPr>
          <w:p w14:paraId="56805044"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VIP</w:t>
            </w:r>
          </w:p>
        </w:tc>
      </w:tr>
      <w:tr w:rsidR="00BF171D" w:rsidRPr="00BF171D" w14:paraId="696DED60" w14:textId="77777777" w:rsidTr="006E66A0">
        <w:trPr>
          <w:trHeight w:val="20"/>
        </w:trPr>
        <w:tc>
          <w:tcPr>
            <w:tcW w:w="500" w:type="pct"/>
            <w:vMerge/>
            <w:tcBorders>
              <w:top w:val="nil"/>
              <w:left w:val="nil"/>
              <w:bottom w:val="single" w:sz="4" w:space="0" w:color="auto"/>
              <w:right w:val="nil"/>
            </w:tcBorders>
            <w:vAlign w:val="center"/>
            <w:hideMark/>
          </w:tcPr>
          <w:p w14:paraId="33833B67"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p>
        </w:tc>
        <w:tc>
          <w:tcPr>
            <w:tcW w:w="940" w:type="pct"/>
            <w:tcBorders>
              <w:top w:val="nil"/>
              <w:left w:val="nil"/>
              <w:bottom w:val="nil"/>
              <w:right w:val="nil"/>
            </w:tcBorders>
            <w:shd w:val="clear" w:color="auto" w:fill="auto"/>
            <w:noWrap/>
            <w:vAlign w:val="center"/>
            <w:hideMark/>
          </w:tcPr>
          <w:p w14:paraId="4C8AABBE"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Average flow (MGD)</w:t>
            </w:r>
          </w:p>
        </w:tc>
        <w:tc>
          <w:tcPr>
            <w:tcW w:w="531" w:type="pct"/>
            <w:tcBorders>
              <w:top w:val="nil"/>
              <w:left w:val="nil"/>
              <w:bottom w:val="nil"/>
              <w:right w:val="nil"/>
            </w:tcBorders>
            <w:shd w:val="clear" w:color="auto" w:fill="auto"/>
            <w:noWrap/>
            <w:vAlign w:val="center"/>
            <w:hideMark/>
          </w:tcPr>
          <w:p w14:paraId="7EEB833E"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91</w:t>
            </w:r>
            <w:r w:rsidRPr="00BF171D">
              <w:rPr>
                <w:rFonts w:ascii="Times New Roman" w:eastAsia="Times New Roman" w:hAnsi="Times New Roman" w:cs="Times New Roman"/>
                <w:color w:val="000000" w:themeColor="text1"/>
                <w:sz w:val="20"/>
                <w:szCs w:val="20"/>
              </w:rPr>
              <w:t>±3</w:t>
            </w:r>
          </w:p>
        </w:tc>
        <w:tc>
          <w:tcPr>
            <w:tcW w:w="562" w:type="pct"/>
            <w:tcBorders>
              <w:top w:val="nil"/>
              <w:left w:val="nil"/>
              <w:bottom w:val="nil"/>
              <w:right w:val="nil"/>
            </w:tcBorders>
            <w:shd w:val="clear" w:color="auto" w:fill="auto"/>
            <w:noWrap/>
            <w:vAlign w:val="center"/>
            <w:hideMark/>
          </w:tcPr>
          <w:p w14:paraId="2C16DEF4" w14:textId="47C68C9F" w:rsidR="00A26FCA" w:rsidRPr="00BF171D" w:rsidRDefault="009C605C"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hint="eastAsia"/>
                <w:color w:val="000000" w:themeColor="text1"/>
                <w:sz w:val="20"/>
                <w:szCs w:val="20"/>
              </w:rPr>
              <w:t>4</w:t>
            </w:r>
            <w:r w:rsidRPr="00BF171D">
              <w:rPr>
                <w:rFonts w:ascii="Times New Roman" w:hAnsi="Times New Roman" w:cs="Times New Roman"/>
                <w:color w:val="000000" w:themeColor="text1"/>
                <w:sz w:val="20"/>
                <w:szCs w:val="20"/>
              </w:rPr>
              <w:t>3</w:t>
            </w:r>
            <w:r w:rsidRPr="00BF171D">
              <w:rPr>
                <w:rFonts w:ascii="Times New Roman" w:eastAsia="Times New Roman" w:hAnsi="Times New Roman" w:cs="Times New Roman"/>
                <w:color w:val="000000" w:themeColor="text1"/>
                <w:sz w:val="20"/>
                <w:szCs w:val="20"/>
              </w:rPr>
              <w:t>±1</w:t>
            </w:r>
          </w:p>
        </w:tc>
        <w:tc>
          <w:tcPr>
            <w:tcW w:w="580" w:type="pct"/>
            <w:tcBorders>
              <w:top w:val="nil"/>
              <w:left w:val="nil"/>
              <w:bottom w:val="nil"/>
              <w:right w:val="nil"/>
            </w:tcBorders>
            <w:shd w:val="clear" w:color="auto" w:fill="auto"/>
            <w:noWrap/>
            <w:vAlign w:val="center"/>
            <w:hideMark/>
          </w:tcPr>
          <w:p w14:paraId="0474132E"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27±4</w:t>
            </w:r>
          </w:p>
        </w:tc>
        <w:tc>
          <w:tcPr>
            <w:tcW w:w="667" w:type="pct"/>
            <w:tcBorders>
              <w:top w:val="nil"/>
              <w:left w:val="nil"/>
              <w:bottom w:val="nil"/>
              <w:right w:val="nil"/>
            </w:tcBorders>
            <w:shd w:val="clear" w:color="auto" w:fill="auto"/>
            <w:noWrap/>
            <w:vAlign w:val="center"/>
            <w:hideMark/>
          </w:tcPr>
          <w:p w14:paraId="74108BB2"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17±1</w:t>
            </w:r>
          </w:p>
        </w:tc>
        <w:tc>
          <w:tcPr>
            <w:tcW w:w="1221" w:type="pct"/>
            <w:tcBorders>
              <w:top w:val="nil"/>
              <w:left w:val="nil"/>
              <w:bottom w:val="nil"/>
              <w:right w:val="nil"/>
            </w:tcBorders>
            <w:shd w:val="clear" w:color="auto" w:fill="auto"/>
            <w:noWrap/>
            <w:vAlign w:val="center"/>
            <w:hideMark/>
          </w:tcPr>
          <w:p w14:paraId="39CC3083"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35</w:t>
            </w:r>
            <w:r w:rsidRPr="00BF171D">
              <w:rPr>
                <w:rFonts w:ascii="Times New Roman" w:eastAsia="宋体" w:hAnsi="Times New Roman" w:cs="Times New Roman"/>
                <w:color w:val="000000" w:themeColor="text1"/>
                <w:sz w:val="20"/>
                <w:szCs w:val="20"/>
              </w:rPr>
              <w:t>±</w:t>
            </w:r>
            <w:r w:rsidRPr="00BF171D">
              <w:rPr>
                <w:rFonts w:ascii="Times New Roman" w:eastAsia="Times New Roman" w:hAnsi="Times New Roman" w:cs="Times New Roman"/>
                <w:color w:val="000000" w:themeColor="text1"/>
                <w:sz w:val="20"/>
                <w:szCs w:val="20"/>
              </w:rPr>
              <w:t>5</w:t>
            </w:r>
          </w:p>
        </w:tc>
      </w:tr>
      <w:tr w:rsidR="00BF171D" w:rsidRPr="00BF171D" w14:paraId="1F80DB38" w14:textId="77777777" w:rsidTr="006E66A0">
        <w:trPr>
          <w:trHeight w:val="20"/>
        </w:trPr>
        <w:tc>
          <w:tcPr>
            <w:tcW w:w="500" w:type="pct"/>
            <w:vMerge/>
            <w:tcBorders>
              <w:top w:val="nil"/>
              <w:left w:val="nil"/>
              <w:bottom w:val="single" w:sz="4" w:space="0" w:color="auto"/>
              <w:right w:val="nil"/>
            </w:tcBorders>
            <w:vAlign w:val="center"/>
            <w:hideMark/>
          </w:tcPr>
          <w:p w14:paraId="39386945"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p>
        </w:tc>
        <w:tc>
          <w:tcPr>
            <w:tcW w:w="940" w:type="pct"/>
            <w:tcBorders>
              <w:top w:val="nil"/>
              <w:left w:val="nil"/>
              <w:bottom w:val="nil"/>
              <w:right w:val="nil"/>
            </w:tcBorders>
            <w:shd w:val="clear" w:color="auto" w:fill="auto"/>
            <w:noWrap/>
            <w:vAlign w:val="center"/>
            <w:hideMark/>
          </w:tcPr>
          <w:p w14:paraId="442B5D66" w14:textId="77777777" w:rsidR="00A26FCA" w:rsidRPr="00BF171D" w:rsidRDefault="00A26FCA" w:rsidP="00E979BA">
            <w:pPr>
              <w:spacing w:after="0" w:line="240" w:lineRule="auto"/>
              <w:jc w:val="center"/>
              <w:rPr>
                <w:rFonts w:ascii="Times New Roman" w:eastAsia="宋体"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Temperature (</w:t>
            </w:r>
            <w:r w:rsidRPr="00BF171D">
              <w:rPr>
                <w:rFonts w:ascii="Times New Roman" w:eastAsia="宋体" w:hAnsi="Times New Roman" w:cs="Times New Roman"/>
                <w:color w:val="000000" w:themeColor="text1"/>
                <w:sz w:val="20"/>
                <w:szCs w:val="20"/>
              </w:rPr>
              <w:t>°C</w:t>
            </w:r>
            <w:r w:rsidRPr="00BF171D">
              <w:rPr>
                <w:rFonts w:ascii="Times New Roman" w:eastAsia="Times New Roman" w:hAnsi="Times New Roman" w:cs="Times New Roman"/>
                <w:color w:val="000000" w:themeColor="text1"/>
                <w:sz w:val="20"/>
                <w:szCs w:val="20"/>
              </w:rPr>
              <w:t>)</w:t>
            </w:r>
          </w:p>
        </w:tc>
        <w:tc>
          <w:tcPr>
            <w:tcW w:w="531" w:type="pct"/>
            <w:tcBorders>
              <w:top w:val="nil"/>
              <w:left w:val="nil"/>
              <w:bottom w:val="nil"/>
              <w:right w:val="nil"/>
            </w:tcBorders>
            <w:shd w:val="clear" w:color="auto" w:fill="auto"/>
            <w:noWrap/>
            <w:vAlign w:val="center"/>
            <w:hideMark/>
          </w:tcPr>
          <w:p w14:paraId="4EAAEA05"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20</w:t>
            </w:r>
            <w:r w:rsidRPr="00BF171D">
              <w:rPr>
                <w:rFonts w:ascii="Times New Roman" w:eastAsia="Times New Roman" w:hAnsi="Times New Roman" w:cs="Times New Roman"/>
                <w:color w:val="000000" w:themeColor="text1"/>
                <w:sz w:val="20"/>
                <w:szCs w:val="20"/>
              </w:rPr>
              <w:t>±1</w:t>
            </w:r>
          </w:p>
        </w:tc>
        <w:tc>
          <w:tcPr>
            <w:tcW w:w="562" w:type="pct"/>
            <w:tcBorders>
              <w:top w:val="nil"/>
              <w:left w:val="nil"/>
              <w:bottom w:val="nil"/>
              <w:right w:val="nil"/>
            </w:tcBorders>
            <w:shd w:val="clear" w:color="auto" w:fill="auto"/>
            <w:noWrap/>
            <w:vAlign w:val="center"/>
            <w:hideMark/>
          </w:tcPr>
          <w:p w14:paraId="0DE0A51A" w14:textId="3E290B4A" w:rsidR="00A26FCA" w:rsidRPr="00BF171D" w:rsidRDefault="00455E2C"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hint="eastAsia"/>
                <w:color w:val="000000" w:themeColor="text1"/>
                <w:sz w:val="20"/>
                <w:szCs w:val="20"/>
              </w:rPr>
              <w:t>2</w:t>
            </w:r>
            <w:r w:rsidRPr="00BF171D">
              <w:rPr>
                <w:rFonts w:ascii="Times New Roman" w:hAnsi="Times New Roman" w:cs="Times New Roman"/>
                <w:color w:val="000000" w:themeColor="text1"/>
                <w:sz w:val="20"/>
                <w:szCs w:val="20"/>
              </w:rPr>
              <w:t>0</w:t>
            </w:r>
            <w:r w:rsidRPr="00BF171D">
              <w:rPr>
                <w:rFonts w:ascii="Times New Roman" w:eastAsia="Times New Roman" w:hAnsi="Times New Roman" w:cs="Times New Roman"/>
                <w:color w:val="000000" w:themeColor="text1"/>
                <w:sz w:val="20"/>
                <w:szCs w:val="20"/>
              </w:rPr>
              <w:t>±2</w:t>
            </w:r>
          </w:p>
        </w:tc>
        <w:tc>
          <w:tcPr>
            <w:tcW w:w="580" w:type="pct"/>
            <w:tcBorders>
              <w:top w:val="nil"/>
              <w:left w:val="nil"/>
              <w:bottom w:val="nil"/>
              <w:right w:val="nil"/>
            </w:tcBorders>
            <w:shd w:val="clear" w:color="auto" w:fill="auto"/>
            <w:noWrap/>
            <w:vAlign w:val="center"/>
            <w:hideMark/>
          </w:tcPr>
          <w:p w14:paraId="7E2A7D68"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17±2</w:t>
            </w:r>
          </w:p>
        </w:tc>
        <w:tc>
          <w:tcPr>
            <w:tcW w:w="667" w:type="pct"/>
            <w:tcBorders>
              <w:top w:val="nil"/>
              <w:left w:val="nil"/>
              <w:bottom w:val="nil"/>
              <w:right w:val="nil"/>
            </w:tcBorders>
            <w:shd w:val="clear" w:color="auto" w:fill="auto"/>
            <w:noWrap/>
            <w:vAlign w:val="center"/>
            <w:hideMark/>
          </w:tcPr>
          <w:p w14:paraId="3F19EA01"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16±1</w:t>
            </w:r>
          </w:p>
        </w:tc>
        <w:tc>
          <w:tcPr>
            <w:tcW w:w="1221" w:type="pct"/>
            <w:tcBorders>
              <w:top w:val="nil"/>
              <w:left w:val="nil"/>
              <w:bottom w:val="nil"/>
              <w:right w:val="nil"/>
            </w:tcBorders>
            <w:shd w:val="clear" w:color="auto" w:fill="auto"/>
            <w:noWrap/>
            <w:vAlign w:val="center"/>
            <w:hideMark/>
          </w:tcPr>
          <w:p w14:paraId="6032FF81"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16±1</w:t>
            </w:r>
          </w:p>
        </w:tc>
      </w:tr>
      <w:tr w:rsidR="00BF171D" w:rsidRPr="00BF171D" w14:paraId="77198362" w14:textId="77777777" w:rsidTr="006E66A0">
        <w:trPr>
          <w:trHeight w:val="20"/>
        </w:trPr>
        <w:tc>
          <w:tcPr>
            <w:tcW w:w="500" w:type="pct"/>
            <w:vMerge/>
            <w:tcBorders>
              <w:top w:val="nil"/>
              <w:left w:val="nil"/>
              <w:bottom w:val="single" w:sz="4" w:space="0" w:color="auto"/>
              <w:right w:val="nil"/>
            </w:tcBorders>
            <w:vAlign w:val="center"/>
            <w:hideMark/>
          </w:tcPr>
          <w:p w14:paraId="2D66C7A4"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p>
        </w:tc>
        <w:tc>
          <w:tcPr>
            <w:tcW w:w="940" w:type="pct"/>
            <w:tcBorders>
              <w:top w:val="nil"/>
              <w:left w:val="nil"/>
              <w:bottom w:val="single" w:sz="4" w:space="0" w:color="auto"/>
              <w:right w:val="nil"/>
            </w:tcBorders>
            <w:shd w:val="clear" w:color="auto" w:fill="auto"/>
            <w:noWrap/>
            <w:vAlign w:val="center"/>
            <w:hideMark/>
          </w:tcPr>
          <w:p w14:paraId="5B059F51"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SRT (d)</w:t>
            </w:r>
          </w:p>
        </w:tc>
        <w:tc>
          <w:tcPr>
            <w:tcW w:w="531" w:type="pct"/>
            <w:tcBorders>
              <w:top w:val="nil"/>
              <w:left w:val="nil"/>
              <w:bottom w:val="single" w:sz="4" w:space="0" w:color="auto"/>
              <w:right w:val="nil"/>
            </w:tcBorders>
            <w:shd w:val="clear" w:color="auto" w:fill="auto"/>
            <w:noWrap/>
            <w:vAlign w:val="center"/>
            <w:hideMark/>
          </w:tcPr>
          <w:p w14:paraId="01BDBDDF"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7</w:t>
            </w:r>
          </w:p>
        </w:tc>
        <w:tc>
          <w:tcPr>
            <w:tcW w:w="562" w:type="pct"/>
            <w:tcBorders>
              <w:top w:val="nil"/>
              <w:left w:val="nil"/>
              <w:bottom w:val="single" w:sz="4" w:space="0" w:color="auto"/>
              <w:right w:val="nil"/>
            </w:tcBorders>
            <w:shd w:val="clear" w:color="auto" w:fill="auto"/>
            <w:noWrap/>
            <w:vAlign w:val="center"/>
            <w:hideMark/>
          </w:tcPr>
          <w:p w14:paraId="6729C683" w14:textId="1A9FB03A" w:rsidR="00A26FCA" w:rsidRPr="00BF171D" w:rsidRDefault="00455E2C"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n/a</w:t>
            </w:r>
          </w:p>
        </w:tc>
        <w:tc>
          <w:tcPr>
            <w:tcW w:w="580" w:type="pct"/>
            <w:tcBorders>
              <w:top w:val="nil"/>
              <w:left w:val="nil"/>
              <w:bottom w:val="single" w:sz="4" w:space="0" w:color="auto"/>
              <w:right w:val="nil"/>
            </w:tcBorders>
            <w:shd w:val="clear" w:color="auto" w:fill="auto"/>
            <w:noWrap/>
            <w:vAlign w:val="center"/>
            <w:hideMark/>
          </w:tcPr>
          <w:p w14:paraId="48B179C4"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1.5-3</w:t>
            </w:r>
          </w:p>
        </w:tc>
        <w:tc>
          <w:tcPr>
            <w:tcW w:w="667" w:type="pct"/>
            <w:tcBorders>
              <w:top w:val="nil"/>
              <w:left w:val="nil"/>
              <w:bottom w:val="single" w:sz="4" w:space="0" w:color="auto"/>
              <w:right w:val="nil"/>
            </w:tcBorders>
            <w:shd w:val="clear" w:color="auto" w:fill="auto"/>
            <w:noWrap/>
            <w:vAlign w:val="center"/>
            <w:hideMark/>
          </w:tcPr>
          <w:p w14:paraId="5B992D71"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bookmarkStart w:id="60" w:name="OLE_LINK69"/>
            <w:r w:rsidRPr="00BF171D">
              <w:rPr>
                <w:rFonts w:ascii="Times New Roman" w:hAnsi="Times New Roman" w:cs="Times New Roman"/>
                <w:color w:val="000000" w:themeColor="text1"/>
                <w:sz w:val="20"/>
                <w:szCs w:val="20"/>
              </w:rPr>
              <w:t>n/a</w:t>
            </w:r>
            <w:bookmarkEnd w:id="60"/>
          </w:p>
        </w:tc>
        <w:tc>
          <w:tcPr>
            <w:tcW w:w="1221" w:type="pct"/>
            <w:tcBorders>
              <w:top w:val="nil"/>
              <w:left w:val="nil"/>
              <w:bottom w:val="single" w:sz="4" w:space="0" w:color="auto"/>
              <w:right w:val="nil"/>
            </w:tcBorders>
            <w:shd w:val="clear" w:color="auto" w:fill="auto"/>
            <w:noWrap/>
            <w:vAlign w:val="center"/>
            <w:hideMark/>
          </w:tcPr>
          <w:p w14:paraId="1E712EB4"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n/a</w:t>
            </w:r>
          </w:p>
        </w:tc>
      </w:tr>
      <w:tr w:rsidR="00BF171D" w:rsidRPr="00BF171D" w14:paraId="52652680" w14:textId="77777777" w:rsidTr="006E66A0">
        <w:trPr>
          <w:trHeight w:val="20"/>
        </w:trPr>
        <w:tc>
          <w:tcPr>
            <w:tcW w:w="500" w:type="pct"/>
            <w:vMerge w:val="restart"/>
            <w:tcBorders>
              <w:top w:val="single" w:sz="4" w:space="0" w:color="auto"/>
              <w:left w:val="nil"/>
              <w:bottom w:val="single" w:sz="4" w:space="0" w:color="auto"/>
              <w:right w:val="nil"/>
            </w:tcBorders>
            <w:shd w:val="clear" w:color="auto" w:fill="auto"/>
            <w:vAlign w:val="center"/>
            <w:hideMark/>
          </w:tcPr>
          <w:p w14:paraId="28D23832"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proofErr w:type="spellStart"/>
            <w:r w:rsidRPr="00BF171D">
              <w:rPr>
                <w:rFonts w:ascii="Times New Roman" w:hAnsi="Times New Roman" w:cs="Times New Roman"/>
                <w:color w:val="000000" w:themeColor="text1"/>
                <w:sz w:val="20"/>
                <w:szCs w:val="20"/>
              </w:rPr>
              <w:t>Influent</w:t>
            </w:r>
            <w:r w:rsidRPr="00BF171D">
              <w:rPr>
                <w:rFonts w:ascii="Times New Roman" w:hAnsi="Times New Roman" w:cs="Times New Roman"/>
                <w:color w:val="000000" w:themeColor="text1"/>
                <w:sz w:val="20"/>
                <w:szCs w:val="20"/>
                <w:vertAlign w:val="superscript"/>
              </w:rPr>
              <w:t>a</w:t>
            </w:r>
            <w:proofErr w:type="spellEnd"/>
          </w:p>
        </w:tc>
        <w:tc>
          <w:tcPr>
            <w:tcW w:w="940" w:type="pct"/>
            <w:tcBorders>
              <w:top w:val="single" w:sz="4" w:space="0" w:color="auto"/>
              <w:left w:val="nil"/>
              <w:bottom w:val="nil"/>
              <w:right w:val="nil"/>
            </w:tcBorders>
            <w:shd w:val="clear" w:color="auto" w:fill="auto"/>
            <w:noWrap/>
            <w:vAlign w:val="center"/>
            <w:hideMark/>
          </w:tcPr>
          <w:p w14:paraId="23C297BA"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proofErr w:type="spellStart"/>
            <w:r w:rsidRPr="00BF171D">
              <w:rPr>
                <w:rFonts w:ascii="Times New Roman" w:eastAsia="Times New Roman" w:hAnsi="Times New Roman" w:cs="Times New Roman"/>
                <w:color w:val="000000" w:themeColor="text1"/>
                <w:sz w:val="20"/>
                <w:szCs w:val="20"/>
              </w:rPr>
              <w:t>cBOD</w:t>
            </w:r>
            <w:proofErr w:type="spellEnd"/>
            <w:r w:rsidRPr="00BF171D">
              <w:rPr>
                <w:rFonts w:ascii="Times New Roman" w:eastAsia="Times New Roman" w:hAnsi="Times New Roman" w:cs="Times New Roman"/>
                <w:color w:val="000000" w:themeColor="text1"/>
                <w:sz w:val="20"/>
                <w:szCs w:val="20"/>
              </w:rPr>
              <w:t xml:space="preserve"> (mg/L)</w:t>
            </w:r>
          </w:p>
        </w:tc>
        <w:tc>
          <w:tcPr>
            <w:tcW w:w="531" w:type="pct"/>
            <w:tcBorders>
              <w:top w:val="single" w:sz="4" w:space="0" w:color="auto"/>
              <w:left w:val="nil"/>
              <w:bottom w:val="nil"/>
              <w:right w:val="nil"/>
            </w:tcBorders>
            <w:shd w:val="clear" w:color="auto" w:fill="auto"/>
            <w:noWrap/>
            <w:vAlign w:val="center"/>
            <w:hideMark/>
          </w:tcPr>
          <w:p w14:paraId="7B4391EF"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135</w:t>
            </w:r>
            <w:r w:rsidRPr="00BF171D">
              <w:rPr>
                <w:rFonts w:ascii="Times New Roman" w:eastAsia="Times New Roman" w:hAnsi="Times New Roman" w:cs="Times New Roman"/>
                <w:color w:val="000000" w:themeColor="text1"/>
                <w:sz w:val="20"/>
                <w:szCs w:val="20"/>
              </w:rPr>
              <w:t>±13</w:t>
            </w:r>
          </w:p>
        </w:tc>
        <w:tc>
          <w:tcPr>
            <w:tcW w:w="562" w:type="pct"/>
            <w:tcBorders>
              <w:top w:val="single" w:sz="4" w:space="0" w:color="auto"/>
              <w:left w:val="nil"/>
              <w:bottom w:val="nil"/>
              <w:right w:val="nil"/>
            </w:tcBorders>
            <w:shd w:val="clear" w:color="auto" w:fill="auto"/>
            <w:noWrap/>
            <w:vAlign w:val="center"/>
            <w:hideMark/>
          </w:tcPr>
          <w:p w14:paraId="6A427615" w14:textId="7B385D29" w:rsidR="00A26FCA" w:rsidRPr="00BF171D" w:rsidRDefault="00455E2C"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n/a</w:t>
            </w:r>
          </w:p>
        </w:tc>
        <w:tc>
          <w:tcPr>
            <w:tcW w:w="580" w:type="pct"/>
            <w:tcBorders>
              <w:top w:val="single" w:sz="4" w:space="0" w:color="auto"/>
              <w:left w:val="nil"/>
              <w:bottom w:val="nil"/>
              <w:right w:val="nil"/>
            </w:tcBorders>
            <w:shd w:val="clear" w:color="auto" w:fill="auto"/>
            <w:noWrap/>
            <w:vAlign w:val="center"/>
            <w:hideMark/>
          </w:tcPr>
          <w:p w14:paraId="12B8F200"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n/a</w:t>
            </w:r>
          </w:p>
        </w:tc>
        <w:tc>
          <w:tcPr>
            <w:tcW w:w="667" w:type="pct"/>
            <w:tcBorders>
              <w:top w:val="single" w:sz="4" w:space="0" w:color="auto"/>
              <w:left w:val="nil"/>
              <w:bottom w:val="nil"/>
              <w:right w:val="nil"/>
            </w:tcBorders>
            <w:shd w:val="clear" w:color="auto" w:fill="auto"/>
            <w:noWrap/>
            <w:vAlign w:val="center"/>
            <w:hideMark/>
          </w:tcPr>
          <w:p w14:paraId="5C28B2D4"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148±19</w:t>
            </w:r>
          </w:p>
        </w:tc>
        <w:tc>
          <w:tcPr>
            <w:tcW w:w="1221" w:type="pct"/>
            <w:tcBorders>
              <w:top w:val="single" w:sz="4" w:space="0" w:color="auto"/>
              <w:left w:val="nil"/>
              <w:bottom w:val="nil"/>
              <w:right w:val="nil"/>
            </w:tcBorders>
            <w:shd w:val="clear" w:color="auto" w:fill="auto"/>
            <w:noWrap/>
            <w:vAlign w:val="center"/>
            <w:hideMark/>
          </w:tcPr>
          <w:p w14:paraId="20615E23"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116±16</w:t>
            </w:r>
          </w:p>
        </w:tc>
      </w:tr>
      <w:tr w:rsidR="00BF171D" w:rsidRPr="00BF171D" w14:paraId="18019DFF" w14:textId="77777777" w:rsidTr="006E66A0">
        <w:trPr>
          <w:trHeight w:val="20"/>
        </w:trPr>
        <w:tc>
          <w:tcPr>
            <w:tcW w:w="500" w:type="pct"/>
            <w:vMerge/>
            <w:tcBorders>
              <w:top w:val="nil"/>
              <w:left w:val="nil"/>
              <w:bottom w:val="single" w:sz="4" w:space="0" w:color="auto"/>
              <w:right w:val="nil"/>
            </w:tcBorders>
            <w:vAlign w:val="center"/>
            <w:hideMark/>
          </w:tcPr>
          <w:p w14:paraId="0D82E8C6"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p>
        </w:tc>
        <w:tc>
          <w:tcPr>
            <w:tcW w:w="940" w:type="pct"/>
            <w:tcBorders>
              <w:top w:val="nil"/>
              <w:left w:val="nil"/>
              <w:bottom w:val="nil"/>
              <w:right w:val="nil"/>
            </w:tcBorders>
            <w:shd w:val="clear" w:color="auto" w:fill="auto"/>
            <w:noWrap/>
            <w:vAlign w:val="center"/>
            <w:hideMark/>
          </w:tcPr>
          <w:p w14:paraId="7228B976"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TKN (mg N/L)</w:t>
            </w:r>
          </w:p>
        </w:tc>
        <w:tc>
          <w:tcPr>
            <w:tcW w:w="531" w:type="pct"/>
            <w:tcBorders>
              <w:top w:val="nil"/>
              <w:left w:val="nil"/>
              <w:bottom w:val="nil"/>
              <w:right w:val="nil"/>
            </w:tcBorders>
            <w:shd w:val="clear" w:color="auto" w:fill="auto"/>
            <w:noWrap/>
            <w:vAlign w:val="center"/>
            <w:hideMark/>
          </w:tcPr>
          <w:p w14:paraId="1F5FD34A"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n/a</w:t>
            </w:r>
          </w:p>
        </w:tc>
        <w:tc>
          <w:tcPr>
            <w:tcW w:w="562" w:type="pct"/>
            <w:tcBorders>
              <w:top w:val="nil"/>
              <w:left w:val="nil"/>
              <w:bottom w:val="nil"/>
              <w:right w:val="nil"/>
            </w:tcBorders>
            <w:shd w:val="clear" w:color="auto" w:fill="auto"/>
            <w:noWrap/>
            <w:vAlign w:val="center"/>
            <w:hideMark/>
          </w:tcPr>
          <w:p w14:paraId="3A397541" w14:textId="76B9FA2B" w:rsidR="00A26FCA" w:rsidRPr="00BF171D" w:rsidRDefault="00344C1F"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n/a</w:t>
            </w:r>
          </w:p>
        </w:tc>
        <w:tc>
          <w:tcPr>
            <w:tcW w:w="580" w:type="pct"/>
            <w:tcBorders>
              <w:top w:val="nil"/>
              <w:left w:val="nil"/>
              <w:bottom w:val="nil"/>
              <w:right w:val="nil"/>
            </w:tcBorders>
            <w:shd w:val="clear" w:color="auto" w:fill="auto"/>
            <w:noWrap/>
            <w:vAlign w:val="center"/>
            <w:hideMark/>
          </w:tcPr>
          <w:p w14:paraId="4954215E"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44±2</w:t>
            </w:r>
          </w:p>
        </w:tc>
        <w:tc>
          <w:tcPr>
            <w:tcW w:w="667" w:type="pct"/>
            <w:tcBorders>
              <w:top w:val="nil"/>
              <w:left w:val="nil"/>
              <w:bottom w:val="nil"/>
              <w:right w:val="nil"/>
            </w:tcBorders>
            <w:shd w:val="clear" w:color="auto" w:fill="auto"/>
            <w:noWrap/>
            <w:vAlign w:val="center"/>
            <w:hideMark/>
          </w:tcPr>
          <w:p w14:paraId="3B90FC6C"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39±5</w:t>
            </w:r>
          </w:p>
        </w:tc>
        <w:tc>
          <w:tcPr>
            <w:tcW w:w="1221" w:type="pct"/>
            <w:tcBorders>
              <w:top w:val="nil"/>
              <w:left w:val="nil"/>
              <w:bottom w:val="nil"/>
              <w:right w:val="nil"/>
            </w:tcBorders>
            <w:shd w:val="clear" w:color="auto" w:fill="auto"/>
            <w:noWrap/>
            <w:vAlign w:val="center"/>
            <w:hideMark/>
          </w:tcPr>
          <w:p w14:paraId="44309CF1"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24±3</w:t>
            </w:r>
          </w:p>
        </w:tc>
      </w:tr>
      <w:tr w:rsidR="00BF171D" w:rsidRPr="00BF171D" w14:paraId="789244DE" w14:textId="77777777" w:rsidTr="006E66A0">
        <w:trPr>
          <w:trHeight w:val="20"/>
        </w:trPr>
        <w:tc>
          <w:tcPr>
            <w:tcW w:w="500" w:type="pct"/>
            <w:vMerge/>
            <w:tcBorders>
              <w:top w:val="nil"/>
              <w:left w:val="nil"/>
              <w:bottom w:val="single" w:sz="4" w:space="0" w:color="auto"/>
              <w:right w:val="nil"/>
            </w:tcBorders>
            <w:vAlign w:val="center"/>
            <w:hideMark/>
          </w:tcPr>
          <w:p w14:paraId="11170E51"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p>
        </w:tc>
        <w:tc>
          <w:tcPr>
            <w:tcW w:w="940" w:type="pct"/>
            <w:tcBorders>
              <w:top w:val="nil"/>
              <w:left w:val="nil"/>
              <w:bottom w:val="nil"/>
              <w:right w:val="nil"/>
            </w:tcBorders>
            <w:shd w:val="clear" w:color="auto" w:fill="auto"/>
            <w:noWrap/>
            <w:vAlign w:val="center"/>
            <w:hideMark/>
          </w:tcPr>
          <w:p w14:paraId="3C8CE243" w14:textId="1F281FFF"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NH</w:t>
            </w:r>
            <w:r w:rsidRPr="00BF171D">
              <w:rPr>
                <w:rFonts w:ascii="Times New Roman" w:eastAsia="Times New Roman" w:hAnsi="Times New Roman" w:cs="Times New Roman"/>
                <w:color w:val="000000" w:themeColor="text1"/>
                <w:sz w:val="20"/>
                <w:szCs w:val="20"/>
                <w:vertAlign w:val="subscript"/>
              </w:rPr>
              <w:t>4</w:t>
            </w:r>
            <w:r w:rsidR="008E70D9" w:rsidRPr="00BF171D">
              <w:rPr>
                <w:rFonts w:ascii="Times New Roman" w:eastAsia="Times New Roman" w:hAnsi="Times New Roman" w:cs="Times New Roman" w:hint="eastAsia"/>
                <w:color w:val="000000" w:themeColor="text1"/>
                <w:sz w:val="20"/>
                <w:szCs w:val="20"/>
              </w:rPr>
              <w:t>–</w:t>
            </w:r>
            <w:r w:rsidRPr="00BF171D">
              <w:rPr>
                <w:rFonts w:ascii="Times New Roman" w:eastAsia="Times New Roman" w:hAnsi="Times New Roman" w:cs="Times New Roman"/>
                <w:color w:val="000000" w:themeColor="text1"/>
                <w:sz w:val="20"/>
                <w:szCs w:val="20"/>
              </w:rPr>
              <w:t>N (mg N/L)</w:t>
            </w:r>
          </w:p>
        </w:tc>
        <w:tc>
          <w:tcPr>
            <w:tcW w:w="531" w:type="pct"/>
            <w:tcBorders>
              <w:top w:val="nil"/>
              <w:left w:val="nil"/>
              <w:bottom w:val="nil"/>
              <w:right w:val="nil"/>
            </w:tcBorders>
            <w:shd w:val="clear" w:color="auto" w:fill="auto"/>
            <w:noWrap/>
            <w:vAlign w:val="center"/>
            <w:hideMark/>
          </w:tcPr>
          <w:p w14:paraId="03D0FDF5"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28</w:t>
            </w:r>
            <w:r w:rsidRPr="00BF171D">
              <w:rPr>
                <w:rFonts w:ascii="Times New Roman" w:eastAsia="Times New Roman" w:hAnsi="Times New Roman" w:cs="Times New Roman"/>
                <w:color w:val="000000" w:themeColor="text1"/>
                <w:sz w:val="20"/>
                <w:szCs w:val="20"/>
              </w:rPr>
              <w:t>±4</w:t>
            </w:r>
          </w:p>
        </w:tc>
        <w:tc>
          <w:tcPr>
            <w:tcW w:w="562" w:type="pct"/>
            <w:tcBorders>
              <w:top w:val="nil"/>
              <w:left w:val="nil"/>
              <w:bottom w:val="nil"/>
              <w:right w:val="nil"/>
            </w:tcBorders>
            <w:shd w:val="clear" w:color="auto" w:fill="auto"/>
            <w:noWrap/>
            <w:vAlign w:val="center"/>
            <w:hideMark/>
          </w:tcPr>
          <w:p w14:paraId="03AB5CC6" w14:textId="6B73CF4E" w:rsidR="00A26FCA" w:rsidRPr="00BF171D" w:rsidRDefault="005E51B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hint="eastAsia"/>
                <w:color w:val="000000" w:themeColor="text1"/>
                <w:sz w:val="20"/>
                <w:szCs w:val="20"/>
              </w:rPr>
              <w:t>2</w:t>
            </w:r>
            <w:r w:rsidRPr="00BF171D">
              <w:rPr>
                <w:rFonts w:ascii="Times New Roman" w:hAnsi="Times New Roman" w:cs="Times New Roman"/>
                <w:color w:val="000000" w:themeColor="text1"/>
                <w:sz w:val="20"/>
                <w:szCs w:val="20"/>
              </w:rPr>
              <w:t>6</w:t>
            </w:r>
            <w:r w:rsidRPr="00BF171D">
              <w:rPr>
                <w:rFonts w:ascii="Times New Roman" w:eastAsia="Times New Roman" w:hAnsi="Times New Roman" w:cs="Times New Roman"/>
                <w:color w:val="000000" w:themeColor="text1"/>
                <w:sz w:val="20"/>
                <w:szCs w:val="20"/>
              </w:rPr>
              <w:t>±2</w:t>
            </w:r>
          </w:p>
        </w:tc>
        <w:tc>
          <w:tcPr>
            <w:tcW w:w="580" w:type="pct"/>
            <w:tcBorders>
              <w:top w:val="nil"/>
              <w:left w:val="nil"/>
              <w:bottom w:val="nil"/>
              <w:right w:val="nil"/>
            </w:tcBorders>
            <w:shd w:val="clear" w:color="auto" w:fill="auto"/>
            <w:noWrap/>
            <w:vAlign w:val="center"/>
            <w:hideMark/>
          </w:tcPr>
          <w:p w14:paraId="6012D751"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34±2</w:t>
            </w:r>
          </w:p>
        </w:tc>
        <w:tc>
          <w:tcPr>
            <w:tcW w:w="667" w:type="pct"/>
            <w:tcBorders>
              <w:top w:val="nil"/>
              <w:left w:val="nil"/>
              <w:bottom w:val="nil"/>
              <w:right w:val="nil"/>
            </w:tcBorders>
            <w:shd w:val="clear" w:color="auto" w:fill="auto"/>
            <w:noWrap/>
            <w:vAlign w:val="center"/>
            <w:hideMark/>
          </w:tcPr>
          <w:p w14:paraId="4DDB31E4"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31±3</w:t>
            </w:r>
          </w:p>
        </w:tc>
        <w:tc>
          <w:tcPr>
            <w:tcW w:w="1221" w:type="pct"/>
            <w:tcBorders>
              <w:top w:val="nil"/>
              <w:left w:val="nil"/>
              <w:bottom w:val="nil"/>
              <w:right w:val="nil"/>
            </w:tcBorders>
            <w:shd w:val="clear" w:color="auto" w:fill="auto"/>
            <w:noWrap/>
            <w:vAlign w:val="center"/>
            <w:hideMark/>
          </w:tcPr>
          <w:p w14:paraId="6D15CE25"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18±2</w:t>
            </w:r>
          </w:p>
        </w:tc>
      </w:tr>
      <w:tr w:rsidR="00BF171D" w:rsidRPr="00BF171D" w14:paraId="6CA61FE7" w14:textId="77777777" w:rsidTr="006E66A0">
        <w:trPr>
          <w:trHeight w:val="20"/>
        </w:trPr>
        <w:tc>
          <w:tcPr>
            <w:tcW w:w="500" w:type="pct"/>
            <w:vMerge/>
            <w:tcBorders>
              <w:top w:val="nil"/>
              <w:left w:val="nil"/>
              <w:bottom w:val="single" w:sz="4" w:space="0" w:color="auto"/>
              <w:right w:val="nil"/>
            </w:tcBorders>
            <w:vAlign w:val="center"/>
            <w:hideMark/>
          </w:tcPr>
          <w:p w14:paraId="1E68FA5A"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p>
        </w:tc>
        <w:tc>
          <w:tcPr>
            <w:tcW w:w="940" w:type="pct"/>
            <w:tcBorders>
              <w:top w:val="nil"/>
              <w:left w:val="nil"/>
              <w:bottom w:val="nil"/>
              <w:right w:val="nil"/>
            </w:tcBorders>
            <w:shd w:val="clear" w:color="auto" w:fill="auto"/>
            <w:noWrap/>
            <w:vAlign w:val="center"/>
            <w:hideMark/>
          </w:tcPr>
          <w:p w14:paraId="3C59125B"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TP (mg P/L)</w:t>
            </w:r>
          </w:p>
        </w:tc>
        <w:tc>
          <w:tcPr>
            <w:tcW w:w="531" w:type="pct"/>
            <w:tcBorders>
              <w:top w:val="nil"/>
              <w:left w:val="nil"/>
              <w:bottom w:val="nil"/>
              <w:right w:val="nil"/>
            </w:tcBorders>
            <w:shd w:val="clear" w:color="auto" w:fill="auto"/>
            <w:noWrap/>
            <w:vAlign w:val="center"/>
            <w:hideMark/>
          </w:tcPr>
          <w:p w14:paraId="402207B9"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4.2</w:t>
            </w:r>
            <w:r w:rsidRPr="00BF171D">
              <w:rPr>
                <w:rFonts w:ascii="Times New Roman" w:eastAsia="Times New Roman" w:hAnsi="Times New Roman" w:cs="Times New Roman"/>
                <w:color w:val="000000" w:themeColor="text1"/>
                <w:sz w:val="20"/>
                <w:szCs w:val="20"/>
              </w:rPr>
              <w:t>±0.8</w:t>
            </w:r>
          </w:p>
        </w:tc>
        <w:tc>
          <w:tcPr>
            <w:tcW w:w="562" w:type="pct"/>
            <w:tcBorders>
              <w:top w:val="nil"/>
              <w:left w:val="nil"/>
              <w:bottom w:val="nil"/>
              <w:right w:val="nil"/>
            </w:tcBorders>
            <w:shd w:val="clear" w:color="auto" w:fill="auto"/>
            <w:noWrap/>
            <w:vAlign w:val="center"/>
            <w:hideMark/>
          </w:tcPr>
          <w:p w14:paraId="748F15CD" w14:textId="7F4DFA97" w:rsidR="00A26FCA" w:rsidRPr="00BF171D" w:rsidRDefault="005E51B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hint="eastAsia"/>
                <w:color w:val="000000" w:themeColor="text1"/>
                <w:sz w:val="20"/>
                <w:szCs w:val="20"/>
              </w:rPr>
              <w:t>3</w:t>
            </w:r>
            <w:r w:rsidRPr="00BF171D">
              <w:rPr>
                <w:rFonts w:ascii="Times New Roman" w:hAnsi="Times New Roman" w:cs="Times New Roman"/>
                <w:color w:val="000000" w:themeColor="text1"/>
                <w:sz w:val="20"/>
                <w:szCs w:val="20"/>
              </w:rPr>
              <w:t>.9</w:t>
            </w:r>
            <w:r w:rsidRPr="00BF171D">
              <w:rPr>
                <w:rFonts w:ascii="Times New Roman" w:eastAsia="Times New Roman" w:hAnsi="Times New Roman" w:cs="Times New Roman"/>
                <w:color w:val="000000" w:themeColor="text1"/>
                <w:sz w:val="20"/>
                <w:szCs w:val="20"/>
              </w:rPr>
              <w:t>±3.1</w:t>
            </w:r>
          </w:p>
        </w:tc>
        <w:tc>
          <w:tcPr>
            <w:tcW w:w="580" w:type="pct"/>
            <w:tcBorders>
              <w:top w:val="nil"/>
              <w:left w:val="nil"/>
              <w:bottom w:val="nil"/>
              <w:right w:val="nil"/>
            </w:tcBorders>
            <w:shd w:val="clear" w:color="auto" w:fill="auto"/>
            <w:noWrap/>
            <w:vAlign w:val="center"/>
            <w:hideMark/>
          </w:tcPr>
          <w:p w14:paraId="30445242"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6±2</w:t>
            </w:r>
          </w:p>
        </w:tc>
        <w:tc>
          <w:tcPr>
            <w:tcW w:w="667" w:type="pct"/>
            <w:tcBorders>
              <w:top w:val="nil"/>
              <w:left w:val="nil"/>
              <w:bottom w:val="nil"/>
              <w:right w:val="nil"/>
            </w:tcBorders>
            <w:shd w:val="clear" w:color="auto" w:fill="auto"/>
            <w:noWrap/>
            <w:vAlign w:val="center"/>
            <w:hideMark/>
          </w:tcPr>
          <w:p w14:paraId="48148053"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8±1</w:t>
            </w:r>
          </w:p>
        </w:tc>
        <w:tc>
          <w:tcPr>
            <w:tcW w:w="1221" w:type="pct"/>
            <w:tcBorders>
              <w:top w:val="nil"/>
              <w:left w:val="nil"/>
              <w:bottom w:val="nil"/>
              <w:right w:val="nil"/>
            </w:tcBorders>
            <w:shd w:val="clear" w:color="auto" w:fill="auto"/>
            <w:noWrap/>
            <w:vAlign w:val="center"/>
            <w:hideMark/>
          </w:tcPr>
          <w:p w14:paraId="558BBB87"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3±0.7</w:t>
            </w:r>
          </w:p>
        </w:tc>
      </w:tr>
      <w:tr w:rsidR="00BF171D" w:rsidRPr="00BF171D" w14:paraId="25039DF2" w14:textId="77777777" w:rsidTr="006E66A0">
        <w:trPr>
          <w:trHeight w:val="20"/>
        </w:trPr>
        <w:tc>
          <w:tcPr>
            <w:tcW w:w="500" w:type="pct"/>
            <w:vMerge/>
            <w:tcBorders>
              <w:top w:val="nil"/>
              <w:left w:val="nil"/>
              <w:bottom w:val="single" w:sz="4" w:space="0" w:color="auto"/>
              <w:right w:val="nil"/>
            </w:tcBorders>
            <w:vAlign w:val="center"/>
            <w:hideMark/>
          </w:tcPr>
          <w:p w14:paraId="3C22D668"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p>
        </w:tc>
        <w:tc>
          <w:tcPr>
            <w:tcW w:w="940" w:type="pct"/>
            <w:tcBorders>
              <w:top w:val="nil"/>
              <w:left w:val="nil"/>
              <w:bottom w:val="single" w:sz="4" w:space="0" w:color="auto"/>
              <w:right w:val="nil"/>
            </w:tcBorders>
            <w:shd w:val="clear" w:color="auto" w:fill="auto"/>
            <w:noWrap/>
            <w:vAlign w:val="center"/>
            <w:hideMark/>
          </w:tcPr>
          <w:p w14:paraId="1F88266E"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proofErr w:type="spellStart"/>
            <w:r w:rsidRPr="00BF171D">
              <w:rPr>
                <w:rFonts w:ascii="Times New Roman" w:eastAsia="Times New Roman" w:hAnsi="Times New Roman" w:cs="Times New Roman"/>
                <w:color w:val="000000" w:themeColor="text1"/>
                <w:sz w:val="20"/>
                <w:szCs w:val="20"/>
              </w:rPr>
              <w:t>cBOD</w:t>
            </w:r>
            <w:proofErr w:type="spellEnd"/>
            <w:r w:rsidRPr="00BF171D">
              <w:rPr>
                <w:rFonts w:ascii="Times New Roman" w:eastAsia="Times New Roman" w:hAnsi="Times New Roman" w:cs="Times New Roman"/>
                <w:color w:val="000000" w:themeColor="text1"/>
                <w:sz w:val="20"/>
                <w:szCs w:val="20"/>
              </w:rPr>
              <w:t>: N:P</w:t>
            </w:r>
          </w:p>
        </w:tc>
        <w:tc>
          <w:tcPr>
            <w:tcW w:w="531" w:type="pct"/>
            <w:tcBorders>
              <w:top w:val="nil"/>
              <w:left w:val="nil"/>
              <w:bottom w:val="single" w:sz="4" w:space="0" w:color="auto"/>
              <w:right w:val="nil"/>
            </w:tcBorders>
            <w:shd w:val="clear" w:color="auto" w:fill="auto"/>
            <w:noWrap/>
            <w:vAlign w:val="center"/>
            <w:hideMark/>
          </w:tcPr>
          <w:p w14:paraId="45370AD9" w14:textId="350A73CC" w:rsidR="00A26FCA" w:rsidRPr="00BF171D" w:rsidRDefault="006D1A88"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32:7:1</w:t>
            </w:r>
          </w:p>
        </w:tc>
        <w:tc>
          <w:tcPr>
            <w:tcW w:w="562" w:type="pct"/>
            <w:tcBorders>
              <w:top w:val="nil"/>
              <w:left w:val="nil"/>
              <w:bottom w:val="single" w:sz="4" w:space="0" w:color="auto"/>
              <w:right w:val="nil"/>
            </w:tcBorders>
            <w:shd w:val="clear" w:color="auto" w:fill="auto"/>
            <w:noWrap/>
            <w:vAlign w:val="center"/>
            <w:hideMark/>
          </w:tcPr>
          <w:p w14:paraId="6BA80C35" w14:textId="6001321C" w:rsidR="00A26FCA" w:rsidRPr="00BF171D" w:rsidRDefault="005E51B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n/a</w:t>
            </w:r>
          </w:p>
        </w:tc>
        <w:tc>
          <w:tcPr>
            <w:tcW w:w="580" w:type="pct"/>
            <w:tcBorders>
              <w:top w:val="nil"/>
              <w:left w:val="nil"/>
              <w:bottom w:val="single" w:sz="4" w:space="0" w:color="auto"/>
              <w:right w:val="nil"/>
            </w:tcBorders>
            <w:shd w:val="clear" w:color="auto" w:fill="auto"/>
            <w:noWrap/>
            <w:vAlign w:val="center"/>
            <w:hideMark/>
          </w:tcPr>
          <w:p w14:paraId="28E9443E"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n/a</w:t>
            </w:r>
          </w:p>
        </w:tc>
        <w:tc>
          <w:tcPr>
            <w:tcW w:w="667" w:type="pct"/>
            <w:tcBorders>
              <w:top w:val="nil"/>
              <w:left w:val="nil"/>
              <w:bottom w:val="single" w:sz="4" w:space="0" w:color="auto"/>
              <w:right w:val="nil"/>
            </w:tcBorders>
            <w:shd w:val="clear" w:color="auto" w:fill="auto"/>
            <w:noWrap/>
            <w:vAlign w:val="center"/>
            <w:hideMark/>
          </w:tcPr>
          <w:p w14:paraId="17EBC316"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19:5:1</w:t>
            </w:r>
          </w:p>
        </w:tc>
        <w:tc>
          <w:tcPr>
            <w:tcW w:w="1221" w:type="pct"/>
            <w:tcBorders>
              <w:top w:val="nil"/>
              <w:left w:val="nil"/>
              <w:bottom w:val="single" w:sz="4" w:space="0" w:color="auto"/>
              <w:right w:val="nil"/>
            </w:tcBorders>
            <w:shd w:val="clear" w:color="auto" w:fill="auto"/>
            <w:noWrap/>
            <w:vAlign w:val="center"/>
            <w:hideMark/>
          </w:tcPr>
          <w:p w14:paraId="4AA7DE2F"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39:8:1</w:t>
            </w:r>
          </w:p>
        </w:tc>
      </w:tr>
      <w:tr w:rsidR="00BF171D" w:rsidRPr="00BF171D" w14:paraId="00009264" w14:textId="77777777" w:rsidTr="006E66A0">
        <w:trPr>
          <w:trHeight w:val="20"/>
        </w:trPr>
        <w:tc>
          <w:tcPr>
            <w:tcW w:w="500" w:type="pct"/>
            <w:vMerge w:val="restart"/>
            <w:tcBorders>
              <w:top w:val="single" w:sz="4" w:space="0" w:color="auto"/>
              <w:left w:val="nil"/>
              <w:bottom w:val="single" w:sz="4" w:space="0" w:color="000000"/>
              <w:right w:val="nil"/>
            </w:tcBorders>
            <w:shd w:val="clear" w:color="auto" w:fill="auto"/>
            <w:noWrap/>
            <w:vAlign w:val="center"/>
            <w:hideMark/>
          </w:tcPr>
          <w:p w14:paraId="16CF23D5" w14:textId="43C7C9DC"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proofErr w:type="spellStart"/>
            <w:r w:rsidRPr="00BF171D">
              <w:rPr>
                <w:rFonts w:ascii="Times New Roman" w:eastAsia="Times New Roman" w:hAnsi="Times New Roman" w:cs="Times New Roman"/>
                <w:color w:val="000000" w:themeColor="text1"/>
                <w:sz w:val="20"/>
                <w:szCs w:val="20"/>
              </w:rPr>
              <w:t>Efficiency</w:t>
            </w:r>
            <w:r w:rsidR="00240392" w:rsidRPr="00BF171D">
              <w:rPr>
                <w:rFonts w:ascii="Times New Roman" w:eastAsia="Times New Roman" w:hAnsi="Times New Roman" w:cs="Times New Roman"/>
                <w:color w:val="000000" w:themeColor="text1"/>
                <w:sz w:val="20"/>
                <w:szCs w:val="20"/>
                <w:vertAlign w:val="superscript"/>
              </w:rPr>
              <w:t>b</w:t>
            </w:r>
            <w:proofErr w:type="spellEnd"/>
          </w:p>
        </w:tc>
        <w:tc>
          <w:tcPr>
            <w:tcW w:w="940" w:type="pct"/>
            <w:tcBorders>
              <w:top w:val="single" w:sz="4" w:space="0" w:color="auto"/>
              <w:left w:val="nil"/>
              <w:bottom w:val="nil"/>
              <w:right w:val="nil"/>
            </w:tcBorders>
            <w:shd w:val="clear" w:color="auto" w:fill="auto"/>
            <w:noWrap/>
            <w:vAlign w:val="center"/>
            <w:hideMark/>
          </w:tcPr>
          <w:p w14:paraId="239E70D5"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proofErr w:type="spellStart"/>
            <w:r w:rsidRPr="00BF171D">
              <w:rPr>
                <w:rFonts w:ascii="Times New Roman" w:eastAsia="Times New Roman" w:hAnsi="Times New Roman" w:cs="Times New Roman"/>
                <w:color w:val="000000" w:themeColor="text1"/>
                <w:sz w:val="20"/>
                <w:szCs w:val="20"/>
              </w:rPr>
              <w:t>cBOD</w:t>
            </w:r>
            <w:proofErr w:type="spellEnd"/>
            <w:r w:rsidRPr="00BF171D">
              <w:rPr>
                <w:rFonts w:ascii="Times New Roman" w:eastAsia="Times New Roman" w:hAnsi="Times New Roman" w:cs="Times New Roman"/>
                <w:color w:val="000000" w:themeColor="text1"/>
                <w:sz w:val="20"/>
                <w:szCs w:val="20"/>
              </w:rPr>
              <w:t xml:space="preserve"> removal (%)</w:t>
            </w:r>
          </w:p>
        </w:tc>
        <w:tc>
          <w:tcPr>
            <w:tcW w:w="531" w:type="pct"/>
            <w:tcBorders>
              <w:top w:val="single" w:sz="4" w:space="0" w:color="auto"/>
              <w:left w:val="nil"/>
              <w:bottom w:val="nil"/>
              <w:right w:val="nil"/>
            </w:tcBorders>
            <w:shd w:val="clear" w:color="auto" w:fill="auto"/>
            <w:noWrap/>
            <w:vAlign w:val="center"/>
            <w:hideMark/>
          </w:tcPr>
          <w:p w14:paraId="105B55AD"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n/a</w:t>
            </w:r>
          </w:p>
        </w:tc>
        <w:tc>
          <w:tcPr>
            <w:tcW w:w="562" w:type="pct"/>
            <w:tcBorders>
              <w:top w:val="single" w:sz="4" w:space="0" w:color="auto"/>
              <w:left w:val="nil"/>
              <w:bottom w:val="nil"/>
              <w:right w:val="nil"/>
            </w:tcBorders>
            <w:shd w:val="clear" w:color="auto" w:fill="auto"/>
            <w:noWrap/>
            <w:vAlign w:val="center"/>
            <w:hideMark/>
          </w:tcPr>
          <w:p w14:paraId="1AF28D77" w14:textId="6936682F" w:rsidR="00A26FCA" w:rsidRPr="00BF171D" w:rsidRDefault="005E51B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hint="eastAsia"/>
                <w:color w:val="000000" w:themeColor="text1"/>
                <w:sz w:val="20"/>
                <w:szCs w:val="20"/>
              </w:rPr>
              <w:t>9</w:t>
            </w:r>
            <w:r w:rsidRPr="00BF171D">
              <w:rPr>
                <w:rFonts w:ascii="Times New Roman" w:hAnsi="Times New Roman" w:cs="Times New Roman"/>
                <w:color w:val="000000" w:themeColor="text1"/>
                <w:sz w:val="20"/>
                <w:szCs w:val="20"/>
              </w:rPr>
              <w:t>5</w:t>
            </w:r>
            <w:r w:rsidRPr="00BF171D">
              <w:rPr>
                <w:rFonts w:ascii="Times New Roman" w:eastAsia="Times New Roman" w:hAnsi="Times New Roman" w:cs="Times New Roman"/>
                <w:color w:val="000000" w:themeColor="text1"/>
                <w:sz w:val="20"/>
                <w:szCs w:val="20"/>
                <w:vertAlign w:val="superscript"/>
              </w:rPr>
              <w:t>c</w:t>
            </w:r>
          </w:p>
        </w:tc>
        <w:tc>
          <w:tcPr>
            <w:tcW w:w="580" w:type="pct"/>
            <w:tcBorders>
              <w:top w:val="single" w:sz="4" w:space="0" w:color="auto"/>
              <w:left w:val="nil"/>
              <w:bottom w:val="nil"/>
              <w:right w:val="nil"/>
            </w:tcBorders>
            <w:shd w:val="clear" w:color="auto" w:fill="auto"/>
            <w:noWrap/>
            <w:vAlign w:val="center"/>
            <w:hideMark/>
          </w:tcPr>
          <w:p w14:paraId="6629C9DF" w14:textId="7447FD55"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93</w:t>
            </w:r>
            <w:bookmarkStart w:id="61" w:name="OLE_LINK5"/>
            <w:bookmarkStart w:id="62" w:name="OLE_LINK6"/>
            <w:r w:rsidR="00240392" w:rsidRPr="00BF171D">
              <w:rPr>
                <w:rFonts w:ascii="Times New Roman" w:eastAsia="Times New Roman" w:hAnsi="Times New Roman" w:cs="Times New Roman"/>
                <w:color w:val="000000" w:themeColor="text1"/>
                <w:sz w:val="20"/>
                <w:szCs w:val="20"/>
                <w:vertAlign w:val="superscript"/>
              </w:rPr>
              <w:t>c</w:t>
            </w:r>
            <w:bookmarkEnd w:id="61"/>
            <w:bookmarkEnd w:id="62"/>
          </w:p>
        </w:tc>
        <w:tc>
          <w:tcPr>
            <w:tcW w:w="667" w:type="pct"/>
            <w:tcBorders>
              <w:top w:val="single" w:sz="4" w:space="0" w:color="auto"/>
              <w:left w:val="nil"/>
              <w:bottom w:val="nil"/>
              <w:right w:val="nil"/>
            </w:tcBorders>
            <w:shd w:val="clear" w:color="auto" w:fill="auto"/>
            <w:noWrap/>
            <w:vAlign w:val="center"/>
            <w:hideMark/>
          </w:tcPr>
          <w:p w14:paraId="6C326054"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97</w:t>
            </w:r>
          </w:p>
        </w:tc>
        <w:tc>
          <w:tcPr>
            <w:tcW w:w="1221" w:type="pct"/>
            <w:tcBorders>
              <w:top w:val="single" w:sz="4" w:space="0" w:color="auto"/>
              <w:left w:val="nil"/>
              <w:bottom w:val="nil"/>
              <w:right w:val="nil"/>
            </w:tcBorders>
            <w:shd w:val="clear" w:color="auto" w:fill="auto"/>
            <w:noWrap/>
            <w:vAlign w:val="center"/>
            <w:hideMark/>
          </w:tcPr>
          <w:p w14:paraId="63A65B11"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95</w:t>
            </w:r>
          </w:p>
        </w:tc>
      </w:tr>
      <w:tr w:rsidR="00BF171D" w:rsidRPr="00BF171D" w14:paraId="2FC08742" w14:textId="77777777" w:rsidTr="006E66A0">
        <w:trPr>
          <w:trHeight w:val="20"/>
        </w:trPr>
        <w:tc>
          <w:tcPr>
            <w:tcW w:w="500" w:type="pct"/>
            <w:vMerge/>
            <w:tcBorders>
              <w:top w:val="nil"/>
              <w:left w:val="nil"/>
              <w:bottom w:val="single" w:sz="4" w:space="0" w:color="000000"/>
              <w:right w:val="nil"/>
            </w:tcBorders>
            <w:vAlign w:val="center"/>
            <w:hideMark/>
          </w:tcPr>
          <w:p w14:paraId="30FCB96E"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p>
        </w:tc>
        <w:tc>
          <w:tcPr>
            <w:tcW w:w="940" w:type="pct"/>
            <w:tcBorders>
              <w:top w:val="nil"/>
              <w:left w:val="nil"/>
              <w:bottom w:val="nil"/>
              <w:right w:val="nil"/>
            </w:tcBorders>
            <w:shd w:val="clear" w:color="auto" w:fill="auto"/>
            <w:noWrap/>
            <w:vAlign w:val="center"/>
            <w:hideMark/>
          </w:tcPr>
          <w:p w14:paraId="6A628627"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TKN removal (%)</w:t>
            </w:r>
          </w:p>
        </w:tc>
        <w:tc>
          <w:tcPr>
            <w:tcW w:w="531" w:type="pct"/>
            <w:tcBorders>
              <w:top w:val="nil"/>
              <w:left w:val="nil"/>
              <w:bottom w:val="nil"/>
              <w:right w:val="nil"/>
            </w:tcBorders>
            <w:shd w:val="clear" w:color="auto" w:fill="auto"/>
            <w:noWrap/>
            <w:vAlign w:val="center"/>
            <w:hideMark/>
          </w:tcPr>
          <w:p w14:paraId="60C181F3"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n/a</w:t>
            </w:r>
          </w:p>
        </w:tc>
        <w:tc>
          <w:tcPr>
            <w:tcW w:w="562" w:type="pct"/>
            <w:tcBorders>
              <w:top w:val="nil"/>
              <w:left w:val="nil"/>
              <w:bottom w:val="nil"/>
              <w:right w:val="nil"/>
            </w:tcBorders>
            <w:shd w:val="clear" w:color="auto" w:fill="auto"/>
            <w:noWrap/>
            <w:vAlign w:val="center"/>
            <w:hideMark/>
          </w:tcPr>
          <w:p w14:paraId="7AA323CF" w14:textId="57BF34E9" w:rsidR="00A26FCA" w:rsidRPr="00BF171D" w:rsidRDefault="00344C1F"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n/a</w:t>
            </w:r>
          </w:p>
        </w:tc>
        <w:tc>
          <w:tcPr>
            <w:tcW w:w="580" w:type="pct"/>
            <w:tcBorders>
              <w:top w:val="nil"/>
              <w:left w:val="nil"/>
              <w:bottom w:val="nil"/>
              <w:right w:val="nil"/>
            </w:tcBorders>
            <w:shd w:val="clear" w:color="auto" w:fill="auto"/>
            <w:noWrap/>
            <w:vAlign w:val="center"/>
            <w:hideMark/>
          </w:tcPr>
          <w:p w14:paraId="5FA1C8EA"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n/a</w:t>
            </w:r>
          </w:p>
        </w:tc>
        <w:tc>
          <w:tcPr>
            <w:tcW w:w="667" w:type="pct"/>
            <w:tcBorders>
              <w:top w:val="nil"/>
              <w:left w:val="nil"/>
              <w:bottom w:val="nil"/>
              <w:right w:val="nil"/>
            </w:tcBorders>
            <w:shd w:val="clear" w:color="auto" w:fill="auto"/>
            <w:noWrap/>
            <w:vAlign w:val="center"/>
            <w:hideMark/>
          </w:tcPr>
          <w:p w14:paraId="5CA597A4"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89</w:t>
            </w:r>
          </w:p>
        </w:tc>
        <w:tc>
          <w:tcPr>
            <w:tcW w:w="1221" w:type="pct"/>
            <w:tcBorders>
              <w:top w:val="nil"/>
              <w:left w:val="nil"/>
              <w:bottom w:val="nil"/>
              <w:right w:val="nil"/>
            </w:tcBorders>
            <w:shd w:val="clear" w:color="auto" w:fill="auto"/>
            <w:noWrap/>
            <w:vAlign w:val="center"/>
            <w:hideMark/>
          </w:tcPr>
          <w:p w14:paraId="57B7583A"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69</w:t>
            </w:r>
          </w:p>
        </w:tc>
      </w:tr>
      <w:tr w:rsidR="00BF171D" w:rsidRPr="00BF171D" w14:paraId="23A1A11B" w14:textId="77777777" w:rsidTr="006E66A0">
        <w:trPr>
          <w:trHeight w:val="20"/>
        </w:trPr>
        <w:tc>
          <w:tcPr>
            <w:tcW w:w="500" w:type="pct"/>
            <w:vMerge/>
            <w:tcBorders>
              <w:top w:val="nil"/>
              <w:left w:val="nil"/>
              <w:bottom w:val="single" w:sz="4" w:space="0" w:color="000000"/>
              <w:right w:val="nil"/>
            </w:tcBorders>
            <w:vAlign w:val="center"/>
            <w:hideMark/>
          </w:tcPr>
          <w:p w14:paraId="0811AED2"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p>
        </w:tc>
        <w:tc>
          <w:tcPr>
            <w:tcW w:w="940" w:type="pct"/>
            <w:tcBorders>
              <w:top w:val="nil"/>
              <w:left w:val="nil"/>
              <w:bottom w:val="nil"/>
              <w:right w:val="nil"/>
            </w:tcBorders>
            <w:shd w:val="clear" w:color="auto" w:fill="auto"/>
            <w:noWrap/>
            <w:vAlign w:val="center"/>
            <w:hideMark/>
          </w:tcPr>
          <w:p w14:paraId="296C587A"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TP removal (%)</w:t>
            </w:r>
          </w:p>
        </w:tc>
        <w:tc>
          <w:tcPr>
            <w:tcW w:w="531" w:type="pct"/>
            <w:tcBorders>
              <w:top w:val="nil"/>
              <w:left w:val="nil"/>
              <w:bottom w:val="nil"/>
              <w:right w:val="nil"/>
            </w:tcBorders>
            <w:shd w:val="clear" w:color="auto" w:fill="auto"/>
            <w:noWrap/>
            <w:vAlign w:val="center"/>
            <w:hideMark/>
          </w:tcPr>
          <w:p w14:paraId="3C8AFDE9" w14:textId="76A754C3"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99</w:t>
            </w:r>
            <w:bookmarkStart w:id="63" w:name="OLE_LINK3"/>
            <w:bookmarkStart w:id="64" w:name="OLE_LINK4"/>
            <w:r w:rsidR="00240392" w:rsidRPr="00BF171D">
              <w:rPr>
                <w:rFonts w:ascii="Times New Roman" w:hAnsi="Times New Roman" w:cs="Times New Roman"/>
                <w:color w:val="000000" w:themeColor="text1"/>
                <w:sz w:val="20"/>
                <w:szCs w:val="20"/>
                <w:vertAlign w:val="superscript"/>
              </w:rPr>
              <w:t>d</w:t>
            </w:r>
            <w:bookmarkEnd w:id="63"/>
            <w:bookmarkEnd w:id="64"/>
          </w:p>
        </w:tc>
        <w:tc>
          <w:tcPr>
            <w:tcW w:w="562" w:type="pct"/>
            <w:tcBorders>
              <w:top w:val="nil"/>
              <w:left w:val="nil"/>
              <w:bottom w:val="nil"/>
              <w:right w:val="nil"/>
            </w:tcBorders>
            <w:shd w:val="clear" w:color="auto" w:fill="auto"/>
            <w:noWrap/>
            <w:vAlign w:val="center"/>
            <w:hideMark/>
          </w:tcPr>
          <w:p w14:paraId="3B3BB953" w14:textId="7D12B651" w:rsidR="00A26FCA" w:rsidRPr="00BF171D" w:rsidRDefault="005E51B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hint="eastAsia"/>
                <w:color w:val="000000" w:themeColor="text1"/>
                <w:sz w:val="20"/>
                <w:szCs w:val="20"/>
              </w:rPr>
              <w:t>9</w:t>
            </w:r>
            <w:r w:rsidRPr="00BF171D">
              <w:rPr>
                <w:rFonts w:ascii="Times New Roman" w:hAnsi="Times New Roman" w:cs="Times New Roman"/>
                <w:color w:val="000000" w:themeColor="text1"/>
                <w:sz w:val="20"/>
                <w:szCs w:val="20"/>
              </w:rPr>
              <w:t>5</w:t>
            </w:r>
            <w:r w:rsidRPr="00BF171D">
              <w:rPr>
                <w:rFonts w:ascii="Times New Roman" w:hAnsi="Times New Roman" w:cs="Times New Roman"/>
                <w:color w:val="000000" w:themeColor="text1"/>
                <w:sz w:val="20"/>
                <w:szCs w:val="20"/>
                <w:vertAlign w:val="superscript"/>
              </w:rPr>
              <w:t>d</w:t>
            </w:r>
          </w:p>
        </w:tc>
        <w:tc>
          <w:tcPr>
            <w:tcW w:w="580" w:type="pct"/>
            <w:tcBorders>
              <w:top w:val="nil"/>
              <w:left w:val="nil"/>
              <w:bottom w:val="nil"/>
              <w:right w:val="nil"/>
            </w:tcBorders>
            <w:shd w:val="clear" w:color="auto" w:fill="auto"/>
            <w:noWrap/>
            <w:vAlign w:val="center"/>
            <w:hideMark/>
          </w:tcPr>
          <w:p w14:paraId="7D416B48" w14:textId="7C0FC901"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44</w:t>
            </w:r>
            <w:r w:rsidR="00BE7D89" w:rsidRPr="00BF171D">
              <w:rPr>
                <w:rFonts w:ascii="Times New Roman" w:hAnsi="Times New Roman" w:cs="Times New Roman"/>
                <w:color w:val="000000" w:themeColor="text1"/>
                <w:sz w:val="20"/>
                <w:szCs w:val="20"/>
                <w:vertAlign w:val="superscript"/>
              </w:rPr>
              <w:t>d</w:t>
            </w:r>
          </w:p>
        </w:tc>
        <w:tc>
          <w:tcPr>
            <w:tcW w:w="667" w:type="pct"/>
            <w:tcBorders>
              <w:top w:val="nil"/>
              <w:left w:val="nil"/>
              <w:bottom w:val="nil"/>
              <w:right w:val="nil"/>
            </w:tcBorders>
            <w:shd w:val="clear" w:color="auto" w:fill="auto"/>
            <w:noWrap/>
            <w:vAlign w:val="center"/>
            <w:hideMark/>
          </w:tcPr>
          <w:p w14:paraId="51BDA9F5"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79</w:t>
            </w:r>
          </w:p>
        </w:tc>
        <w:tc>
          <w:tcPr>
            <w:tcW w:w="1221" w:type="pct"/>
            <w:tcBorders>
              <w:top w:val="nil"/>
              <w:left w:val="nil"/>
              <w:bottom w:val="nil"/>
              <w:right w:val="nil"/>
            </w:tcBorders>
            <w:shd w:val="clear" w:color="auto" w:fill="auto"/>
            <w:noWrap/>
            <w:vAlign w:val="center"/>
            <w:hideMark/>
          </w:tcPr>
          <w:p w14:paraId="742DFF22"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91</w:t>
            </w:r>
          </w:p>
        </w:tc>
      </w:tr>
      <w:tr w:rsidR="00BF171D" w:rsidRPr="00BF171D" w14:paraId="316603F2" w14:textId="77777777" w:rsidTr="006E66A0">
        <w:trPr>
          <w:trHeight w:val="20"/>
        </w:trPr>
        <w:tc>
          <w:tcPr>
            <w:tcW w:w="500" w:type="pct"/>
            <w:vMerge/>
            <w:tcBorders>
              <w:top w:val="nil"/>
              <w:left w:val="nil"/>
              <w:bottom w:val="single" w:sz="4" w:space="0" w:color="000000"/>
              <w:right w:val="nil"/>
            </w:tcBorders>
            <w:vAlign w:val="center"/>
            <w:hideMark/>
          </w:tcPr>
          <w:p w14:paraId="0AAE5610"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p>
        </w:tc>
        <w:tc>
          <w:tcPr>
            <w:tcW w:w="940" w:type="pct"/>
            <w:tcBorders>
              <w:top w:val="nil"/>
              <w:left w:val="nil"/>
              <w:bottom w:val="nil"/>
              <w:right w:val="nil"/>
            </w:tcBorders>
            <w:shd w:val="clear" w:color="auto" w:fill="auto"/>
            <w:noWrap/>
            <w:vAlign w:val="center"/>
            <w:hideMark/>
          </w:tcPr>
          <w:p w14:paraId="5D2861B4"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Effluent TP (mg P/L)</w:t>
            </w:r>
          </w:p>
        </w:tc>
        <w:tc>
          <w:tcPr>
            <w:tcW w:w="531" w:type="pct"/>
            <w:tcBorders>
              <w:top w:val="nil"/>
              <w:left w:val="nil"/>
              <w:bottom w:val="nil"/>
              <w:right w:val="nil"/>
            </w:tcBorders>
            <w:shd w:val="clear" w:color="auto" w:fill="auto"/>
            <w:noWrap/>
            <w:vAlign w:val="center"/>
            <w:hideMark/>
          </w:tcPr>
          <w:p w14:paraId="71391193"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n/a</w:t>
            </w:r>
          </w:p>
        </w:tc>
        <w:tc>
          <w:tcPr>
            <w:tcW w:w="562" w:type="pct"/>
            <w:tcBorders>
              <w:top w:val="nil"/>
              <w:left w:val="nil"/>
              <w:bottom w:val="nil"/>
              <w:right w:val="nil"/>
            </w:tcBorders>
            <w:shd w:val="clear" w:color="auto" w:fill="auto"/>
            <w:noWrap/>
            <w:vAlign w:val="center"/>
          </w:tcPr>
          <w:p w14:paraId="356436C7" w14:textId="17CE0FA8" w:rsidR="00A26FCA" w:rsidRPr="00BF171D" w:rsidRDefault="005E51BA" w:rsidP="00E979BA">
            <w:pPr>
              <w:spacing w:after="0" w:line="240" w:lineRule="auto"/>
              <w:jc w:val="center"/>
              <w:rPr>
                <w:rFonts w:ascii="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n/a</w:t>
            </w:r>
          </w:p>
        </w:tc>
        <w:tc>
          <w:tcPr>
            <w:tcW w:w="580" w:type="pct"/>
            <w:tcBorders>
              <w:top w:val="nil"/>
              <w:left w:val="nil"/>
              <w:bottom w:val="nil"/>
              <w:right w:val="nil"/>
            </w:tcBorders>
            <w:shd w:val="clear" w:color="auto" w:fill="auto"/>
            <w:noWrap/>
            <w:vAlign w:val="center"/>
            <w:hideMark/>
          </w:tcPr>
          <w:p w14:paraId="60964C3A"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n/a</w:t>
            </w:r>
          </w:p>
        </w:tc>
        <w:tc>
          <w:tcPr>
            <w:tcW w:w="667" w:type="pct"/>
            <w:tcBorders>
              <w:top w:val="nil"/>
              <w:left w:val="nil"/>
              <w:bottom w:val="nil"/>
              <w:right w:val="nil"/>
            </w:tcBorders>
            <w:shd w:val="clear" w:color="auto" w:fill="auto"/>
            <w:noWrap/>
            <w:vAlign w:val="center"/>
            <w:hideMark/>
          </w:tcPr>
          <w:p w14:paraId="00F74868"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1.4±0.9</w:t>
            </w:r>
          </w:p>
        </w:tc>
        <w:tc>
          <w:tcPr>
            <w:tcW w:w="1221" w:type="pct"/>
            <w:tcBorders>
              <w:top w:val="nil"/>
              <w:left w:val="nil"/>
              <w:bottom w:val="nil"/>
              <w:right w:val="nil"/>
            </w:tcBorders>
            <w:shd w:val="clear" w:color="auto" w:fill="auto"/>
            <w:noWrap/>
            <w:vAlign w:val="center"/>
            <w:hideMark/>
          </w:tcPr>
          <w:p w14:paraId="29A17082"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0.4±0.2</w:t>
            </w:r>
          </w:p>
        </w:tc>
      </w:tr>
      <w:tr w:rsidR="00BF171D" w:rsidRPr="00BF171D" w14:paraId="7831F3BE" w14:textId="77777777" w:rsidTr="006E66A0">
        <w:trPr>
          <w:trHeight w:val="20"/>
        </w:trPr>
        <w:tc>
          <w:tcPr>
            <w:tcW w:w="500" w:type="pct"/>
            <w:vMerge/>
            <w:tcBorders>
              <w:top w:val="nil"/>
              <w:left w:val="nil"/>
              <w:bottom w:val="single" w:sz="4" w:space="0" w:color="auto"/>
              <w:right w:val="nil"/>
            </w:tcBorders>
            <w:vAlign w:val="center"/>
            <w:hideMark/>
          </w:tcPr>
          <w:p w14:paraId="31B21C4A"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p>
        </w:tc>
        <w:tc>
          <w:tcPr>
            <w:tcW w:w="940" w:type="pct"/>
            <w:tcBorders>
              <w:top w:val="nil"/>
              <w:left w:val="nil"/>
              <w:bottom w:val="single" w:sz="4" w:space="0" w:color="auto"/>
              <w:right w:val="nil"/>
            </w:tcBorders>
            <w:shd w:val="clear" w:color="auto" w:fill="auto"/>
            <w:noWrap/>
            <w:vAlign w:val="center"/>
            <w:hideMark/>
          </w:tcPr>
          <w:p w14:paraId="18F41C03"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Effluent ortho-P (mg P/L)</w:t>
            </w:r>
          </w:p>
        </w:tc>
        <w:tc>
          <w:tcPr>
            <w:tcW w:w="531" w:type="pct"/>
            <w:tcBorders>
              <w:top w:val="nil"/>
              <w:left w:val="nil"/>
              <w:bottom w:val="single" w:sz="4" w:space="0" w:color="auto"/>
              <w:right w:val="nil"/>
            </w:tcBorders>
            <w:shd w:val="clear" w:color="auto" w:fill="auto"/>
            <w:noWrap/>
            <w:vAlign w:val="center"/>
            <w:hideMark/>
          </w:tcPr>
          <w:p w14:paraId="67E3681B"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0.03</w:t>
            </w:r>
          </w:p>
        </w:tc>
        <w:tc>
          <w:tcPr>
            <w:tcW w:w="562" w:type="pct"/>
            <w:tcBorders>
              <w:top w:val="nil"/>
              <w:left w:val="nil"/>
              <w:bottom w:val="single" w:sz="4" w:space="0" w:color="auto"/>
              <w:right w:val="nil"/>
            </w:tcBorders>
            <w:shd w:val="clear" w:color="auto" w:fill="auto"/>
            <w:noWrap/>
            <w:vAlign w:val="center"/>
          </w:tcPr>
          <w:p w14:paraId="1A1DC12B" w14:textId="67993EFF" w:rsidR="00A26FCA" w:rsidRPr="00BF171D" w:rsidRDefault="005E51B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hint="eastAsia"/>
                <w:color w:val="000000" w:themeColor="text1"/>
                <w:sz w:val="20"/>
                <w:szCs w:val="20"/>
              </w:rPr>
              <w:t>0</w:t>
            </w:r>
            <w:r w:rsidRPr="00BF171D">
              <w:rPr>
                <w:rFonts w:ascii="Times New Roman" w:hAnsi="Times New Roman" w:cs="Times New Roman"/>
                <w:color w:val="000000" w:themeColor="text1"/>
                <w:sz w:val="20"/>
                <w:szCs w:val="20"/>
              </w:rPr>
              <w:t>.09</w:t>
            </w:r>
            <w:r w:rsidRPr="00BF171D">
              <w:rPr>
                <w:rFonts w:ascii="Times New Roman" w:eastAsia="Times New Roman" w:hAnsi="Times New Roman" w:cs="Times New Roman"/>
                <w:color w:val="000000" w:themeColor="text1"/>
                <w:sz w:val="20"/>
                <w:szCs w:val="20"/>
              </w:rPr>
              <w:t>±0.03</w:t>
            </w:r>
          </w:p>
        </w:tc>
        <w:tc>
          <w:tcPr>
            <w:tcW w:w="580" w:type="pct"/>
            <w:tcBorders>
              <w:top w:val="nil"/>
              <w:left w:val="nil"/>
              <w:bottom w:val="single" w:sz="4" w:space="0" w:color="auto"/>
              <w:right w:val="nil"/>
            </w:tcBorders>
            <w:shd w:val="clear" w:color="auto" w:fill="auto"/>
            <w:noWrap/>
            <w:vAlign w:val="center"/>
            <w:hideMark/>
          </w:tcPr>
          <w:p w14:paraId="02885941"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4±3</w:t>
            </w:r>
          </w:p>
        </w:tc>
        <w:tc>
          <w:tcPr>
            <w:tcW w:w="667" w:type="pct"/>
            <w:tcBorders>
              <w:top w:val="nil"/>
              <w:left w:val="nil"/>
              <w:bottom w:val="single" w:sz="4" w:space="0" w:color="auto"/>
              <w:right w:val="nil"/>
            </w:tcBorders>
            <w:shd w:val="clear" w:color="auto" w:fill="auto"/>
            <w:noWrap/>
            <w:vAlign w:val="center"/>
            <w:hideMark/>
          </w:tcPr>
          <w:p w14:paraId="43D4C2CB"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1.2±0.9</w:t>
            </w:r>
          </w:p>
        </w:tc>
        <w:tc>
          <w:tcPr>
            <w:tcW w:w="1221" w:type="pct"/>
            <w:tcBorders>
              <w:top w:val="nil"/>
              <w:left w:val="nil"/>
              <w:bottom w:val="single" w:sz="4" w:space="0" w:color="auto"/>
              <w:right w:val="nil"/>
            </w:tcBorders>
            <w:shd w:val="clear" w:color="auto" w:fill="auto"/>
            <w:noWrap/>
            <w:vAlign w:val="center"/>
            <w:hideMark/>
          </w:tcPr>
          <w:p w14:paraId="5441B7B8" w14:textId="2B93EB4B"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0.12±0.1</w:t>
            </w:r>
            <w:r w:rsidR="00E979BA" w:rsidRPr="00BF171D">
              <w:rPr>
                <w:rFonts w:ascii="Times New Roman" w:eastAsia="Times New Roman" w:hAnsi="Times New Roman" w:cs="Times New Roman"/>
                <w:color w:val="000000" w:themeColor="text1"/>
                <w:sz w:val="20"/>
                <w:szCs w:val="20"/>
              </w:rPr>
              <w:t>0</w:t>
            </w:r>
          </w:p>
        </w:tc>
      </w:tr>
      <w:tr w:rsidR="00BF171D" w:rsidRPr="00BF171D" w14:paraId="68749762" w14:textId="77777777" w:rsidTr="006E66A0">
        <w:trPr>
          <w:trHeight w:val="20"/>
        </w:trPr>
        <w:tc>
          <w:tcPr>
            <w:tcW w:w="500" w:type="pct"/>
            <w:vMerge w:val="restart"/>
            <w:tcBorders>
              <w:top w:val="single" w:sz="4" w:space="0" w:color="auto"/>
              <w:left w:val="nil"/>
              <w:right w:val="nil"/>
            </w:tcBorders>
            <w:vAlign w:val="center"/>
          </w:tcPr>
          <w:p w14:paraId="6C9FDBD9" w14:textId="3446BE5A" w:rsidR="006E66A0" w:rsidRPr="00BF171D" w:rsidRDefault="006E66A0" w:rsidP="006E66A0">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 xml:space="preserve">PAO/GAO </w:t>
            </w:r>
            <w:proofErr w:type="spellStart"/>
            <w:r w:rsidR="00B560E1" w:rsidRPr="00BF171D">
              <w:rPr>
                <w:rFonts w:ascii="Times New Roman" w:eastAsia="Times New Roman" w:hAnsi="Times New Roman" w:cs="Times New Roman"/>
                <w:color w:val="000000" w:themeColor="text1"/>
                <w:sz w:val="20"/>
                <w:szCs w:val="20"/>
              </w:rPr>
              <w:t>populations</w:t>
            </w:r>
            <w:r w:rsidR="0076710B" w:rsidRPr="00BF171D">
              <w:rPr>
                <w:rFonts w:ascii="Times New Roman" w:eastAsia="Times New Roman" w:hAnsi="Times New Roman" w:cs="Times New Roman"/>
                <w:color w:val="000000" w:themeColor="text1"/>
                <w:sz w:val="20"/>
                <w:szCs w:val="20"/>
                <w:vertAlign w:val="superscript"/>
              </w:rPr>
              <w:t>e</w:t>
            </w:r>
            <w:proofErr w:type="spellEnd"/>
          </w:p>
        </w:tc>
        <w:tc>
          <w:tcPr>
            <w:tcW w:w="940" w:type="pct"/>
            <w:tcBorders>
              <w:top w:val="single" w:sz="4" w:space="0" w:color="auto"/>
              <w:left w:val="nil"/>
              <w:bottom w:val="nil"/>
              <w:right w:val="nil"/>
            </w:tcBorders>
            <w:shd w:val="clear" w:color="auto" w:fill="auto"/>
            <w:noWrap/>
            <w:vAlign w:val="center"/>
          </w:tcPr>
          <w:p w14:paraId="4BC20679" w14:textId="69B3B240" w:rsidR="006E66A0" w:rsidRPr="00BF171D" w:rsidRDefault="006E66A0" w:rsidP="00E979BA">
            <w:pPr>
              <w:spacing w:after="0" w:line="240" w:lineRule="auto"/>
              <w:jc w:val="center"/>
              <w:rPr>
                <w:rFonts w:ascii="Times New Roman" w:eastAsia="Times New Roman" w:hAnsi="Times New Roman" w:cs="Times New Roman"/>
                <w:i/>
                <w:color w:val="000000" w:themeColor="text1"/>
                <w:sz w:val="20"/>
                <w:szCs w:val="20"/>
              </w:rPr>
            </w:pPr>
            <w:proofErr w:type="spellStart"/>
            <w:r w:rsidRPr="00BF171D">
              <w:rPr>
                <w:rFonts w:ascii="Times New Roman" w:eastAsia="Times New Roman" w:hAnsi="Times New Roman" w:cs="Times New Roman"/>
                <w:i/>
                <w:color w:val="000000" w:themeColor="text1"/>
                <w:sz w:val="20"/>
                <w:szCs w:val="20"/>
              </w:rPr>
              <w:t>Accumulibacter</w:t>
            </w:r>
            <w:proofErr w:type="spellEnd"/>
          </w:p>
        </w:tc>
        <w:tc>
          <w:tcPr>
            <w:tcW w:w="531" w:type="pct"/>
            <w:tcBorders>
              <w:top w:val="single" w:sz="4" w:space="0" w:color="auto"/>
              <w:left w:val="nil"/>
              <w:bottom w:val="nil"/>
              <w:right w:val="nil"/>
            </w:tcBorders>
            <w:shd w:val="clear" w:color="auto" w:fill="auto"/>
            <w:noWrap/>
            <w:vAlign w:val="center"/>
          </w:tcPr>
          <w:p w14:paraId="6D7F267F" w14:textId="1F923078" w:rsidR="006E66A0" w:rsidRPr="00BF171D" w:rsidRDefault="006E66A0"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hint="eastAsia"/>
                <w:color w:val="000000" w:themeColor="text1"/>
                <w:sz w:val="20"/>
                <w:szCs w:val="20"/>
              </w:rPr>
              <w:t>1</w:t>
            </w:r>
            <w:r w:rsidRPr="00BF171D">
              <w:rPr>
                <w:rFonts w:ascii="Times New Roman" w:hAnsi="Times New Roman" w:cs="Times New Roman"/>
                <w:color w:val="000000" w:themeColor="text1"/>
                <w:sz w:val="20"/>
                <w:szCs w:val="20"/>
              </w:rPr>
              <w:t>1.1%</w:t>
            </w:r>
          </w:p>
        </w:tc>
        <w:tc>
          <w:tcPr>
            <w:tcW w:w="562" w:type="pct"/>
            <w:tcBorders>
              <w:top w:val="single" w:sz="4" w:space="0" w:color="auto"/>
              <w:left w:val="nil"/>
              <w:bottom w:val="nil"/>
              <w:right w:val="nil"/>
            </w:tcBorders>
            <w:shd w:val="clear" w:color="auto" w:fill="auto"/>
            <w:noWrap/>
            <w:vAlign w:val="center"/>
          </w:tcPr>
          <w:p w14:paraId="41F4CE79" w14:textId="27B5F8C0" w:rsidR="006E66A0" w:rsidRPr="00BF171D" w:rsidRDefault="006E66A0"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n/a</w:t>
            </w:r>
          </w:p>
        </w:tc>
        <w:tc>
          <w:tcPr>
            <w:tcW w:w="580" w:type="pct"/>
            <w:tcBorders>
              <w:top w:val="single" w:sz="4" w:space="0" w:color="auto"/>
              <w:left w:val="nil"/>
              <w:bottom w:val="nil"/>
              <w:right w:val="nil"/>
            </w:tcBorders>
            <w:shd w:val="clear" w:color="auto" w:fill="auto"/>
            <w:noWrap/>
            <w:vAlign w:val="center"/>
          </w:tcPr>
          <w:p w14:paraId="67A1C701" w14:textId="35DC2E13" w:rsidR="006E66A0" w:rsidRPr="00BF171D" w:rsidRDefault="006E66A0"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n/a</w:t>
            </w:r>
          </w:p>
        </w:tc>
        <w:tc>
          <w:tcPr>
            <w:tcW w:w="667" w:type="pct"/>
            <w:tcBorders>
              <w:top w:val="single" w:sz="4" w:space="0" w:color="auto"/>
              <w:left w:val="nil"/>
              <w:bottom w:val="nil"/>
              <w:right w:val="nil"/>
            </w:tcBorders>
            <w:shd w:val="clear" w:color="auto" w:fill="auto"/>
            <w:noWrap/>
            <w:vAlign w:val="center"/>
          </w:tcPr>
          <w:p w14:paraId="445C6367" w14:textId="17EC4DBB" w:rsidR="006E66A0" w:rsidRPr="00BF171D" w:rsidRDefault="006E66A0"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n/a</w:t>
            </w:r>
          </w:p>
        </w:tc>
        <w:tc>
          <w:tcPr>
            <w:tcW w:w="1221" w:type="pct"/>
            <w:tcBorders>
              <w:top w:val="single" w:sz="4" w:space="0" w:color="auto"/>
              <w:left w:val="nil"/>
              <w:bottom w:val="nil"/>
              <w:right w:val="nil"/>
            </w:tcBorders>
            <w:shd w:val="clear" w:color="auto" w:fill="auto"/>
            <w:noWrap/>
            <w:vAlign w:val="center"/>
          </w:tcPr>
          <w:p w14:paraId="275E51CB" w14:textId="6DC316D5" w:rsidR="006E66A0" w:rsidRPr="00BF171D" w:rsidRDefault="006E66A0"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n/a</w:t>
            </w:r>
          </w:p>
        </w:tc>
      </w:tr>
      <w:tr w:rsidR="00BF171D" w:rsidRPr="00BF171D" w14:paraId="6CD023BD" w14:textId="77777777" w:rsidTr="006E66A0">
        <w:trPr>
          <w:trHeight w:val="20"/>
        </w:trPr>
        <w:tc>
          <w:tcPr>
            <w:tcW w:w="500" w:type="pct"/>
            <w:vMerge/>
            <w:tcBorders>
              <w:left w:val="nil"/>
              <w:bottom w:val="single" w:sz="4" w:space="0" w:color="000000"/>
              <w:right w:val="nil"/>
            </w:tcBorders>
            <w:vAlign w:val="center"/>
          </w:tcPr>
          <w:p w14:paraId="4A89CC39" w14:textId="77777777" w:rsidR="006E66A0" w:rsidRPr="00BF171D" w:rsidRDefault="006E66A0" w:rsidP="00E979BA">
            <w:pPr>
              <w:spacing w:after="0" w:line="240" w:lineRule="auto"/>
              <w:jc w:val="center"/>
              <w:rPr>
                <w:rFonts w:ascii="Times New Roman" w:eastAsia="Times New Roman" w:hAnsi="Times New Roman" w:cs="Times New Roman"/>
                <w:color w:val="000000" w:themeColor="text1"/>
                <w:sz w:val="20"/>
                <w:szCs w:val="20"/>
              </w:rPr>
            </w:pPr>
          </w:p>
        </w:tc>
        <w:tc>
          <w:tcPr>
            <w:tcW w:w="940" w:type="pct"/>
            <w:tcBorders>
              <w:top w:val="nil"/>
              <w:left w:val="nil"/>
              <w:bottom w:val="single" w:sz="4" w:space="0" w:color="auto"/>
              <w:right w:val="nil"/>
            </w:tcBorders>
            <w:shd w:val="clear" w:color="auto" w:fill="auto"/>
            <w:noWrap/>
            <w:vAlign w:val="center"/>
          </w:tcPr>
          <w:p w14:paraId="236C8737" w14:textId="2A304252" w:rsidR="006E66A0" w:rsidRPr="00BF171D" w:rsidRDefault="006E66A0" w:rsidP="00E979BA">
            <w:pPr>
              <w:spacing w:after="0" w:line="240" w:lineRule="auto"/>
              <w:jc w:val="center"/>
              <w:rPr>
                <w:rFonts w:ascii="Times New Roman" w:eastAsia="Times New Roman" w:hAnsi="Times New Roman" w:cs="Times New Roman"/>
                <w:i/>
                <w:color w:val="000000" w:themeColor="text1"/>
                <w:sz w:val="20"/>
                <w:szCs w:val="20"/>
              </w:rPr>
            </w:pPr>
            <w:proofErr w:type="spellStart"/>
            <w:r w:rsidRPr="00BF171D">
              <w:rPr>
                <w:rFonts w:ascii="Times New Roman" w:eastAsia="Times New Roman" w:hAnsi="Times New Roman" w:cs="Times New Roman"/>
                <w:i/>
                <w:color w:val="000000" w:themeColor="text1"/>
                <w:sz w:val="20"/>
                <w:szCs w:val="20"/>
              </w:rPr>
              <w:t>Competibacter</w:t>
            </w:r>
            <w:proofErr w:type="spellEnd"/>
          </w:p>
        </w:tc>
        <w:tc>
          <w:tcPr>
            <w:tcW w:w="531" w:type="pct"/>
            <w:tcBorders>
              <w:top w:val="nil"/>
              <w:left w:val="nil"/>
              <w:bottom w:val="single" w:sz="4" w:space="0" w:color="auto"/>
              <w:right w:val="nil"/>
            </w:tcBorders>
            <w:shd w:val="clear" w:color="auto" w:fill="auto"/>
            <w:noWrap/>
            <w:vAlign w:val="center"/>
          </w:tcPr>
          <w:p w14:paraId="158C2106" w14:textId="3A14A8A1" w:rsidR="006E66A0" w:rsidRPr="00BF171D" w:rsidRDefault="006E66A0"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hint="eastAsia"/>
                <w:color w:val="000000" w:themeColor="text1"/>
                <w:sz w:val="20"/>
                <w:szCs w:val="20"/>
              </w:rPr>
              <w:t>8</w:t>
            </w:r>
            <w:r w:rsidRPr="00BF171D">
              <w:rPr>
                <w:rFonts w:ascii="Times New Roman" w:hAnsi="Times New Roman" w:cs="Times New Roman"/>
                <w:color w:val="000000" w:themeColor="text1"/>
                <w:sz w:val="20"/>
                <w:szCs w:val="20"/>
              </w:rPr>
              <w:t>.9%</w:t>
            </w:r>
          </w:p>
        </w:tc>
        <w:tc>
          <w:tcPr>
            <w:tcW w:w="562" w:type="pct"/>
            <w:tcBorders>
              <w:top w:val="nil"/>
              <w:left w:val="nil"/>
              <w:bottom w:val="single" w:sz="4" w:space="0" w:color="auto"/>
              <w:right w:val="nil"/>
            </w:tcBorders>
            <w:shd w:val="clear" w:color="auto" w:fill="auto"/>
            <w:noWrap/>
            <w:vAlign w:val="center"/>
          </w:tcPr>
          <w:p w14:paraId="3BDBA711" w14:textId="0B1496D9" w:rsidR="006E66A0" w:rsidRPr="00BF171D" w:rsidRDefault="006E66A0"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n/a</w:t>
            </w:r>
          </w:p>
        </w:tc>
        <w:tc>
          <w:tcPr>
            <w:tcW w:w="580" w:type="pct"/>
            <w:tcBorders>
              <w:top w:val="nil"/>
              <w:left w:val="nil"/>
              <w:bottom w:val="single" w:sz="4" w:space="0" w:color="auto"/>
              <w:right w:val="nil"/>
            </w:tcBorders>
            <w:shd w:val="clear" w:color="auto" w:fill="auto"/>
            <w:noWrap/>
            <w:vAlign w:val="center"/>
          </w:tcPr>
          <w:p w14:paraId="74A50061" w14:textId="5AE06658" w:rsidR="006E66A0" w:rsidRPr="00BF171D" w:rsidRDefault="006E66A0"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n/a</w:t>
            </w:r>
          </w:p>
        </w:tc>
        <w:tc>
          <w:tcPr>
            <w:tcW w:w="667" w:type="pct"/>
            <w:tcBorders>
              <w:top w:val="nil"/>
              <w:left w:val="nil"/>
              <w:bottom w:val="single" w:sz="4" w:space="0" w:color="auto"/>
              <w:right w:val="nil"/>
            </w:tcBorders>
            <w:shd w:val="clear" w:color="auto" w:fill="auto"/>
            <w:noWrap/>
            <w:vAlign w:val="center"/>
          </w:tcPr>
          <w:p w14:paraId="790C74D5" w14:textId="5F6EB0AE" w:rsidR="006E66A0" w:rsidRPr="00BF171D" w:rsidRDefault="006E66A0"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n/a</w:t>
            </w:r>
          </w:p>
        </w:tc>
        <w:tc>
          <w:tcPr>
            <w:tcW w:w="1221" w:type="pct"/>
            <w:tcBorders>
              <w:top w:val="nil"/>
              <w:left w:val="nil"/>
              <w:bottom w:val="single" w:sz="4" w:space="0" w:color="auto"/>
              <w:right w:val="nil"/>
            </w:tcBorders>
            <w:shd w:val="clear" w:color="auto" w:fill="auto"/>
            <w:noWrap/>
            <w:vAlign w:val="center"/>
          </w:tcPr>
          <w:p w14:paraId="6DEB0949" w14:textId="704FD38D" w:rsidR="006E66A0" w:rsidRPr="00BF171D" w:rsidRDefault="006E66A0"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n/a</w:t>
            </w:r>
          </w:p>
        </w:tc>
      </w:tr>
    </w:tbl>
    <w:p w14:paraId="2F60C16D" w14:textId="59EAC395" w:rsidR="00A26FCA" w:rsidRPr="00BF171D" w:rsidRDefault="00A26FCA" w:rsidP="00276961">
      <w:pPr>
        <w:spacing w:after="0" w:line="240" w:lineRule="auto"/>
        <w:jc w:val="both"/>
        <w:rPr>
          <w:rFonts w:ascii="Times New Roman" w:hAnsi="Times New Roman" w:cs="Times New Roman"/>
          <w:bCs/>
          <w:color w:val="000000" w:themeColor="text1"/>
          <w:sz w:val="20"/>
          <w:szCs w:val="20"/>
        </w:rPr>
      </w:pPr>
      <w:r w:rsidRPr="00BF171D">
        <w:rPr>
          <w:rFonts w:ascii="Times New Roman" w:hAnsi="Times New Roman" w:cs="Times New Roman"/>
          <w:bCs/>
          <w:color w:val="000000" w:themeColor="text1"/>
          <w:sz w:val="20"/>
          <w:szCs w:val="20"/>
        </w:rPr>
        <w:t xml:space="preserve">SRT: sludge retention time; </w:t>
      </w:r>
      <w:proofErr w:type="spellStart"/>
      <w:r w:rsidRPr="00BF171D">
        <w:rPr>
          <w:rFonts w:ascii="Times New Roman" w:hAnsi="Times New Roman" w:cs="Times New Roman"/>
          <w:bCs/>
          <w:color w:val="000000" w:themeColor="text1"/>
          <w:sz w:val="20"/>
          <w:szCs w:val="20"/>
        </w:rPr>
        <w:t>cBOD</w:t>
      </w:r>
      <w:proofErr w:type="spellEnd"/>
      <w:r w:rsidRPr="00BF171D">
        <w:rPr>
          <w:rFonts w:ascii="Times New Roman" w:hAnsi="Times New Roman" w:cs="Times New Roman"/>
          <w:bCs/>
          <w:color w:val="000000" w:themeColor="text1"/>
          <w:sz w:val="20"/>
          <w:szCs w:val="20"/>
        </w:rPr>
        <w:t xml:space="preserve">: </w:t>
      </w:r>
      <w:hyperlink r:id="rId16" w:history="1">
        <w:r w:rsidRPr="00BF171D">
          <w:rPr>
            <w:rFonts w:ascii="Times New Roman" w:hAnsi="Times New Roman" w:cs="Times New Roman"/>
            <w:bCs/>
            <w:color w:val="000000" w:themeColor="text1"/>
            <w:sz w:val="20"/>
            <w:szCs w:val="20"/>
          </w:rPr>
          <w:t>carbonaceous biochemical oxygen demand</w:t>
        </w:r>
      </w:hyperlink>
      <w:r w:rsidRPr="00BF171D">
        <w:rPr>
          <w:rFonts w:ascii="Times New Roman" w:hAnsi="Times New Roman" w:cs="Times New Roman"/>
          <w:bCs/>
          <w:color w:val="000000" w:themeColor="text1"/>
          <w:sz w:val="20"/>
          <w:szCs w:val="20"/>
        </w:rPr>
        <w:t xml:space="preserve">; TKN: total </w:t>
      </w:r>
      <w:proofErr w:type="spellStart"/>
      <w:r w:rsidRPr="00BF171D">
        <w:rPr>
          <w:rFonts w:ascii="Times New Roman" w:hAnsi="Times New Roman" w:cs="Times New Roman"/>
          <w:bCs/>
          <w:color w:val="000000" w:themeColor="text1"/>
          <w:sz w:val="20"/>
          <w:szCs w:val="20"/>
        </w:rPr>
        <w:t>Kjeldahl</w:t>
      </w:r>
      <w:proofErr w:type="spellEnd"/>
      <w:r w:rsidRPr="00BF171D">
        <w:rPr>
          <w:rFonts w:ascii="Times New Roman" w:hAnsi="Times New Roman" w:cs="Times New Roman"/>
          <w:bCs/>
          <w:color w:val="000000" w:themeColor="text1"/>
          <w:sz w:val="20"/>
          <w:szCs w:val="20"/>
        </w:rPr>
        <w:t xml:space="preserve"> nitrogen; NH</w:t>
      </w:r>
      <w:r w:rsidRPr="00BF171D">
        <w:rPr>
          <w:rFonts w:ascii="Times New Roman" w:hAnsi="Times New Roman" w:cs="Times New Roman"/>
          <w:bCs/>
          <w:color w:val="000000" w:themeColor="text1"/>
          <w:sz w:val="20"/>
          <w:szCs w:val="20"/>
          <w:vertAlign w:val="subscript"/>
        </w:rPr>
        <w:t>4</w:t>
      </w:r>
      <w:r w:rsidR="008E70D9" w:rsidRPr="00BF171D">
        <w:rPr>
          <w:rFonts w:ascii="Times New Roman" w:eastAsia="Times New Roman" w:hAnsi="Times New Roman" w:cs="Times New Roman" w:hint="eastAsia"/>
          <w:color w:val="000000" w:themeColor="text1"/>
          <w:sz w:val="20"/>
          <w:szCs w:val="20"/>
        </w:rPr>
        <w:t>–</w:t>
      </w:r>
      <w:r w:rsidRPr="00BF171D">
        <w:rPr>
          <w:rFonts w:ascii="Times New Roman" w:hAnsi="Times New Roman" w:cs="Times New Roman"/>
          <w:bCs/>
          <w:color w:val="000000" w:themeColor="text1"/>
          <w:sz w:val="20"/>
          <w:szCs w:val="20"/>
        </w:rPr>
        <w:t>N: ammonia; TP: total phosphorus; n/a: not available.</w:t>
      </w:r>
    </w:p>
    <w:p w14:paraId="2DE940C0" w14:textId="0B14BBBE" w:rsidR="00A26FCA" w:rsidRPr="00BF171D" w:rsidRDefault="00A26FCA" w:rsidP="00276961">
      <w:pPr>
        <w:spacing w:after="0" w:line="240" w:lineRule="auto"/>
        <w:jc w:val="both"/>
        <w:rPr>
          <w:rFonts w:ascii="Times New Roman" w:hAnsi="Times New Roman" w:cs="Times New Roman"/>
          <w:bCs/>
          <w:color w:val="000000" w:themeColor="text1"/>
          <w:sz w:val="20"/>
          <w:szCs w:val="20"/>
        </w:rPr>
      </w:pPr>
      <w:r w:rsidRPr="00BF171D">
        <w:rPr>
          <w:rFonts w:ascii="Times New Roman" w:hAnsi="Times New Roman" w:cs="Times New Roman"/>
          <w:bCs/>
          <w:color w:val="000000" w:themeColor="text1"/>
          <w:sz w:val="20"/>
          <w:szCs w:val="20"/>
          <w:vertAlign w:val="superscript"/>
        </w:rPr>
        <w:t>a</w:t>
      </w:r>
      <w:r w:rsidRPr="00BF171D">
        <w:rPr>
          <w:rFonts w:ascii="Times New Roman" w:hAnsi="Times New Roman" w:cs="Times New Roman"/>
          <w:bCs/>
          <w:color w:val="000000" w:themeColor="text1"/>
          <w:sz w:val="20"/>
          <w:szCs w:val="20"/>
        </w:rPr>
        <w:t xml:space="preserve">: </w:t>
      </w:r>
      <w:r w:rsidR="00EA27C0" w:rsidRPr="00BF171D">
        <w:rPr>
          <w:rFonts w:ascii="Times New Roman" w:hAnsi="Times New Roman" w:cs="Times New Roman"/>
          <w:bCs/>
          <w:color w:val="000000" w:themeColor="text1"/>
          <w:sz w:val="20"/>
          <w:szCs w:val="20"/>
        </w:rPr>
        <w:t>i</w:t>
      </w:r>
      <w:r w:rsidRPr="00BF171D">
        <w:rPr>
          <w:rFonts w:ascii="Times New Roman" w:hAnsi="Times New Roman" w:cs="Times New Roman"/>
          <w:bCs/>
          <w:color w:val="000000" w:themeColor="text1"/>
          <w:sz w:val="20"/>
          <w:szCs w:val="20"/>
        </w:rPr>
        <w:t>nfluent to biological process;</w:t>
      </w:r>
    </w:p>
    <w:p w14:paraId="1B5842C4" w14:textId="3F1EA2E8" w:rsidR="00240392" w:rsidRPr="00BF171D" w:rsidRDefault="00240392" w:rsidP="00276961">
      <w:pPr>
        <w:spacing w:after="0" w:line="240" w:lineRule="auto"/>
        <w:jc w:val="both"/>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vertAlign w:val="superscript"/>
        </w:rPr>
        <w:t>b</w:t>
      </w:r>
      <w:r w:rsidRPr="00BF171D">
        <w:rPr>
          <w:rFonts w:ascii="Times New Roman" w:eastAsia="Times New Roman" w:hAnsi="Times New Roman" w:cs="Times New Roman"/>
          <w:color w:val="000000" w:themeColor="text1"/>
          <w:sz w:val="20"/>
          <w:szCs w:val="20"/>
        </w:rPr>
        <w:t xml:space="preserve">: </w:t>
      </w:r>
      <w:r w:rsidR="00EA27C0" w:rsidRPr="00BF171D">
        <w:rPr>
          <w:rFonts w:ascii="Times New Roman" w:eastAsia="Times New Roman" w:hAnsi="Times New Roman" w:cs="Times New Roman"/>
          <w:color w:val="000000" w:themeColor="text1"/>
          <w:sz w:val="20"/>
          <w:szCs w:val="20"/>
        </w:rPr>
        <w:t>r</w:t>
      </w:r>
      <w:r w:rsidRPr="00BF171D">
        <w:rPr>
          <w:rFonts w:ascii="Times New Roman" w:eastAsia="Times New Roman" w:hAnsi="Times New Roman" w:cs="Times New Roman"/>
          <w:color w:val="000000" w:themeColor="text1"/>
          <w:sz w:val="20"/>
          <w:szCs w:val="20"/>
        </w:rPr>
        <w:t>emoval efficiency in biological process;</w:t>
      </w:r>
    </w:p>
    <w:p w14:paraId="6865CA88" w14:textId="0FDC0B91" w:rsidR="00A26FCA" w:rsidRPr="00BF171D" w:rsidRDefault="00240392" w:rsidP="00276961">
      <w:pPr>
        <w:spacing w:after="0" w:line="240" w:lineRule="auto"/>
        <w:jc w:val="both"/>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vertAlign w:val="superscript"/>
        </w:rPr>
        <w:t>c</w:t>
      </w:r>
      <w:r w:rsidR="00A26FCA" w:rsidRPr="00BF171D">
        <w:rPr>
          <w:rFonts w:ascii="Times New Roman" w:eastAsia="Times New Roman" w:hAnsi="Times New Roman" w:cs="Times New Roman"/>
          <w:color w:val="000000" w:themeColor="text1"/>
          <w:sz w:val="20"/>
          <w:szCs w:val="20"/>
        </w:rPr>
        <w:t>: BOD removal;</w:t>
      </w:r>
    </w:p>
    <w:p w14:paraId="2417B9DF" w14:textId="16B597BB" w:rsidR="00A26FCA" w:rsidRPr="00BF171D" w:rsidRDefault="00240392" w:rsidP="00276961">
      <w:pPr>
        <w:spacing w:after="0" w:line="240" w:lineRule="auto"/>
        <w:jc w:val="both"/>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vertAlign w:val="superscript"/>
        </w:rPr>
        <w:t>d</w:t>
      </w:r>
      <w:r w:rsidR="00A26FCA" w:rsidRPr="00BF171D">
        <w:rPr>
          <w:rFonts w:ascii="Times New Roman" w:hAnsi="Times New Roman" w:cs="Times New Roman"/>
          <w:color w:val="000000" w:themeColor="text1"/>
          <w:sz w:val="20"/>
          <w:szCs w:val="20"/>
        </w:rPr>
        <w:t xml:space="preserve">: </w:t>
      </w:r>
      <w:r w:rsidR="00EA27C0" w:rsidRPr="00BF171D">
        <w:rPr>
          <w:rFonts w:ascii="Times New Roman" w:hAnsi="Times New Roman" w:cs="Times New Roman"/>
          <w:color w:val="000000" w:themeColor="text1"/>
          <w:sz w:val="20"/>
          <w:szCs w:val="20"/>
        </w:rPr>
        <w:t>o</w:t>
      </w:r>
      <w:r w:rsidR="00A26FCA" w:rsidRPr="00BF171D">
        <w:rPr>
          <w:rFonts w:ascii="Times New Roman" w:hAnsi="Times New Roman" w:cs="Times New Roman"/>
          <w:color w:val="000000" w:themeColor="text1"/>
          <w:sz w:val="20"/>
          <w:szCs w:val="20"/>
        </w:rPr>
        <w:t>rtho-P removal</w:t>
      </w:r>
    </w:p>
    <w:p w14:paraId="03A2F107" w14:textId="141B7E6C" w:rsidR="006E66A0" w:rsidRPr="00BF171D" w:rsidRDefault="006E66A0" w:rsidP="00276961">
      <w:pPr>
        <w:spacing w:after="0" w:line="240" w:lineRule="auto"/>
        <w:jc w:val="both"/>
        <w:rPr>
          <w:rFonts w:ascii="Times New Roman" w:hAnsi="Times New Roman" w:cs="Times New Roman"/>
          <w:bCs/>
          <w:color w:val="000000" w:themeColor="text1"/>
          <w:sz w:val="20"/>
          <w:szCs w:val="20"/>
        </w:rPr>
      </w:pPr>
      <w:r w:rsidRPr="00BF171D">
        <w:rPr>
          <w:rFonts w:ascii="Times New Roman" w:hAnsi="Times New Roman" w:cs="Times New Roman"/>
          <w:bCs/>
          <w:color w:val="000000" w:themeColor="text1"/>
          <w:sz w:val="20"/>
          <w:szCs w:val="20"/>
          <w:vertAlign w:val="superscript"/>
        </w:rPr>
        <w:t>e</w:t>
      </w:r>
      <w:r w:rsidRPr="00BF171D">
        <w:rPr>
          <w:rFonts w:ascii="Times New Roman" w:hAnsi="Times New Roman" w:cs="Times New Roman"/>
          <w:bCs/>
          <w:color w:val="000000" w:themeColor="text1"/>
          <w:sz w:val="20"/>
          <w:szCs w:val="20"/>
        </w:rPr>
        <w:t xml:space="preserve">: </w:t>
      </w:r>
      <w:r w:rsidR="00EA27C0" w:rsidRPr="00BF171D">
        <w:rPr>
          <w:rFonts w:ascii="Times New Roman" w:hAnsi="Times New Roman" w:cs="Times New Roman"/>
          <w:bCs/>
          <w:color w:val="000000" w:themeColor="text1"/>
          <w:sz w:val="20"/>
          <w:szCs w:val="20"/>
        </w:rPr>
        <w:t>d</w:t>
      </w:r>
      <w:r w:rsidRPr="00BF171D">
        <w:rPr>
          <w:rFonts w:ascii="Times New Roman" w:hAnsi="Times New Roman" w:cs="Times New Roman"/>
          <w:bCs/>
          <w:color w:val="000000" w:themeColor="text1"/>
          <w:sz w:val="20"/>
          <w:szCs w:val="20"/>
        </w:rPr>
        <w:t xml:space="preserve">etermined by FISH </w:t>
      </w:r>
      <w:r w:rsidRPr="00BF171D">
        <w:rPr>
          <w:rFonts w:ascii="Times New Roman" w:hAnsi="Times New Roman" w:cs="Times New Roman"/>
          <w:bCs/>
          <w:color w:val="000000" w:themeColor="text1"/>
          <w:sz w:val="20"/>
          <w:szCs w:val="20"/>
        </w:rPr>
        <w:fldChar w:fldCharType="begin"/>
      </w:r>
      <w:r w:rsidRPr="00BF171D">
        <w:rPr>
          <w:rFonts w:ascii="Times New Roman" w:hAnsi="Times New Roman" w:cs="Times New Roman"/>
          <w:bCs/>
          <w:color w:val="000000" w:themeColor="text1"/>
          <w:sz w:val="20"/>
          <w:szCs w:val="20"/>
        </w:rPr>
        <w:instrText xml:space="preserve"> ADDIN EN.CITE &lt;EndNote&gt;&lt;Cite&gt;&lt;Author&gt;Onnis-Hayden&lt;/Author&gt;&lt;Year&gt;2020&lt;/Year&gt;&lt;RecNum&gt;77&lt;/RecNum&gt;&lt;DisplayText&gt;(Onnis-Hayden et al. 2020a)&lt;/DisplayText&gt;&lt;record&gt;&lt;rec-number&gt;77&lt;/rec-number&gt;&lt;foreign-keys&gt;&lt;key app="EN" db-id="rtd5rrttgpxwwee5dsx5022axpessd52re2z" timestamp="1630251615"&gt;77&lt;/key&gt;&lt;/foreign-keys&gt;&lt;ref-type name="Journal Article"&gt;17&lt;/ref-type&gt;&lt;contributors&gt;&lt;authors&gt;&lt;author&gt;Onnis-Hayden, Annalisa&lt;/author&gt;&lt;author&gt;Majed, Nehreen&lt;/author&gt;&lt;author&gt;Li, Yueyun&lt;/author&gt;&lt;author&gt;Rahman, Sheikh Mokhlesur&lt;/author&gt;&lt;author&gt;Drury, Douglas&lt;/author&gt;&lt;author&gt;Risso, LeAnna&lt;/author&gt;&lt;author&gt;Gu, April Z.&lt;/author&gt;&lt;/authors&gt;&lt;/contributors&gt;&lt;titles&gt;&lt;title&gt;Impact of solid residence time (SRT) on functionally relevant microbial populations and performance in full-scale enhanced biological phosphorus removal (EBPR) systems&lt;/title&gt;&lt;/titles&gt;&lt;pages&gt;389-402&lt;/pages&gt;&lt;volume&gt;92&lt;/volume&gt;&lt;number&gt;3&lt;/number&gt;&lt;dates&gt;&lt;year&gt;2020&lt;/year&gt;&lt;/dates&gt;&lt;isbn&gt;1061-4303&lt;/isbn&gt;&lt;urls&gt;&lt;related-urls&gt;&lt;url&gt;https://onlinelibrary.wiley.com/doi/abs/10.1002/wer.1185&lt;/url&gt;&lt;/related-urls&gt;&lt;/urls&gt;&lt;electronic-resource-num&gt;https://doi.org/10.1002/wer.1185&lt;/electronic-resource-num&gt;&lt;/record&gt;&lt;/Cite&gt;&lt;/EndNote&gt;</w:instrText>
      </w:r>
      <w:r w:rsidRPr="00BF171D">
        <w:rPr>
          <w:rFonts w:ascii="Times New Roman" w:hAnsi="Times New Roman" w:cs="Times New Roman"/>
          <w:bCs/>
          <w:color w:val="000000" w:themeColor="text1"/>
          <w:sz w:val="20"/>
          <w:szCs w:val="20"/>
        </w:rPr>
        <w:fldChar w:fldCharType="separate"/>
      </w:r>
      <w:r w:rsidRPr="00BF171D">
        <w:rPr>
          <w:rFonts w:ascii="Times New Roman" w:hAnsi="Times New Roman" w:cs="Times New Roman"/>
          <w:bCs/>
          <w:noProof/>
          <w:color w:val="000000" w:themeColor="text1"/>
          <w:sz w:val="20"/>
          <w:szCs w:val="20"/>
        </w:rPr>
        <w:t>(Onnis-Hayden et al. 2020a)</w:t>
      </w:r>
      <w:r w:rsidRPr="00BF171D">
        <w:rPr>
          <w:rFonts w:ascii="Times New Roman" w:hAnsi="Times New Roman" w:cs="Times New Roman"/>
          <w:bCs/>
          <w:color w:val="000000" w:themeColor="text1"/>
          <w:sz w:val="20"/>
          <w:szCs w:val="20"/>
        </w:rPr>
        <w:fldChar w:fldCharType="end"/>
      </w:r>
      <w:r w:rsidRPr="00BF171D">
        <w:rPr>
          <w:rFonts w:ascii="Times New Roman" w:hAnsi="Times New Roman" w:cs="Times New Roman"/>
          <w:bCs/>
          <w:color w:val="000000" w:themeColor="text1"/>
          <w:sz w:val="20"/>
          <w:szCs w:val="20"/>
        </w:rPr>
        <w:t>.</w:t>
      </w:r>
    </w:p>
    <w:p w14:paraId="3D425A28" w14:textId="77777777" w:rsidR="00A26FCA" w:rsidRPr="00BF171D" w:rsidRDefault="00A26FCA" w:rsidP="00276961">
      <w:pPr>
        <w:spacing w:after="0" w:line="480" w:lineRule="auto"/>
        <w:jc w:val="both"/>
        <w:rPr>
          <w:rFonts w:ascii="Times New Roman" w:eastAsia="宋体" w:hAnsi="Times New Roman" w:cs="Times New Roman"/>
          <w:color w:val="000000" w:themeColor="text1"/>
          <w:sz w:val="24"/>
          <w:szCs w:val="24"/>
          <w:lang w:eastAsia="en-US"/>
        </w:rPr>
        <w:sectPr w:rsidR="00A26FCA" w:rsidRPr="00BF171D" w:rsidSect="00E979BA">
          <w:type w:val="continuous"/>
          <w:pgSz w:w="15840" w:h="12240" w:orient="landscape"/>
          <w:pgMar w:top="1440" w:right="1800" w:bottom="1440" w:left="1800" w:header="708" w:footer="708" w:gutter="0"/>
          <w:cols w:space="708"/>
          <w:docGrid w:linePitch="360"/>
        </w:sectPr>
      </w:pPr>
    </w:p>
    <w:p w14:paraId="35898893" w14:textId="257D8702" w:rsidR="00A26FCA" w:rsidRPr="00BF171D" w:rsidRDefault="00A26FCA" w:rsidP="00276961">
      <w:pPr>
        <w:spacing w:before="120" w:after="120" w:line="240" w:lineRule="auto"/>
        <w:jc w:val="both"/>
        <w:rPr>
          <w:rFonts w:ascii="Times New Roman" w:hAnsi="Times New Roman" w:cs="Times New Roman"/>
          <w:color w:val="000000" w:themeColor="text1"/>
          <w:sz w:val="20"/>
          <w:szCs w:val="20"/>
        </w:rPr>
      </w:pPr>
      <w:r w:rsidRPr="00BF171D">
        <w:rPr>
          <w:rFonts w:ascii="Times New Roman" w:hAnsi="Times New Roman" w:cs="Times New Roman"/>
          <w:b/>
          <w:color w:val="000000" w:themeColor="text1"/>
          <w:sz w:val="20"/>
          <w:szCs w:val="20"/>
        </w:rPr>
        <w:lastRenderedPageBreak/>
        <w:t xml:space="preserve">Table S4 </w:t>
      </w:r>
      <w:r w:rsidRPr="00BF171D">
        <w:rPr>
          <w:rFonts w:ascii="Times New Roman" w:hAnsi="Times New Roman" w:cs="Times New Roman"/>
          <w:color w:val="000000" w:themeColor="text1"/>
          <w:sz w:val="20"/>
          <w:szCs w:val="20"/>
        </w:rPr>
        <w:t>Summary of average operational data</w:t>
      </w:r>
      <w:r w:rsidR="006E66A0" w:rsidRPr="00BF171D">
        <w:rPr>
          <w:rFonts w:ascii="Times New Roman" w:hAnsi="Times New Roman" w:cs="Times New Roman"/>
          <w:color w:val="000000" w:themeColor="text1"/>
          <w:sz w:val="20"/>
          <w:szCs w:val="20"/>
        </w:rPr>
        <w:t>, performance and phylogenetic information</w:t>
      </w:r>
      <w:r w:rsidRPr="00BF171D">
        <w:rPr>
          <w:rFonts w:ascii="Times New Roman" w:hAnsi="Times New Roman" w:cs="Times New Roman"/>
          <w:color w:val="000000" w:themeColor="text1"/>
          <w:sz w:val="20"/>
          <w:szCs w:val="20"/>
        </w:rPr>
        <w:t xml:space="preserve"> of the four S2EBPR facilities for SCRS analysis. </w:t>
      </w:r>
      <w:r w:rsidR="006E66A0" w:rsidRPr="00BF171D">
        <w:rPr>
          <w:rFonts w:ascii="Times New Roman" w:hAnsi="Times New Roman" w:cs="Times New Roman"/>
          <w:color w:val="000000" w:themeColor="text1"/>
          <w:sz w:val="20"/>
          <w:szCs w:val="20"/>
        </w:rPr>
        <w:t xml:space="preserve">Data is retrieved from </w:t>
      </w:r>
      <w:r w:rsidR="006E66A0" w:rsidRPr="00BF171D">
        <w:rPr>
          <w:rFonts w:ascii="Times New Roman" w:hAnsi="Times New Roman" w:cs="Times New Roman"/>
          <w:color w:val="000000" w:themeColor="text1"/>
          <w:sz w:val="20"/>
          <w:szCs w:val="20"/>
        </w:rPr>
        <w:fldChar w:fldCharType="begin"/>
      </w:r>
      <w:r w:rsidR="006E66A0" w:rsidRPr="00BF171D">
        <w:rPr>
          <w:rFonts w:ascii="Times New Roman" w:hAnsi="Times New Roman" w:cs="Times New Roman"/>
          <w:color w:val="000000" w:themeColor="text1"/>
          <w:sz w:val="20"/>
          <w:szCs w:val="20"/>
        </w:rPr>
        <w:instrText xml:space="preserve"> ADDIN EN.CITE &lt;EndNote&gt;&lt;Cite AuthorYear="1"&gt;&lt;Author&gt;Onnis-Hayden&lt;/Author&gt;&lt;Year&gt;2020&lt;/Year&gt;&lt;RecNum&gt;9&lt;/RecNum&gt;&lt;DisplayText&gt;Onnis-Hayden et al. (2020b)&lt;/DisplayText&gt;&lt;record&gt;&lt;rec-number&gt;9&lt;/rec-number&gt;&lt;foreign-keys&gt;&lt;key app="EN" db-id="rtd5rrttgpxwwee5dsx5022axpessd52re2z" timestamp="1628650983"&gt;9&lt;/key&gt;&lt;/foreign-keys&gt;&lt;ref-type name="Journal Article"&gt;17&lt;/ref-type&gt;&lt;contributors&gt;&lt;authors&gt;&lt;author&gt;Onnis-Hayden, Annalisa&lt;/author&gt;&lt;author&gt;Srinivasan, Varun&lt;/author&gt;&lt;author&gt;Tooker, Nicholas B.&lt;/author&gt;&lt;author&gt;Li, Guangyu&lt;/author&gt;&lt;author&gt;Wang, Dongqi&lt;/author&gt;&lt;author&gt;Barnard, James L.&lt;/author&gt;&lt;author&gt;Bott, Charles&lt;/author&gt;&lt;author&gt;Dombrowski, Paul&lt;/author&gt;&lt;author&gt;Schauer, Peter&lt;/author&gt;&lt;author&gt;Menniti, Adrienne&lt;/author&gt;&lt;author&gt;Shaw, Andrew&lt;/author&gt;&lt;author&gt;Stinson, Beverly&lt;/author&gt;&lt;author&gt;Stevens, Gerry&lt;/author&gt;&lt;author&gt;Dunlap, Patrick&lt;/author&gt;&lt;author&gt;Takács, Imre&lt;/author&gt;&lt;author&gt;McQuarrie, Jim&lt;/author&gt;&lt;author&gt;Phillips, Heather&lt;/author&gt;&lt;author&gt;Lambrecht, Angela&lt;/author&gt;&lt;author&gt;Analla, Howard&lt;/author&gt;&lt;author&gt;Russell, Andy&lt;/author&gt;&lt;author&gt;Gu, April Z.&lt;/author&gt;&lt;/authors&gt;&lt;/contributors&gt;&lt;titles&gt;&lt;title&gt;Survey of full-scale sidestream enhanced biological phosphorus removal (S2EBPR) systems and comparison with conventional EBPRs in North America: Process stability, kinetics, and microbial populations&lt;/title&gt;&lt;secondary-title&gt;Water Environment Research&lt;/secondary-title&gt;&lt;/titles&gt;&lt;periodical&gt;&lt;full-title&gt;Water Environment Research&lt;/full-title&gt;&lt;/periodical&gt;&lt;pages&gt;403-417&lt;/pages&gt;&lt;volume&gt;92&lt;/volume&gt;&lt;number&gt;3&lt;/number&gt;&lt;dates&gt;&lt;year&gt;2020&lt;/year&gt;&lt;/dates&gt;&lt;isbn&gt;1061-4303&lt;/isbn&gt;&lt;urls&gt;&lt;related-urls&gt;&lt;url&gt;https://onlinelibrary.wiley.com/doi/abs/10.1002/wer.1198&lt;/url&gt;&lt;/related-urls&gt;&lt;/urls&gt;&lt;electronic-resource-num&gt;10.1002/wer.1198&lt;/electronic-resource-num&gt;&lt;/record&gt;&lt;/Cite&gt;&lt;/EndNote&gt;</w:instrText>
      </w:r>
      <w:r w:rsidR="006E66A0" w:rsidRPr="00BF171D">
        <w:rPr>
          <w:rFonts w:ascii="Times New Roman" w:hAnsi="Times New Roman" w:cs="Times New Roman"/>
          <w:color w:val="000000" w:themeColor="text1"/>
          <w:sz w:val="20"/>
          <w:szCs w:val="20"/>
        </w:rPr>
        <w:fldChar w:fldCharType="separate"/>
      </w:r>
      <w:r w:rsidR="006E66A0" w:rsidRPr="00BF171D">
        <w:rPr>
          <w:rFonts w:ascii="Times New Roman" w:hAnsi="Times New Roman" w:cs="Times New Roman"/>
          <w:noProof/>
          <w:color w:val="000000" w:themeColor="text1"/>
          <w:sz w:val="20"/>
          <w:szCs w:val="20"/>
        </w:rPr>
        <w:t>Onnis-Hayden et al. (2020b)</w:t>
      </w:r>
      <w:r w:rsidR="006E66A0" w:rsidRPr="00BF171D">
        <w:rPr>
          <w:rFonts w:ascii="Times New Roman" w:hAnsi="Times New Roman" w:cs="Times New Roman"/>
          <w:color w:val="000000" w:themeColor="text1"/>
          <w:sz w:val="20"/>
          <w:szCs w:val="20"/>
        </w:rPr>
        <w:fldChar w:fldCharType="end"/>
      </w:r>
      <w:r w:rsidR="006E66A0" w:rsidRPr="00BF171D">
        <w:rPr>
          <w:rFonts w:ascii="Times New Roman" w:hAnsi="Times New Roman" w:cs="Times New Roman"/>
          <w:color w:val="000000" w:themeColor="text1"/>
          <w:sz w:val="20"/>
          <w:szCs w:val="20"/>
        </w:rPr>
        <w:t>.</w:t>
      </w:r>
    </w:p>
    <w:tbl>
      <w:tblPr>
        <w:tblW w:w="5164" w:type="pct"/>
        <w:tblInd w:w="-284" w:type="dxa"/>
        <w:tblLook w:val="04A0" w:firstRow="1" w:lastRow="0" w:firstColumn="1" w:lastColumn="0" w:noHBand="0" w:noVBand="1"/>
      </w:tblPr>
      <w:tblGrid>
        <w:gridCol w:w="2844"/>
        <w:gridCol w:w="1316"/>
        <w:gridCol w:w="1316"/>
        <w:gridCol w:w="1722"/>
        <w:gridCol w:w="1725"/>
      </w:tblGrid>
      <w:tr w:rsidR="00BF171D" w:rsidRPr="00BF171D" w14:paraId="37640818" w14:textId="77777777" w:rsidTr="006E66A0">
        <w:trPr>
          <w:trHeight w:val="20"/>
        </w:trPr>
        <w:tc>
          <w:tcPr>
            <w:tcW w:w="1594" w:type="pct"/>
            <w:vMerge w:val="restart"/>
            <w:tcBorders>
              <w:top w:val="single" w:sz="12" w:space="0" w:color="auto"/>
              <w:left w:val="nil"/>
              <w:right w:val="nil"/>
            </w:tcBorders>
            <w:shd w:val="clear" w:color="auto" w:fill="auto"/>
            <w:noWrap/>
            <w:vAlign w:val="center"/>
            <w:hideMark/>
          </w:tcPr>
          <w:p w14:paraId="78493349"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Facility</w:t>
            </w:r>
          </w:p>
        </w:tc>
        <w:tc>
          <w:tcPr>
            <w:tcW w:w="737" w:type="pct"/>
            <w:tcBorders>
              <w:top w:val="single" w:sz="12" w:space="0" w:color="auto"/>
              <w:left w:val="nil"/>
              <w:bottom w:val="nil"/>
              <w:right w:val="nil"/>
            </w:tcBorders>
            <w:shd w:val="clear" w:color="auto" w:fill="auto"/>
            <w:noWrap/>
            <w:vAlign w:val="center"/>
          </w:tcPr>
          <w:p w14:paraId="2B416717"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Cedar Creek</w:t>
            </w:r>
          </w:p>
        </w:tc>
        <w:tc>
          <w:tcPr>
            <w:tcW w:w="737" w:type="pct"/>
            <w:tcBorders>
              <w:top w:val="single" w:sz="12" w:space="0" w:color="auto"/>
              <w:left w:val="nil"/>
              <w:bottom w:val="nil"/>
              <w:right w:val="nil"/>
            </w:tcBorders>
            <w:shd w:val="clear" w:color="auto" w:fill="auto"/>
            <w:noWrap/>
            <w:vAlign w:val="center"/>
          </w:tcPr>
          <w:p w14:paraId="071CA2AB" w14:textId="77777777" w:rsidR="00A26FCA" w:rsidRPr="00BF171D" w:rsidRDefault="00A26FCA" w:rsidP="00E979BA">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Henderson</w:t>
            </w:r>
          </w:p>
        </w:tc>
        <w:tc>
          <w:tcPr>
            <w:tcW w:w="965" w:type="pct"/>
            <w:tcBorders>
              <w:top w:val="single" w:sz="12" w:space="0" w:color="auto"/>
              <w:left w:val="nil"/>
              <w:bottom w:val="nil"/>
              <w:right w:val="nil"/>
            </w:tcBorders>
            <w:shd w:val="clear" w:color="auto" w:fill="auto"/>
            <w:noWrap/>
            <w:vAlign w:val="center"/>
          </w:tcPr>
          <w:p w14:paraId="70992E45"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South Cary</w:t>
            </w:r>
          </w:p>
        </w:tc>
        <w:tc>
          <w:tcPr>
            <w:tcW w:w="967" w:type="pct"/>
            <w:tcBorders>
              <w:top w:val="single" w:sz="12" w:space="0" w:color="auto"/>
              <w:left w:val="nil"/>
              <w:bottom w:val="nil"/>
              <w:right w:val="nil"/>
            </w:tcBorders>
            <w:shd w:val="clear" w:color="auto" w:fill="auto"/>
            <w:noWrap/>
            <w:vAlign w:val="center"/>
          </w:tcPr>
          <w:p w14:paraId="3F90F717"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Westside Regional</w:t>
            </w:r>
          </w:p>
        </w:tc>
      </w:tr>
      <w:tr w:rsidR="00BF171D" w:rsidRPr="00BF171D" w14:paraId="34663DDB" w14:textId="77777777" w:rsidTr="006E66A0">
        <w:trPr>
          <w:trHeight w:val="20"/>
        </w:trPr>
        <w:tc>
          <w:tcPr>
            <w:tcW w:w="1594" w:type="pct"/>
            <w:vMerge/>
            <w:tcBorders>
              <w:left w:val="nil"/>
              <w:bottom w:val="single" w:sz="4" w:space="0" w:color="auto"/>
              <w:right w:val="nil"/>
            </w:tcBorders>
            <w:shd w:val="clear" w:color="auto" w:fill="auto"/>
            <w:noWrap/>
            <w:vAlign w:val="center"/>
          </w:tcPr>
          <w:p w14:paraId="13975949"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p>
        </w:tc>
        <w:tc>
          <w:tcPr>
            <w:tcW w:w="737" w:type="pct"/>
            <w:tcBorders>
              <w:top w:val="nil"/>
              <w:left w:val="nil"/>
              <w:bottom w:val="single" w:sz="4" w:space="0" w:color="auto"/>
              <w:right w:val="nil"/>
            </w:tcBorders>
            <w:shd w:val="clear" w:color="auto" w:fill="auto"/>
            <w:noWrap/>
            <w:vAlign w:val="center"/>
          </w:tcPr>
          <w:p w14:paraId="304913D2"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(CC)</w:t>
            </w:r>
          </w:p>
        </w:tc>
        <w:tc>
          <w:tcPr>
            <w:tcW w:w="737" w:type="pct"/>
            <w:tcBorders>
              <w:top w:val="nil"/>
              <w:left w:val="nil"/>
              <w:bottom w:val="single" w:sz="4" w:space="0" w:color="auto"/>
              <w:right w:val="nil"/>
            </w:tcBorders>
            <w:shd w:val="clear" w:color="auto" w:fill="auto"/>
            <w:noWrap/>
            <w:vAlign w:val="center"/>
          </w:tcPr>
          <w:p w14:paraId="7E8A3202"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(Hen)</w:t>
            </w:r>
          </w:p>
        </w:tc>
        <w:tc>
          <w:tcPr>
            <w:tcW w:w="965" w:type="pct"/>
            <w:tcBorders>
              <w:top w:val="nil"/>
              <w:left w:val="nil"/>
              <w:bottom w:val="single" w:sz="4" w:space="0" w:color="auto"/>
              <w:right w:val="nil"/>
            </w:tcBorders>
            <w:shd w:val="clear" w:color="auto" w:fill="auto"/>
            <w:noWrap/>
            <w:vAlign w:val="center"/>
          </w:tcPr>
          <w:p w14:paraId="16AD64F3"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(SC)</w:t>
            </w:r>
          </w:p>
        </w:tc>
        <w:tc>
          <w:tcPr>
            <w:tcW w:w="967" w:type="pct"/>
            <w:tcBorders>
              <w:top w:val="nil"/>
              <w:left w:val="nil"/>
              <w:bottom w:val="single" w:sz="4" w:space="0" w:color="auto"/>
              <w:right w:val="nil"/>
            </w:tcBorders>
            <w:shd w:val="clear" w:color="auto" w:fill="auto"/>
            <w:noWrap/>
            <w:vAlign w:val="center"/>
          </w:tcPr>
          <w:p w14:paraId="15067940"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(WR)</w:t>
            </w:r>
          </w:p>
        </w:tc>
      </w:tr>
      <w:tr w:rsidR="00BF171D" w:rsidRPr="00BF171D" w14:paraId="600E90A5" w14:textId="77777777" w:rsidTr="006E66A0">
        <w:trPr>
          <w:trHeight w:val="20"/>
        </w:trPr>
        <w:tc>
          <w:tcPr>
            <w:tcW w:w="5000" w:type="pct"/>
            <w:gridSpan w:val="5"/>
            <w:tcBorders>
              <w:top w:val="single" w:sz="4" w:space="0" w:color="auto"/>
              <w:left w:val="nil"/>
              <w:bottom w:val="nil"/>
              <w:right w:val="nil"/>
            </w:tcBorders>
            <w:shd w:val="clear" w:color="auto" w:fill="auto"/>
            <w:noWrap/>
            <w:vAlign w:val="center"/>
          </w:tcPr>
          <w:p w14:paraId="515FB779" w14:textId="77777777" w:rsidR="00A26FCA" w:rsidRPr="00BF171D" w:rsidRDefault="00A26FCA" w:rsidP="00E979BA">
            <w:pPr>
              <w:spacing w:after="0" w:line="240" w:lineRule="auto"/>
              <w:rPr>
                <w:rFonts w:ascii="Times New Roman" w:eastAsia="Times New Roman" w:hAnsi="Times New Roman" w:cs="Times New Roman"/>
                <w:i/>
                <w:iCs/>
                <w:color w:val="000000" w:themeColor="text1"/>
                <w:sz w:val="20"/>
                <w:szCs w:val="20"/>
              </w:rPr>
            </w:pPr>
            <w:r w:rsidRPr="00BF171D">
              <w:rPr>
                <w:rFonts w:ascii="Times New Roman" w:eastAsia="Times New Roman" w:hAnsi="Times New Roman" w:cs="Times New Roman"/>
                <w:i/>
                <w:iCs/>
                <w:color w:val="000000" w:themeColor="text1"/>
                <w:sz w:val="20"/>
                <w:szCs w:val="20"/>
              </w:rPr>
              <w:t>System configuration information</w:t>
            </w:r>
          </w:p>
        </w:tc>
      </w:tr>
      <w:tr w:rsidR="00BF171D" w:rsidRPr="00BF171D" w14:paraId="74B55774" w14:textId="77777777" w:rsidTr="006E66A0">
        <w:trPr>
          <w:trHeight w:val="20"/>
        </w:trPr>
        <w:tc>
          <w:tcPr>
            <w:tcW w:w="1594" w:type="pct"/>
            <w:tcBorders>
              <w:top w:val="nil"/>
              <w:left w:val="nil"/>
              <w:bottom w:val="nil"/>
              <w:right w:val="nil"/>
            </w:tcBorders>
            <w:shd w:val="clear" w:color="auto" w:fill="auto"/>
            <w:noWrap/>
            <w:vAlign w:val="center"/>
          </w:tcPr>
          <w:p w14:paraId="29CFF52A"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S2EBPR configuration</w:t>
            </w:r>
          </w:p>
        </w:tc>
        <w:tc>
          <w:tcPr>
            <w:tcW w:w="737" w:type="pct"/>
            <w:tcBorders>
              <w:top w:val="nil"/>
              <w:left w:val="nil"/>
              <w:bottom w:val="nil"/>
              <w:right w:val="nil"/>
            </w:tcBorders>
            <w:shd w:val="clear" w:color="auto" w:fill="auto"/>
            <w:noWrap/>
            <w:vAlign w:val="center"/>
          </w:tcPr>
          <w:p w14:paraId="29FD2353"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SSM</w:t>
            </w:r>
          </w:p>
        </w:tc>
        <w:tc>
          <w:tcPr>
            <w:tcW w:w="737" w:type="pct"/>
            <w:tcBorders>
              <w:top w:val="nil"/>
              <w:left w:val="nil"/>
              <w:bottom w:val="nil"/>
              <w:right w:val="nil"/>
            </w:tcBorders>
            <w:shd w:val="clear" w:color="auto" w:fill="auto"/>
            <w:noWrap/>
            <w:vAlign w:val="center"/>
          </w:tcPr>
          <w:p w14:paraId="6F410389"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UMIF</w:t>
            </w:r>
          </w:p>
        </w:tc>
        <w:tc>
          <w:tcPr>
            <w:tcW w:w="965" w:type="pct"/>
            <w:tcBorders>
              <w:top w:val="nil"/>
              <w:left w:val="nil"/>
              <w:bottom w:val="nil"/>
              <w:right w:val="nil"/>
            </w:tcBorders>
            <w:shd w:val="clear" w:color="auto" w:fill="auto"/>
            <w:noWrap/>
            <w:vAlign w:val="center"/>
          </w:tcPr>
          <w:p w14:paraId="2C319D8D"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SSR</w:t>
            </w:r>
          </w:p>
        </w:tc>
        <w:tc>
          <w:tcPr>
            <w:tcW w:w="967" w:type="pct"/>
            <w:tcBorders>
              <w:top w:val="nil"/>
              <w:left w:val="nil"/>
              <w:bottom w:val="nil"/>
              <w:right w:val="nil"/>
            </w:tcBorders>
            <w:shd w:val="clear" w:color="auto" w:fill="auto"/>
            <w:noWrap/>
            <w:vAlign w:val="center"/>
          </w:tcPr>
          <w:p w14:paraId="0675EA97"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SSRC</w:t>
            </w:r>
          </w:p>
        </w:tc>
      </w:tr>
      <w:tr w:rsidR="00BF171D" w:rsidRPr="00BF171D" w14:paraId="3DFAF06F" w14:textId="77777777" w:rsidTr="006E66A0">
        <w:trPr>
          <w:trHeight w:val="20"/>
        </w:trPr>
        <w:tc>
          <w:tcPr>
            <w:tcW w:w="1594" w:type="pct"/>
            <w:tcBorders>
              <w:top w:val="nil"/>
              <w:left w:val="nil"/>
              <w:bottom w:val="nil"/>
              <w:right w:val="nil"/>
            </w:tcBorders>
            <w:shd w:val="clear" w:color="auto" w:fill="auto"/>
            <w:noWrap/>
            <w:vAlign w:val="center"/>
          </w:tcPr>
          <w:p w14:paraId="6BE8EA9C"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Mainstream configuration</w:t>
            </w:r>
          </w:p>
        </w:tc>
        <w:tc>
          <w:tcPr>
            <w:tcW w:w="737" w:type="pct"/>
            <w:tcBorders>
              <w:top w:val="nil"/>
              <w:left w:val="nil"/>
              <w:bottom w:val="nil"/>
              <w:right w:val="nil"/>
            </w:tcBorders>
            <w:shd w:val="clear" w:color="auto" w:fill="auto"/>
            <w:noWrap/>
            <w:vAlign w:val="center"/>
          </w:tcPr>
          <w:p w14:paraId="617D4B0C"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Johannesburg</w:t>
            </w:r>
          </w:p>
        </w:tc>
        <w:tc>
          <w:tcPr>
            <w:tcW w:w="737" w:type="pct"/>
            <w:tcBorders>
              <w:top w:val="nil"/>
              <w:left w:val="nil"/>
              <w:bottom w:val="nil"/>
              <w:right w:val="nil"/>
            </w:tcBorders>
            <w:shd w:val="clear" w:color="auto" w:fill="auto"/>
            <w:noWrap/>
            <w:vAlign w:val="center"/>
          </w:tcPr>
          <w:p w14:paraId="1EB4E640"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Johannesburg</w:t>
            </w:r>
          </w:p>
        </w:tc>
        <w:tc>
          <w:tcPr>
            <w:tcW w:w="965" w:type="pct"/>
            <w:tcBorders>
              <w:top w:val="nil"/>
              <w:left w:val="nil"/>
              <w:bottom w:val="nil"/>
              <w:right w:val="nil"/>
            </w:tcBorders>
            <w:shd w:val="clear" w:color="auto" w:fill="auto"/>
            <w:noWrap/>
            <w:vAlign w:val="center"/>
          </w:tcPr>
          <w:p w14:paraId="1CF1E564"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 xml:space="preserve">4‐stage </w:t>
            </w:r>
            <w:proofErr w:type="spellStart"/>
            <w:r w:rsidRPr="00BF171D">
              <w:rPr>
                <w:rFonts w:ascii="Times New Roman" w:eastAsia="Times New Roman" w:hAnsi="Times New Roman" w:cs="Times New Roman"/>
                <w:color w:val="000000" w:themeColor="text1"/>
                <w:sz w:val="20"/>
                <w:szCs w:val="20"/>
              </w:rPr>
              <w:t>Bardenpho</w:t>
            </w:r>
            <w:proofErr w:type="spellEnd"/>
          </w:p>
        </w:tc>
        <w:tc>
          <w:tcPr>
            <w:tcW w:w="967" w:type="pct"/>
            <w:tcBorders>
              <w:top w:val="nil"/>
              <w:left w:val="nil"/>
              <w:bottom w:val="nil"/>
              <w:right w:val="nil"/>
            </w:tcBorders>
            <w:shd w:val="clear" w:color="auto" w:fill="auto"/>
            <w:noWrap/>
            <w:vAlign w:val="center"/>
          </w:tcPr>
          <w:p w14:paraId="06F9F364"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Modified MLE</w:t>
            </w:r>
          </w:p>
        </w:tc>
      </w:tr>
      <w:tr w:rsidR="00BF171D" w:rsidRPr="00BF171D" w14:paraId="24FEB53C" w14:textId="77777777" w:rsidTr="006E66A0">
        <w:trPr>
          <w:trHeight w:val="20"/>
        </w:trPr>
        <w:tc>
          <w:tcPr>
            <w:tcW w:w="1594" w:type="pct"/>
            <w:tcBorders>
              <w:top w:val="nil"/>
              <w:left w:val="nil"/>
              <w:bottom w:val="nil"/>
              <w:right w:val="nil"/>
            </w:tcBorders>
            <w:shd w:val="clear" w:color="auto" w:fill="auto"/>
            <w:noWrap/>
            <w:vAlign w:val="center"/>
          </w:tcPr>
          <w:p w14:paraId="5EE6B980"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Chemical addition</w:t>
            </w:r>
          </w:p>
        </w:tc>
        <w:tc>
          <w:tcPr>
            <w:tcW w:w="737" w:type="pct"/>
            <w:tcBorders>
              <w:top w:val="nil"/>
              <w:left w:val="nil"/>
              <w:bottom w:val="nil"/>
              <w:right w:val="nil"/>
            </w:tcBorders>
            <w:shd w:val="clear" w:color="auto" w:fill="auto"/>
            <w:noWrap/>
            <w:vAlign w:val="center"/>
          </w:tcPr>
          <w:p w14:paraId="546741E9"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No</w:t>
            </w:r>
          </w:p>
        </w:tc>
        <w:tc>
          <w:tcPr>
            <w:tcW w:w="737" w:type="pct"/>
            <w:tcBorders>
              <w:top w:val="nil"/>
              <w:left w:val="nil"/>
              <w:bottom w:val="nil"/>
              <w:right w:val="nil"/>
            </w:tcBorders>
            <w:shd w:val="clear" w:color="auto" w:fill="auto"/>
            <w:noWrap/>
            <w:vAlign w:val="center"/>
          </w:tcPr>
          <w:p w14:paraId="18585C64"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Yes</w:t>
            </w:r>
          </w:p>
        </w:tc>
        <w:tc>
          <w:tcPr>
            <w:tcW w:w="965" w:type="pct"/>
            <w:tcBorders>
              <w:top w:val="nil"/>
              <w:left w:val="nil"/>
              <w:bottom w:val="nil"/>
              <w:right w:val="nil"/>
            </w:tcBorders>
            <w:shd w:val="clear" w:color="auto" w:fill="auto"/>
            <w:noWrap/>
            <w:vAlign w:val="center"/>
          </w:tcPr>
          <w:p w14:paraId="10DD2C84"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No</w:t>
            </w:r>
          </w:p>
        </w:tc>
        <w:tc>
          <w:tcPr>
            <w:tcW w:w="967" w:type="pct"/>
            <w:tcBorders>
              <w:top w:val="nil"/>
              <w:left w:val="nil"/>
              <w:bottom w:val="nil"/>
              <w:right w:val="nil"/>
            </w:tcBorders>
            <w:shd w:val="clear" w:color="auto" w:fill="auto"/>
            <w:noWrap/>
            <w:vAlign w:val="center"/>
          </w:tcPr>
          <w:p w14:paraId="100182AC"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Yes</w:t>
            </w:r>
          </w:p>
        </w:tc>
      </w:tr>
      <w:tr w:rsidR="00BF171D" w:rsidRPr="00BF171D" w14:paraId="6E193DE4" w14:textId="77777777" w:rsidTr="006E66A0">
        <w:trPr>
          <w:trHeight w:val="20"/>
        </w:trPr>
        <w:tc>
          <w:tcPr>
            <w:tcW w:w="1594" w:type="pct"/>
            <w:tcBorders>
              <w:top w:val="nil"/>
              <w:left w:val="nil"/>
              <w:bottom w:val="nil"/>
              <w:right w:val="nil"/>
            </w:tcBorders>
            <w:shd w:val="clear" w:color="auto" w:fill="auto"/>
            <w:noWrap/>
            <w:vAlign w:val="center"/>
          </w:tcPr>
          <w:p w14:paraId="5A7B93D7"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VFA addition</w:t>
            </w:r>
          </w:p>
        </w:tc>
        <w:tc>
          <w:tcPr>
            <w:tcW w:w="737" w:type="pct"/>
            <w:tcBorders>
              <w:top w:val="nil"/>
              <w:left w:val="nil"/>
              <w:bottom w:val="nil"/>
              <w:right w:val="nil"/>
            </w:tcBorders>
            <w:shd w:val="clear" w:color="auto" w:fill="auto"/>
            <w:noWrap/>
            <w:vAlign w:val="center"/>
          </w:tcPr>
          <w:p w14:paraId="51E37F2A"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No</w:t>
            </w:r>
          </w:p>
        </w:tc>
        <w:tc>
          <w:tcPr>
            <w:tcW w:w="737" w:type="pct"/>
            <w:tcBorders>
              <w:top w:val="nil"/>
              <w:left w:val="nil"/>
              <w:bottom w:val="nil"/>
              <w:right w:val="nil"/>
            </w:tcBorders>
            <w:shd w:val="clear" w:color="auto" w:fill="auto"/>
            <w:noWrap/>
            <w:vAlign w:val="center"/>
          </w:tcPr>
          <w:p w14:paraId="1F9242DB"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No</w:t>
            </w:r>
          </w:p>
        </w:tc>
        <w:tc>
          <w:tcPr>
            <w:tcW w:w="965" w:type="pct"/>
            <w:tcBorders>
              <w:top w:val="nil"/>
              <w:left w:val="nil"/>
              <w:bottom w:val="nil"/>
              <w:right w:val="nil"/>
            </w:tcBorders>
            <w:shd w:val="clear" w:color="auto" w:fill="auto"/>
            <w:noWrap/>
            <w:vAlign w:val="center"/>
          </w:tcPr>
          <w:p w14:paraId="491B81CE"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No</w:t>
            </w:r>
          </w:p>
        </w:tc>
        <w:tc>
          <w:tcPr>
            <w:tcW w:w="967" w:type="pct"/>
            <w:tcBorders>
              <w:top w:val="nil"/>
              <w:left w:val="nil"/>
              <w:bottom w:val="nil"/>
              <w:right w:val="nil"/>
            </w:tcBorders>
            <w:shd w:val="clear" w:color="auto" w:fill="auto"/>
            <w:noWrap/>
            <w:vAlign w:val="center"/>
          </w:tcPr>
          <w:p w14:paraId="3F4FA928"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Yes, PFO</w:t>
            </w:r>
          </w:p>
        </w:tc>
      </w:tr>
      <w:tr w:rsidR="00BF171D" w:rsidRPr="00BF171D" w14:paraId="68B44EF9" w14:textId="77777777" w:rsidTr="006E66A0">
        <w:trPr>
          <w:trHeight w:val="20"/>
        </w:trPr>
        <w:tc>
          <w:tcPr>
            <w:tcW w:w="1594" w:type="pct"/>
            <w:tcBorders>
              <w:top w:val="nil"/>
              <w:left w:val="nil"/>
              <w:bottom w:val="nil"/>
              <w:right w:val="nil"/>
            </w:tcBorders>
            <w:shd w:val="clear" w:color="auto" w:fill="auto"/>
            <w:noWrap/>
            <w:vAlign w:val="center"/>
          </w:tcPr>
          <w:p w14:paraId="59685647"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Primary sedimentation</w:t>
            </w:r>
          </w:p>
        </w:tc>
        <w:tc>
          <w:tcPr>
            <w:tcW w:w="737" w:type="pct"/>
            <w:tcBorders>
              <w:top w:val="nil"/>
              <w:left w:val="nil"/>
              <w:bottom w:val="nil"/>
              <w:right w:val="nil"/>
            </w:tcBorders>
            <w:shd w:val="clear" w:color="auto" w:fill="auto"/>
            <w:noWrap/>
            <w:vAlign w:val="center"/>
          </w:tcPr>
          <w:p w14:paraId="12C2C4C7"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No</w:t>
            </w:r>
          </w:p>
        </w:tc>
        <w:tc>
          <w:tcPr>
            <w:tcW w:w="737" w:type="pct"/>
            <w:tcBorders>
              <w:top w:val="nil"/>
              <w:left w:val="nil"/>
              <w:bottom w:val="nil"/>
              <w:right w:val="nil"/>
            </w:tcBorders>
            <w:shd w:val="clear" w:color="auto" w:fill="auto"/>
            <w:noWrap/>
            <w:vAlign w:val="center"/>
          </w:tcPr>
          <w:p w14:paraId="5503B7BF"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No</w:t>
            </w:r>
          </w:p>
        </w:tc>
        <w:tc>
          <w:tcPr>
            <w:tcW w:w="965" w:type="pct"/>
            <w:tcBorders>
              <w:top w:val="nil"/>
              <w:left w:val="nil"/>
              <w:bottom w:val="nil"/>
              <w:right w:val="nil"/>
            </w:tcBorders>
            <w:shd w:val="clear" w:color="auto" w:fill="auto"/>
            <w:noWrap/>
            <w:vAlign w:val="center"/>
          </w:tcPr>
          <w:p w14:paraId="0AACEFBC"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No</w:t>
            </w:r>
          </w:p>
        </w:tc>
        <w:tc>
          <w:tcPr>
            <w:tcW w:w="967" w:type="pct"/>
            <w:tcBorders>
              <w:top w:val="nil"/>
              <w:left w:val="nil"/>
              <w:bottom w:val="nil"/>
              <w:right w:val="nil"/>
            </w:tcBorders>
            <w:shd w:val="clear" w:color="auto" w:fill="auto"/>
            <w:noWrap/>
            <w:vAlign w:val="center"/>
          </w:tcPr>
          <w:p w14:paraId="2775AE81"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Yes</w:t>
            </w:r>
          </w:p>
        </w:tc>
      </w:tr>
      <w:tr w:rsidR="00BF171D" w:rsidRPr="00BF171D" w14:paraId="27D244F7" w14:textId="77777777" w:rsidTr="006E66A0">
        <w:trPr>
          <w:trHeight w:val="20"/>
        </w:trPr>
        <w:tc>
          <w:tcPr>
            <w:tcW w:w="1594" w:type="pct"/>
            <w:tcBorders>
              <w:top w:val="nil"/>
              <w:left w:val="nil"/>
              <w:bottom w:val="nil"/>
              <w:right w:val="nil"/>
            </w:tcBorders>
            <w:shd w:val="clear" w:color="auto" w:fill="auto"/>
            <w:noWrap/>
            <w:vAlign w:val="center"/>
          </w:tcPr>
          <w:p w14:paraId="68468491"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Tertiary filtration</w:t>
            </w:r>
          </w:p>
        </w:tc>
        <w:tc>
          <w:tcPr>
            <w:tcW w:w="737" w:type="pct"/>
            <w:tcBorders>
              <w:top w:val="nil"/>
              <w:left w:val="nil"/>
              <w:bottom w:val="nil"/>
              <w:right w:val="nil"/>
            </w:tcBorders>
            <w:shd w:val="clear" w:color="auto" w:fill="auto"/>
            <w:noWrap/>
            <w:vAlign w:val="center"/>
          </w:tcPr>
          <w:p w14:paraId="74588DE8"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No</w:t>
            </w:r>
          </w:p>
        </w:tc>
        <w:tc>
          <w:tcPr>
            <w:tcW w:w="737" w:type="pct"/>
            <w:tcBorders>
              <w:top w:val="nil"/>
              <w:left w:val="nil"/>
              <w:bottom w:val="nil"/>
              <w:right w:val="nil"/>
            </w:tcBorders>
            <w:shd w:val="clear" w:color="auto" w:fill="auto"/>
            <w:noWrap/>
            <w:vAlign w:val="center"/>
          </w:tcPr>
          <w:p w14:paraId="0448F851"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Yes</w:t>
            </w:r>
          </w:p>
        </w:tc>
        <w:tc>
          <w:tcPr>
            <w:tcW w:w="965" w:type="pct"/>
            <w:tcBorders>
              <w:top w:val="nil"/>
              <w:left w:val="nil"/>
              <w:bottom w:val="nil"/>
              <w:right w:val="nil"/>
            </w:tcBorders>
            <w:shd w:val="clear" w:color="auto" w:fill="auto"/>
            <w:noWrap/>
            <w:vAlign w:val="center"/>
          </w:tcPr>
          <w:p w14:paraId="7E6AF8CA"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Yes</w:t>
            </w:r>
          </w:p>
        </w:tc>
        <w:tc>
          <w:tcPr>
            <w:tcW w:w="967" w:type="pct"/>
            <w:tcBorders>
              <w:top w:val="nil"/>
              <w:left w:val="nil"/>
              <w:bottom w:val="nil"/>
              <w:right w:val="nil"/>
            </w:tcBorders>
            <w:shd w:val="clear" w:color="auto" w:fill="auto"/>
            <w:noWrap/>
            <w:vAlign w:val="center"/>
          </w:tcPr>
          <w:p w14:paraId="68D75484"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eastAsia="Times New Roman" w:hAnsi="Times New Roman" w:cs="Times New Roman"/>
                <w:color w:val="000000" w:themeColor="text1"/>
                <w:sz w:val="20"/>
                <w:szCs w:val="20"/>
              </w:rPr>
              <w:t>Yes</w:t>
            </w:r>
          </w:p>
        </w:tc>
      </w:tr>
      <w:tr w:rsidR="00BF171D" w:rsidRPr="00BF171D" w14:paraId="1B9C2AC7" w14:textId="77777777" w:rsidTr="006E66A0">
        <w:trPr>
          <w:trHeight w:val="20"/>
        </w:trPr>
        <w:tc>
          <w:tcPr>
            <w:tcW w:w="5000" w:type="pct"/>
            <w:gridSpan w:val="5"/>
            <w:tcBorders>
              <w:top w:val="single" w:sz="4" w:space="0" w:color="auto"/>
              <w:left w:val="nil"/>
              <w:bottom w:val="nil"/>
              <w:right w:val="nil"/>
            </w:tcBorders>
            <w:shd w:val="clear" w:color="auto" w:fill="auto"/>
            <w:noWrap/>
            <w:vAlign w:val="center"/>
            <w:hideMark/>
          </w:tcPr>
          <w:p w14:paraId="48AC789E" w14:textId="77777777" w:rsidR="00A26FCA" w:rsidRPr="00BF171D" w:rsidRDefault="00A26FCA" w:rsidP="00E979BA">
            <w:pPr>
              <w:spacing w:after="0" w:line="240" w:lineRule="auto"/>
              <w:rPr>
                <w:rFonts w:ascii="Times New Roman" w:eastAsia="Times New Roman" w:hAnsi="Times New Roman" w:cs="Times New Roman"/>
                <w:i/>
                <w:iCs/>
                <w:color w:val="000000" w:themeColor="text1"/>
                <w:sz w:val="20"/>
                <w:szCs w:val="20"/>
              </w:rPr>
            </w:pPr>
            <w:r w:rsidRPr="00BF171D">
              <w:rPr>
                <w:rFonts w:ascii="Times New Roman" w:eastAsia="Times New Roman" w:hAnsi="Times New Roman" w:cs="Times New Roman"/>
                <w:i/>
                <w:iCs/>
                <w:color w:val="000000" w:themeColor="text1"/>
                <w:sz w:val="20"/>
                <w:szCs w:val="20"/>
              </w:rPr>
              <w:t>System operating parameters</w:t>
            </w:r>
          </w:p>
        </w:tc>
      </w:tr>
      <w:tr w:rsidR="00BF171D" w:rsidRPr="00BF171D" w14:paraId="18A31CDD" w14:textId="77777777" w:rsidTr="006E66A0">
        <w:trPr>
          <w:trHeight w:val="20"/>
        </w:trPr>
        <w:tc>
          <w:tcPr>
            <w:tcW w:w="1594" w:type="pct"/>
            <w:tcBorders>
              <w:top w:val="nil"/>
              <w:left w:val="nil"/>
              <w:bottom w:val="nil"/>
              <w:right w:val="nil"/>
            </w:tcBorders>
            <w:shd w:val="clear" w:color="auto" w:fill="auto"/>
            <w:noWrap/>
            <w:vAlign w:val="center"/>
            <w:hideMark/>
          </w:tcPr>
          <w:p w14:paraId="5121E4EA" w14:textId="77777777" w:rsidR="00A26FCA" w:rsidRPr="00BF171D" w:rsidRDefault="00A26FCA" w:rsidP="00E979BA">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Mainstream sludge age (d)</w:t>
            </w:r>
          </w:p>
        </w:tc>
        <w:tc>
          <w:tcPr>
            <w:tcW w:w="737" w:type="pct"/>
            <w:tcBorders>
              <w:top w:val="nil"/>
              <w:left w:val="nil"/>
              <w:bottom w:val="nil"/>
              <w:right w:val="nil"/>
            </w:tcBorders>
            <w:shd w:val="clear" w:color="auto" w:fill="auto"/>
            <w:noWrap/>
            <w:vAlign w:val="center"/>
          </w:tcPr>
          <w:p w14:paraId="1C57CFEF"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13</w:t>
            </w:r>
          </w:p>
        </w:tc>
        <w:tc>
          <w:tcPr>
            <w:tcW w:w="737" w:type="pct"/>
            <w:tcBorders>
              <w:top w:val="nil"/>
              <w:left w:val="nil"/>
              <w:bottom w:val="nil"/>
              <w:right w:val="nil"/>
            </w:tcBorders>
            <w:shd w:val="clear" w:color="auto" w:fill="auto"/>
            <w:noWrap/>
            <w:vAlign w:val="center"/>
          </w:tcPr>
          <w:p w14:paraId="6FD0BF04"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6.4</w:t>
            </w:r>
          </w:p>
        </w:tc>
        <w:tc>
          <w:tcPr>
            <w:tcW w:w="965" w:type="pct"/>
            <w:tcBorders>
              <w:top w:val="nil"/>
              <w:left w:val="nil"/>
              <w:bottom w:val="nil"/>
              <w:right w:val="nil"/>
            </w:tcBorders>
            <w:shd w:val="clear" w:color="auto" w:fill="auto"/>
            <w:noWrap/>
            <w:vAlign w:val="center"/>
          </w:tcPr>
          <w:p w14:paraId="363CE953"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7.3</w:t>
            </w:r>
          </w:p>
        </w:tc>
        <w:tc>
          <w:tcPr>
            <w:tcW w:w="967" w:type="pct"/>
            <w:tcBorders>
              <w:top w:val="nil"/>
              <w:left w:val="nil"/>
              <w:bottom w:val="nil"/>
              <w:right w:val="nil"/>
            </w:tcBorders>
            <w:shd w:val="clear" w:color="auto" w:fill="auto"/>
            <w:noWrap/>
            <w:vAlign w:val="center"/>
          </w:tcPr>
          <w:p w14:paraId="59CFEC25"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10</w:t>
            </w:r>
          </w:p>
        </w:tc>
      </w:tr>
      <w:tr w:rsidR="00BF171D" w:rsidRPr="00BF171D" w14:paraId="59B1E90E" w14:textId="77777777" w:rsidTr="006E66A0">
        <w:trPr>
          <w:trHeight w:val="20"/>
        </w:trPr>
        <w:tc>
          <w:tcPr>
            <w:tcW w:w="1594" w:type="pct"/>
            <w:tcBorders>
              <w:top w:val="nil"/>
              <w:left w:val="nil"/>
              <w:bottom w:val="nil"/>
              <w:right w:val="nil"/>
            </w:tcBorders>
            <w:shd w:val="clear" w:color="auto" w:fill="auto"/>
            <w:noWrap/>
            <w:vAlign w:val="center"/>
            <w:hideMark/>
          </w:tcPr>
          <w:p w14:paraId="44970075"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 xml:space="preserve">Mainstream </w:t>
            </w:r>
            <w:proofErr w:type="spellStart"/>
            <w:r w:rsidRPr="00BF171D">
              <w:rPr>
                <w:rFonts w:ascii="Times New Roman" w:hAnsi="Times New Roman" w:cs="Times New Roman"/>
                <w:color w:val="000000" w:themeColor="text1"/>
                <w:sz w:val="20"/>
                <w:szCs w:val="20"/>
              </w:rPr>
              <w:t>HRT</w:t>
            </w:r>
            <w:r w:rsidRPr="00BF171D">
              <w:rPr>
                <w:rFonts w:ascii="Times New Roman" w:hAnsi="Times New Roman" w:cs="Times New Roman"/>
                <w:color w:val="000000" w:themeColor="text1"/>
                <w:sz w:val="20"/>
                <w:szCs w:val="20"/>
                <w:vertAlign w:val="subscript"/>
              </w:rPr>
              <w:t>n</w:t>
            </w:r>
            <w:proofErr w:type="spellEnd"/>
            <w:r w:rsidRPr="00BF171D">
              <w:rPr>
                <w:rFonts w:ascii="Times New Roman" w:hAnsi="Times New Roman" w:cs="Times New Roman"/>
                <w:color w:val="000000" w:themeColor="text1"/>
                <w:sz w:val="20"/>
                <w:szCs w:val="20"/>
              </w:rPr>
              <w:t xml:space="preserve"> (h)</w:t>
            </w:r>
          </w:p>
        </w:tc>
        <w:tc>
          <w:tcPr>
            <w:tcW w:w="737" w:type="pct"/>
            <w:tcBorders>
              <w:top w:val="nil"/>
              <w:left w:val="nil"/>
              <w:bottom w:val="nil"/>
              <w:right w:val="nil"/>
            </w:tcBorders>
            <w:shd w:val="clear" w:color="auto" w:fill="auto"/>
            <w:noWrap/>
            <w:vAlign w:val="center"/>
          </w:tcPr>
          <w:p w14:paraId="6FF96EDA"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19</w:t>
            </w:r>
          </w:p>
        </w:tc>
        <w:tc>
          <w:tcPr>
            <w:tcW w:w="737" w:type="pct"/>
            <w:tcBorders>
              <w:top w:val="nil"/>
              <w:left w:val="nil"/>
              <w:bottom w:val="nil"/>
              <w:right w:val="nil"/>
            </w:tcBorders>
            <w:shd w:val="clear" w:color="auto" w:fill="auto"/>
            <w:noWrap/>
            <w:vAlign w:val="center"/>
          </w:tcPr>
          <w:p w14:paraId="4F1EA60B"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16</w:t>
            </w:r>
          </w:p>
        </w:tc>
        <w:tc>
          <w:tcPr>
            <w:tcW w:w="965" w:type="pct"/>
            <w:tcBorders>
              <w:top w:val="nil"/>
              <w:left w:val="nil"/>
              <w:bottom w:val="nil"/>
              <w:right w:val="nil"/>
            </w:tcBorders>
            <w:shd w:val="clear" w:color="auto" w:fill="auto"/>
            <w:noWrap/>
            <w:vAlign w:val="center"/>
          </w:tcPr>
          <w:p w14:paraId="65D4CFC8"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23</w:t>
            </w:r>
          </w:p>
        </w:tc>
        <w:tc>
          <w:tcPr>
            <w:tcW w:w="967" w:type="pct"/>
            <w:tcBorders>
              <w:top w:val="nil"/>
              <w:left w:val="nil"/>
              <w:bottom w:val="nil"/>
              <w:right w:val="nil"/>
            </w:tcBorders>
            <w:shd w:val="clear" w:color="auto" w:fill="auto"/>
            <w:noWrap/>
            <w:vAlign w:val="center"/>
          </w:tcPr>
          <w:p w14:paraId="3034190E"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12</w:t>
            </w:r>
          </w:p>
        </w:tc>
      </w:tr>
      <w:tr w:rsidR="00BF171D" w:rsidRPr="00BF171D" w14:paraId="796235D4" w14:textId="77777777" w:rsidTr="006E66A0">
        <w:trPr>
          <w:trHeight w:val="20"/>
        </w:trPr>
        <w:tc>
          <w:tcPr>
            <w:tcW w:w="1594" w:type="pct"/>
            <w:tcBorders>
              <w:top w:val="nil"/>
              <w:left w:val="nil"/>
              <w:bottom w:val="nil"/>
              <w:right w:val="nil"/>
            </w:tcBorders>
            <w:shd w:val="clear" w:color="auto" w:fill="auto"/>
            <w:noWrap/>
            <w:vAlign w:val="center"/>
          </w:tcPr>
          <w:p w14:paraId="1946960E" w14:textId="0BFEA8EC"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Side</w:t>
            </w:r>
            <w:r w:rsidR="00677C33" w:rsidRPr="00BF171D">
              <w:rPr>
                <w:rFonts w:ascii="Times New Roman" w:hAnsi="Times New Roman" w:cs="Times New Roman"/>
                <w:color w:val="000000" w:themeColor="text1"/>
                <w:sz w:val="20"/>
                <w:szCs w:val="20"/>
              </w:rPr>
              <w:t>-</w:t>
            </w:r>
            <w:r w:rsidRPr="00BF171D">
              <w:rPr>
                <w:rFonts w:ascii="Times New Roman" w:hAnsi="Times New Roman" w:cs="Times New Roman"/>
                <w:color w:val="000000" w:themeColor="text1"/>
                <w:sz w:val="20"/>
                <w:szCs w:val="20"/>
              </w:rPr>
              <w:t>stream sludge age (h)</w:t>
            </w:r>
          </w:p>
        </w:tc>
        <w:tc>
          <w:tcPr>
            <w:tcW w:w="737" w:type="pct"/>
            <w:tcBorders>
              <w:top w:val="nil"/>
              <w:left w:val="nil"/>
              <w:bottom w:val="nil"/>
              <w:right w:val="nil"/>
            </w:tcBorders>
            <w:shd w:val="clear" w:color="auto" w:fill="auto"/>
            <w:noWrap/>
            <w:vAlign w:val="center"/>
          </w:tcPr>
          <w:p w14:paraId="43F75401"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47</w:t>
            </w:r>
          </w:p>
        </w:tc>
        <w:tc>
          <w:tcPr>
            <w:tcW w:w="737" w:type="pct"/>
            <w:tcBorders>
              <w:top w:val="nil"/>
              <w:left w:val="nil"/>
              <w:bottom w:val="nil"/>
              <w:right w:val="nil"/>
            </w:tcBorders>
            <w:shd w:val="clear" w:color="auto" w:fill="auto"/>
            <w:noWrap/>
            <w:vAlign w:val="center"/>
          </w:tcPr>
          <w:p w14:paraId="025E77B2"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NA</w:t>
            </w:r>
          </w:p>
        </w:tc>
        <w:tc>
          <w:tcPr>
            <w:tcW w:w="965" w:type="pct"/>
            <w:tcBorders>
              <w:top w:val="nil"/>
              <w:left w:val="nil"/>
              <w:bottom w:val="nil"/>
              <w:right w:val="nil"/>
            </w:tcBorders>
            <w:shd w:val="clear" w:color="auto" w:fill="auto"/>
            <w:noWrap/>
            <w:vAlign w:val="center"/>
          </w:tcPr>
          <w:p w14:paraId="7D228628"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36</w:t>
            </w:r>
          </w:p>
        </w:tc>
        <w:tc>
          <w:tcPr>
            <w:tcW w:w="967" w:type="pct"/>
            <w:tcBorders>
              <w:top w:val="nil"/>
              <w:left w:val="nil"/>
              <w:bottom w:val="nil"/>
              <w:right w:val="nil"/>
            </w:tcBorders>
            <w:shd w:val="clear" w:color="auto" w:fill="auto"/>
            <w:noWrap/>
            <w:vAlign w:val="center"/>
          </w:tcPr>
          <w:p w14:paraId="3081A9F7"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1.3</w:t>
            </w:r>
          </w:p>
        </w:tc>
      </w:tr>
      <w:tr w:rsidR="00BF171D" w:rsidRPr="00BF171D" w14:paraId="6B2441E5" w14:textId="77777777" w:rsidTr="006E66A0">
        <w:trPr>
          <w:trHeight w:val="20"/>
        </w:trPr>
        <w:tc>
          <w:tcPr>
            <w:tcW w:w="1594" w:type="pct"/>
            <w:tcBorders>
              <w:top w:val="nil"/>
              <w:left w:val="nil"/>
              <w:bottom w:val="nil"/>
              <w:right w:val="nil"/>
            </w:tcBorders>
            <w:shd w:val="clear" w:color="auto" w:fill="auto"/>
            <w:noWrap/>
            <w:vAlign w:val="center"/>
          </w:tcPr>
          <w:p w14:paraId="47B802B2" w14:textId="43A32786"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Side</w:t>
            </w:r>
            <w:r w:rsidR="00677C33" w:rsidRPr="00BF171D">
              <w:rPr>
                <w:rFonts w:ascii="Times New Roman" w:hAnsi="Times New Roman" w:cs="Times New Roman"/>
                <w:color w:val="000000" w:themeColor="text1"/>
                <w:sz w:val="20"/>
                <w:szCs w:val="20"/>
              </w:rPr>
              <w:t>-</w:t>
            </w:r>
            <w:r w:rsidRPr="00BF171D">
              <w:rPr>
                <w:rFonts w:ascii="Times New Roman" w:hAnsi="Times New Roman" w:cs="Times New Roman"/>
                <w:color w:val="000000" w:themeColor="text1"/>
                <w:sz w:val="20"/>
                <w:szCs w:val="20"/>
              </w:rPr>
              <w:t xml:space="preserve">stream </w:t>
            </w:r>
            <w:proofErr w:type="spellStart"/>
            <w:r w:rsidRPr="00BF171D">
              <w:rPr>
                <w:rFonts w:ascii="Times New Roman" w:hAnsi="Times New Roman" w:cs="Times New Roman"/>
                <w:color w:val="000000" w:themeColor="text1"/>
                <w:sz w:val="20"/>
                <w:szCs w:val="20"/>
              </w:rPr>
              <w:t>HRT</w:t>
            </w:r>
            <w:r w:rsidRPr="00BF171D">
              <w:rPr>
                <w:rFonts w:ascii="Times New Roman" w:hAnsi="Times New Roman" w:cs="Times New Roman"/>
                <w:color w:val="000000" w:themeColor="text1"/>
                <w:sz w:val="20"/>
                <w:szCs w:val="20"/>
                <w:vertAlign w:val="subscript"/>
              </w:rPr>
              <w:t>n</w:t>
            </w:r>
            <w:proofErr w:type="spellEnd"/>
            <w:r w:rsidRPr="00BF171D">
              <w:rPr>
                <w:rFonts w:ascii="Times New Roman" w:hAnsi="Times New Roman" w:cs="Times New Roman"/>
                <w:color w:val="000000" w:themeColor="text1"/>
                <w:sz w:val="20"/>
                <w:szCs w:val="20"/>
              </w:rPr>
              <w:t xml:space="preserve"> (h)</w:t>
            </w:r>
          </w:p>
        </w:tc>
        <w:tc>
          <w:tcPr>
            <w:tcW w:w="737" w:type="pct"/>
            <w:tcBorders>
              <w:top w:val="nil"/>
              <w:left w:val="nil"/>
              <w:bottom w:val="nil"/>
              <w:right w:val="nil"/>
            </w:tcBorders>
            <w:shd w:val="clear" w:color="auto" w:fill="auto"/>
            <w:noWrap/>
            <w:vAlign w:val="center"/>
          </w:tcPr>
          <w:p w14:paraId="794C4A17"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0.9</w:t>
            </w:r>
          </w:p>
        </w:tc>
        <w:tc>
          <w:tcPr>
            <w:tcW w:w="737" w:type="pct"/>
            <w:tcBorders>
              <w:top w:val="nil"/>
              <w:left w:val="nil"/>
              <w:bottom w:val="nil"/>
              <w:right w:val="nil"/>
            </w:tcBorders>
            <w:shd w:val="clear" w:color="auto" w:fill="auto"/>
            <w:noWrap/>
            <w:vAlign w:val="center"/>
          </w:tcPr>
          <w:p w14:paraId="7EC355FA"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0.4</w:t>
            </w:r>
          </w:p>
        </w:tc>
        <w:tc>
          <w:tcPr>
            <w:tcW w:w="965" w:type="pct"/>
            <w:tcBorders>
              <w:top w:val="nil"/>
              <w:left w:val="nil"/>
              <w:bottom w:val="nil"/>
              <w:right w:val="nil"/>
            </w:tcBorders>
            <w:shd w:val="clear" w:color="auto" w:fill="auto"/>
            <w:noWrap/>
            <w:vAlign w:val="center"/>
          </w:tcPr>
          <w:p w14:paraId="26C66151"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2.9</w:t>
            </w:r>
          </w:p>
        </w:tc>
        <w:tc>
          <w:tcPr>
            <w:tcW w:w="967" w:type="pct"/>
            <w:tcBorders>
              <w:top w:val="nil"/>
              <w:left w:val="nil"/>
              <w:bottom w:val="nil"/>
              <w:right w:val="nil"/>
            </w:tcBorders>
            <w:shd w:val="clear" w:color="auto" w:fill="auto"/>
            <w:noWrap/>
            <w:vAlign w:val="center"/>
          </w:tcPr>
          <w:p w14:paraId="23901FE4"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0.9</w:t>
            </w:r>
          </w:p>
        </w:tc>
      </w:tr>
      <w:tr w:rsidR="00BF171D" w:rsidRPr="00BF171D" w14:paraId="1DD30393" w14:textId="77777777" w:rsidTr="006E66A0">
        <w:trPr>
          <w:trHeight w:val="20"/>
        </w:trPr>
        <w:tc>
          <w:tcPr>
            <w:tcW w:w="1594" w:type="pct"/>
            <w:tcBorders>
              <w:top w:val="nil"/>
              <w:left w:val="nil"/>
              <w:bottom w:val="nil"/>
              <w:right w:val="nil"/>
            </w:tcBorders>
            <w:shd w:val="clear" w:color="auto" w:fill="auto"/>
            <w:noWrap/>
            <w:vAlign w:val="center"/>
          </w:tcPr>
          <w:p w14:paraId="6900E6C0" w14:textId="65300596"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Side</w:t>
            </w:r>
            <w:r w:rsidR="00677C33" w:rsidRPr="00BF171D">
              <w:rPr>
                <w:rFonts w:ascii="Times New Roman" w:hAnsi="Times New Roman" w:cs="Times New Roman"/>
                <w:color w:val="000000" w:themeColor="text1"/>
                <w:sz w:val="20"/>
                <w:szCs w:val="20"/>
              </w:rPr>
              <w:t>-</w:t>
            </w:r>
            <w:r w:rsidRPr="00BF171D">
              <w:rPr>
                <w:rFonts w:ascii="Times New Roman" w:hAnsi="Times New Roman" w:cs="Times New Roman"/>
                <w:color w:val="000000" w:themeColor="text1"/>
                <w:sz w:val="20"/>
                <w:szCs w:val="20"/>
              </w:rPr>
              <w:t xml:space="preserve">stream </w:t>
            </w:r>
            <w:proofErr w:type="spellStart"/>
            <w:r w:rsidRPr="00BF171D">
              <w:rPr>
                <w:rFonts w:ascii="Times New Roman" w:hAnsi="Times New Roman" w:cs="Times New Roman"/>
                <w:color w:val="000000" w:themeColor="text1"/>
                <w:sz w:val="20"/>
                <w:szCs w:val="20"/>
              </w:rPr>
              <w:t>HRT</w:t>
            </w:r>
            <w:r w:rsidRPr="00BF171D">
              <w:rPr>
                <w:rFonts w:ascii="Times New Roman" w:hAnsi="Times New Roman" w:cs="Times New Roman"/>
                <w:color w:val="000000" w:themeColor="text1"/>
                <w:sz w:val="20"/>
                <w:szCs w:val="20"/>
                <w:vertAlign w:val="subscript"/>
              </w:rPr>
              <w:t>a</w:t>
            </w:r>
            <w:proofErr w:type="spellEnd"/>
            <w:r w:rsidRPr="00BF171D">
              <w:rPr>
                <w:rFonts w:ascii="Times New Roman" w:hAnsi="Times New Roman" w:cs="Times New Roman"/>
                <w:color w:val="000000" w:themeColor="text1"/>
                <w:sz w:val="20"/>
                <w:szCs w:val="20"/>
              </w:rPr>
              <w:t xml:space="preserve"> (h)</w:t>
            </w:r>
          </w:p>
        </w:tc>
        <w:tc>
          <w:tcPr>
            <w:tcW w:w="737" w:type="pct"/>
            <w:tcBorders>
              <w:top w:val="nil"/>
              <w:left w:val="nil"/>
              <w:bottom w:val="nil"/>
              <w:right w:val="nil"/>
            </w:tcBorders>
            <w:shd w:val="clear" w:color="auto" w:fill="auto"/>
            <w:noWrap/>
            <w:vAlign w:val="center"/>
          </w:tcPr>
          <w:p w14:paraId="62A137A1"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13.5</w:t>
            </w:r>
          </w:p>
        </w:tc>
        <w:tc>
          <w:tcPr>
            <w:tcW w:w="737" w:type="pct"/>
            <w:tcBorders>
              <w:top w:val="nil"/>
              <w:left w:val="nil"/>
              <w:bottom w:val="nil"/>
              <w:right w:val="nil"/>
            </w:tcBorders>
            <w:shd w:val="clear" w:color="auto" w:fill="auto"/>
            <w:noWrap/>
            <w:vAlign w:val="center"/>
          </w:tcPr>
          <w:p w14:paraId="5DDFFA32"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NA</w:t>
            </w:r>
          </w:p>
        </w:tc>
        <w:tc>
          <w:tcPr>
            <w:tcW w:w="965" w:type="pct"/>
            <w:tcBorders>
              <w:top w:val="nil"/>
              <w:left w:val="nil"/>
              <w:bottom w:val="nil"/>
              <w:right w:val="nil"/>
            </w:tcBorders>
            <w:shd w:val="clear" w:color="auto" w:fill="auto"/>
            <w:noWrap/>
            <w:vAlign w:val="center"/>
          </w:tcPr>
          <w:p w14:paraId="748E40C7"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36</w:t>
            </w:r>
          </w:p>
        </w:tc>
        <w:tc>
          <w:tcPr>
            <w:tcW w:w="967" w:type="pct"/>
            <w:tcBorders>
              <w:top w:val="nil"/>
              <w:left w:val="nil"/>
              <w:bottom w:val="nil"/>
              <w:right w:val="nil"/>
            </w:tcBorders>
            <w:shd w:val="clear" w:color="auto" w:fill="auto"/>
            <w:noWrap/>
            <w:vAlign w:val="center"/>
          </w:tcPr>
          <w:p w14:paraId="105812B9"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1.3</w:t>
            </w:r>
          </w:p>
        </w:tc>
      </w:tr>
      <w:tr w:rsidR="00BF171D" w:rsidRPr="00BF171D" w14:paraId="0F779479" w14:textId="77777777" w:rsidTr="006E66A0">
        <w:trPr>
          <w:trHeight w:val="20"/>
        </w:trPr>
        <w:tc>
          <w:tcPr>
            <w:tcW w:w="5000" w:type="pct"/>
            <w:gridSpan w:val="5"/>
            <w:tcBorders>
              <w:top w:val="single" w:sz="4" w:space="0" w:color="auto"/>
              <w:left w:val="nil"/>
              <w:bottom w:val="nil"/>
              <w:right w:val="nil"/>
            </w:tcBorders>
            <w:shd w:val="clear" w:color="auto" w:fill="auto"/>
            <w:noWrap/>
            <w:vAlign w:val="center"/>
            <w:hideMark/>
          </w:tcPr>
          <w:p w14:paraId="433CD301" w14:textId="77777777" w:rsidR="00A26FCA" w:rsidRPr="00BF171D" w:rsidRDefault="00A26FCA" w:rsidP="00E979BA">
            <w:pPr>
              <w:spacing w:after="0" w:line="240" w:lineRule="auto"/>
              <w:jc w:val="both"/>
              <w:rPr>
                <w:rFonts w:ascii="Times New Roman" w:eastAsia="Times New Roman" w:hAnsi="Times New Roman" w:cs="Times New Roman"/>
                <w:i/>
                <w:iCs/>
                <w:color w:val="000000" w:themeColor="text1"/>
                <w:sz w:val="20"/>
                <w:szCs w:val="20"/>
              </w:rPr>
            </w:pPr>
            <w:proofErr w:type="spellStart"/>
            <w:r w:rsidRPr="00BF171D">
              <w:rPr>
                <w:rFonts w:ascii="Times New Roman" w:hAnsi="Times New Roman" w:cs="Times New Roman"/>
                <w:i/>
                <w:iCs/>
                <w:color w:val="000000" w:themeColor="text1"/>
                <w:sz w:val="20"/>
                <w:szCs w:val="20"/>
              </w:rPr>
              <w:t>Influent</w:t>
            </w:r>
            <w:r w:rsidRPr="00BF171D">
              <w:rPr>
                <w:rFonts w:ascii="Times New Roman" w:hAnsi="Times New Roman" w:cs="Times New Roman"/>
                <w:color w:val="000000" w:themeColor="text1"/>
                <w:sz w:val="20"/>
                <w:szCs w:val="20"/>
                <w:vertAlign w:val="superscript"/>
              </w:rPr>
              <w:t>a</w:t>
            </w:r>
            <w:proofErr w:type="spellEnd"/>
            <w:r w:rsidRPr="00BF171D">
              <w:rPr>
                <w:rFonts w:ascii="Times New Roman" w:hAnsi="Times New Roman" w:cs="Times New Roman"/>
                <w:i/>
                <w:iCs/>
                <w:color w:val="000000" w:themeColor="text1"/>
                <w:sz w:val="20"/>
                <w:szCs w:val="20"/>
              </w:rPr>
              <w:t xml:space="preserve"> parameters</w:t>
            </w:r>
          </w:p>
        </w:tc>
      </w:tr>
      <w:tr w:rsidR="00BF171D" w:rsidRPr="00BF171D" w14:paraId="056945EB" w14:textId="77777777" w:rsidTr="006E66A0">
        <w:trPr>
          <w:trHeight w:val="20"/>
        </w:trPr>
        <w:tc>
          <w:tcPr>
            <w:tcW w:w="1594" w:type="pct"/>
            <w:tcBorders>
              <w:top w:val="nil"/>
              <w:left w:val="nil"/>
              <w:bottom w:val="nil"/>
              <w:right w:val="nil"/>
            </w:tcBorders>
            <w:shd w:val="clear" w:color="auto" w:fill="auto"/>
            <w:noWrap/>
            <w:vAlign w:val="center"/>
            <w:hideMark/>
          </w:tcPr>
          <w:p w14:paraId="7987A7E4"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 xml:space="preserve">Influent flow (MGD) </w:t>
            </w:r>
          </w:p>
        </w:tc>
        <w:tc>
          <w:tcPr>
            <w:tcW w:w="737" w:type="pct"/>
            <w:tcBorders>
              <w:top w:val="nil"/>
              <w:left w:val="nil"/>
              <w:bottom w:val="nil"/>
              <w:right w:val="nil"/>
            </w:tcBorders>
            <w:shd w:val="clear" w:color="auto" w:fill="auto"/>
            <w:noWrap/>
            <w:vAlign w:val="center"/>
          </w:tcPr>
          <w:p w14:paraId="6440D009"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3.0±0.9</w:t>
            </w:r>
          </w:p>
        </w:tc>
        <w:tc>
          <w:tcPr>
            <w:tcW w:w="737" w:type="pct"/>
            <w:tcBorders>
              <w:top w:val="nil"/>
              <w:left w:val="nil"/>
              <w:bottom w:val="nil"/>
              <w:right w:val="nil"/>
            </w:tcBorders>
            <w:shd w:val="clear" w:color="auto" w:fill="auto"/>
            <w:noWrap/>
            <w:vAlign w:val="center"/>
          </w:tcPr>
          <w:p w14:paraId="2579CD00"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20.9±1.9</w:t>
            </w:r>
          </w:p>
        </w:tc>
        <w:tc>
          <w:tcPr>
            <w:tcW w:w="965" w:type="pct"/>
            <w:tcBorders>
              <w:top w:val="nil"/>
              <w:left w:val="nil"/>
              <w:bottom w:val="nil"/>
              <w:right w:val="nil"/>
            </w:tcBorders>
            <w:shd w:val="clear" w:color="auto" w:fill="auto"/>
            <w:noWrap/>
            <w:vAlign w:val="center"/>
          </w:tcPr>
          <w:p w14:paraId="4CBA49C6"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5.2±0.8</w:t>
            </w:r>
          </w:p>
        </w:tc>
        <w:tc>
          <w:tcPr>
            <w:tcW w:w="967" w:type="pct"/>
            <w:tcBorders>
              <w:top w:val="nil"/>
              <w:left w:val="nil"/>
              <w:bottom w:val="nil"/>
              <w:right w:val="nil"/>
            </w:tcBorders>
            <w:shd w:val="clear" w:color="auto" w:fill="auto"/>
            <w:noWrap/>
            <w:vAlign w:val="center"/>
          </w:tcPr>
          <w:p w14:paraId="21AD036E"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2.6±0.2</w:t>
            </w:r>
          </w:p>
        </w:tc>
      </w:tr>
      <w:tr w:rsidR="00BF171D" w:rsidRPr="00BF171D" w14:paraId="36F4A81A" w14:textId="77777777" w:rsidTr="006E66A0">
        <w:trPr>
          <w:trHeight w:val="20"/>
        </w:trPr>
        <w:tc>
          <w:tcPr>
            <w:tcW w:w="1594" w:type="pct"/>
            <w:tcBorders>
              <w:top w:val="nil"/>
              <w:left w:val="nil"/>
              <w:right w:val="nil"/>
            </w:tcBorders>
            <w:shd w:val="clear" w:color="auto" w:fill="auto"/>
            <w:noWrap/>
            <w:vAlign w:val="center"/>
            <w:hideMark/>
          </w:tcPr>
          <w:p w14:paraId="32ABE944"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BOD (mg/L)</w:t>
            </w:r>
          </w:p>
        </w:tc>
        <w:tc>
          <w:tcPr>
            <w:tcW w:w="737" w:type="pct"/>
            <w:tcBorders>
              <w:top w:val="nil"/>
              <w:left w:val="nil"/>
              <w:right w:val="nil"/>
            </w:tcBorders>
            <w:shd w:val="clear" w:color="auto" w:fill="auto"/>
            <w:noWrap/>
            <w:vAlign w:val="center"/>
          </w:tcPr>
          <w:p w14:paraId="0820A595"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236±92</w:t>
            </w:r>
          </w:p>
        </w:tc>
        <w:tc>
          <w:tcPr>
            <w:tcW w:w="737" w:type="pct"/>
            <w:tcBorders>
              <w:top w:val="nil"/>
              <w:left w:val="nil"/>
              <w:right w:val="nil"/>
            </w:tcBorders>
            <w:shd w:val="clear" w:color="auto" w:fill="auto"/>
            <w:noWrap/>
            <w:vAlign w:val="center"/>
          </w:tcPr>
          <w:p w14:paraId="677CEA5E"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263±38</w:t>
            </w:r>
          </w:p>
        </w:tc>
        <w:tc>
          <w:tcPr>
            <w:tcW w:w="965" w:type="pct"/>
            <w:tcBorders>
              <w:top w:val="nil"/>
              <w:left w:val="nil"/>
              <w:right w:val="nil"/>
            </w:tcBorders>
            <w:shd w:val="clear" w:color="auto" w:fill="auto"/>
            <w:noWrap/>
            <w:vAlign w:val="center"/>
          </w:tcPr>
          <w:p w14:paraId="3E37FC8E"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284.4±69</w:t>
            </w:r>
          </w:p>
        </w:tc>
        <w:tc>
          <w:tcPr>
            <w:tcW w:w="967" w:type="pct"/>
            <w:tcBorders>
              <w:top w:val="nil"/>
              <w:left w:val="nil"/>
              <w:right w:val="nil"/>
            </w:tcBorders>
            <w:shd w:val="clear" w:color="auto" w:fill="auto"/>
            <w:noWrap/>
            <w:vAlign w:val="center"/>
          </w:tcPr>
          <w:p w14:paraId="04E0965A"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240±53</w:t>
            </w:r>
          </w:p>
        </w:tc>
      </w:tr>
      <w:tr w:rsidR="00BF171D" w:rsidRPr="00BF171D" w14:paraId="7286FE07" w14:textId="77777777" w:rsidTr="006E66A0">
        <w:trPr>
          <w:trHeight w:val="20"/>
        </w:trPr>
        <w:tc>
          <w:tcPr>
            <w:tcW w:w="1594" w:type="pct"/>
            <w:tcBorders>
              <w:top w:val="nil"/>
              <w:left w:val="nil"/>
              <w:right w:val="nil"/>
            </w:tcBorders>
            <w:shd w:val="clear" w:color="auto" w:fill="auto"/>
            <w:noWrap/>
            <w:vAlign w:val="center"/>
          </w:tcPr>
          <w:p w14:paraId="62E1CA21"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TKN (mg/L)</w:t>
            </w:r>
          </w:p>
        </w:tc>
        <w:tc>
          <w:tcPr>
            <w:tcW w:w="737" w:type="pct"/>
            <w:tcBorders>
              <w:top w:val="nil"/>
              <w:left w:val="nil"/>
              <w:right w:val="nil"/>
            </w:tcBorders>
            <w:shd w:val="clear" w:color="auto" w:fill="auto"/>
            <w:noWrap/>
            <w:vAlign w:val="center"/>
          </w:tcPr>
          <w:p w14:paraId="0B144848"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29.4±11</w:t>
            </w:r>
          </w:p>
        </w:tc>
        <w:tc>
          <w:tcPr>
            <w:tcW w:w="737" w:type="pct"/>
            <w:tcBorders>
              <w:top w:val="nil"/>
              <w:left w:val="nil"/>
              <w:right w:val="nil"/>
            </w:tcBorders>
            <w:shd w:val="clear" w:color="auto" w:fill="auto"/>
            <w:noWrap/>
            <w:vAlign w:val="center"/>
          </w:tcPr>
          <w:p w14:paraId="2425A20A"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43.7±5.4</w:t>
            </w:r>
          </w:p>
        </w:tc>
        <w:tc>
          <w:tcPr>
            <w:tcW w:w="965" w:type="pct"/>
            <w:tcBorders>
              <w:top w:val="nil"/>
              <w:left w:val="nil"/>
              <w:right w:val="nil"/>
            </w:tcBorders>
            <w:shd w:val="clear" w:color="auto" w:fill="auto"/>
            <w:noWrap/>
            <w:vAlign w:val="center"/>
          </w:tcPr>
          <w:p w14:paraId="52C60FBB"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48.2±6.8</w:t>
            </w:r>
          </w:p>
        </w:tc>
        <w:tc>
          <w:tcPr>
            <w:tcW w:w="967" w:type="pct"/>
            <w:tcBorders>
              <w:top w:val="nil"/>
              <w:left w:val="nil"/>
              <w:right w:val="nil"/>
            </w:tcBorders>
            <w:shd w:val="clear" w:color="auto" w:fill="auto"/>
            <w:noWrap/>
            <w:vAlign w:val="center"/>
          </w:tcPr>
          <w:p w14:paraId="13565852"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44.1±4.8</w:t>
            </w:r>
          </w:p>
        </w:tc>
      </w:tr>
      <w:tr w:rsidR="00BF171D" w:rsidRPr="00BF171D" w14:paraId="65B8E553" w14:textId="77777777" w:rsidTr="006E66A0">
        <w:trPr>
          <w:trHeight w:val="20"/>
        </w:trPr>
        <w:tc>
          <w:tcPr>
            <w:tcW w:w="1594" w:type="pct"/>
            <w:tcBorders>
              <w:top w:val="nil"/>
              <w:left w:val="nil"/>
              <w:right w:val="nil"/>
            </w:tcBorders>
            <w:shd w:val="clear" w:color="auto" w:fill="auto"/>
            <w:noWrap/>
            <w:vAlign w:val="center"/>
          </w:tcPr>
          <w:p w14:paraId="3FCC543F"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TP (mg/L)</w:t>
            </w:r>
          </w:p>
        </w:tc>
        <w:tc>
          <w:tcPr>
            <w:tcW w:w="737" w:type="pct"/>
            <w:tcBorders>
              <w:top w:val="nil"/>
              <w:left w:val="nil"/>
              <w:right w:val="nil"/>
            </w:tcBorders>
            <w:shd w:val="clear" w:color="auto" w:fill="auto"/>
            <w:noWrap/>
            <w:vAlign w:val="center"/>
          </w:tcPr>
          <w:p w14:paraId="1CC8B88D"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2.7±5.4</w:t>
            </w:r>
          </w:p>
        </w:tc>
        <w:tc>
          <w:tcPr>
            <w:tcW w:w="737" w:type="pct"/>
            <w:tcBorders>
              <w:top w:val="nil"/>
              <w:left w:val="nil"/>
              <w:right w:val="nil"/>
            </w:tcBorders>
            <w:shd w:val="clear" w:color="auto" w:fill="auto"/>
            <w:noWrap/>
            <w:vAlign w:val="center"/>
          </w:tcPr>
          <w:p w14:paraId="5B5CAD85"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5.7±0.8</w:t>
            </w:r>
          </w:p>
        </w:tc>
        <w:tc>
          <w:tcPr>
            <w:tcW w:w="965" w:type="pct"/>
            <w:tcBorders>
              <w:top w:val="nil"/>
              <w:left w:val="nil"/>
              <w:right w:val="nil"/>
            </w:tcBorders>
            <w:shd w:val="clear" w:color="auto" w:fill="auto"/>
            <w:noWrap/>
            <w:vAlign w:val="center"/>
          </w:tcPr>
          <w:p w14:paraId="0D79BF48"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7.1±0.1</w:t>
            </w:r>
          </w:p>
        </w:tc>
        <w:tc>
          <w:tcPr>
            <w:tcW w:w="967" w:type="pct"/>
            <w:tcBorders>
              <w:top w:val="nil"/>
              <w:left w:val="nil"/>
              <w:right w:val="nil"/>
            </w:tcBorders>
            <w:shd w:val="clear" w:color="auto" w:fill="auto"/>
            <w:noWrap/>
            <w:vAlign w:val="center"/>
          </w:tcPr>
          <w:p w14:paraId="12ABD938"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6.8±1</w:t>
            </w:r>
          </w:p>
        </w:tc>
      </w:tr>
      <w:tr w:rsidR="00BF171D" w:rsidRPr="00BF171D" w14:paraId="7EA76C77" w14:textId="77777777" w:rsidTr="006E66A0">
        <w:trPr>
          <w:trHeight w:val="20"/>
        </w:trPr>
        <w:tc>
          <w:tcPr>
            <w:tcW w:w="1594" w:type="pct"/>
            <w:tcBorders>
              <w:top w:val="nil"/>
              <w:left w:val="nil"/>
              <w:right w:val="nil"/>
            </w:tcBorders>
            <w:shd w:val="clear" w:color="auto" w:fill="auto"/>
            <w:noWrap/>
            <w:vAlign w:val="center"/>
          </w:tcPr>
          <w:p w14:paraId="014292E6"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BOD:P</w:t>
            </w:r>
          </w:p>
        </w:tc>
        <w:tc>
          <w:tcPr>
            <w:tcW w:w="737" w:type="pct"/>
            <w:tcBorders>
              <w:top w:val="nil"/>
              <w:left w:val="nil"/>
              <w:right w:val="nil"/>
            </w:tcBorders>
            <w:shd w:val="clear" w:color="auto" w:fill="auto"/>
            <w:noWrap/>
            <w:vAlign w:val="center"/>
          </w:tcPr>
          <w:p w14:paraId="720A2AB0"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102±88</w:t>
            </w:r>
          </w:p>
        </w:tc>
        <w:tc>
          <w:tcPr>
            <w:tcW w:w="737" w:type="pct"/>
            <w:tcBorders>
              <w:top w:val="nil"/>
              <w:left w:val="nil"/>
              <w:right w:val="nil"/>
            </w:tcBorders>
            <w:shd w:val="clear" w:color="auto" w:fill="auto"/>
            <w:noWrap/>
            <w:vAlign w:val="center"/>
          </w:tcPr>
          <w:p w14:paraId="0B14976E"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46.5±4.2</w:t>
            </w:r>
          </w:p>
        </w:tc>
        <w:tc>
          <w:tcPr>
            <w:tcW w:w="965" w:type="pct"/>
            <w:tcBorders>
              <w:top w:val="nil"/>
              <w:left w:val="nil"/>
              <w:right w:val="nil"/>
            </w:tcBorders>
            <w:shd w:val="clear" w:color="auto" w:fill="auto"/>
            <w:noWrap/>
            <w:vAlign w:val="center"/>
          </w:tcPr>
          <w:p w14:paraId="30020EC9"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39±6.6</w:t>
            </w:r>
          </w:p>
        </w:tc>
        <w:tc>
          <w:tcPr>
            <w:tcW w:w="967" w:type="pct"/>
            <w:tcBorders>
              <w:top w:val="nil"/>
              <w:left w:val="nil"/>
              <w:right w:val="nil"/>
            </w:tcBorders>
            <w:shd w:val="clear" w:color="auto" w:fill="auto"/>
            <w:noWrap/>
            <w:vAlign w:val="center"/>
          </w:tcPr>
          <w:p w14:paraId="59FDF4DB"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38.4±23</w:t>
            </w:r>
          </w:p>
        </w:tc>
      </w:tr>
      <w:tr w:rsidR="00BF171D" w:rsidRPr="00BF171D" w14:paraId="2AA2AFB0" w14:textId="77777777" w:rsidTr="006E66A0">
        <w:trPr>
          <w:trHeight w:val="20"/>
        </w:trPr>
        <w:tc>
          <w:tcPr>
            <w:tcW w:w="5000" w:type="pct"/>
            <w:gridSpan w:val="5"/>
            <w:tcBorders>
              <w:top w:val="single" w:sz="4" w:space="0" w:color="auto"/>
              <w:left w:val="nil"/>
              <w:bottom w:val="nil"/>
              <w:right w:val="nil"/>
            </w:tcBorders>
            <w:shd w:val="clear" w:color="auto" w:fill="auto"/>
            <w:noWrap/>
            <w:vAlign w:val="center"/>
            <w:hideMark/>
          </w:tcPr>
          <w:p w14:paraId="77F91B8C" w14:textId="77777777" w:rsidR="00A26FCA" w:rsidRPr="00BF171D" w:rsidRDefault="00A26FCA" w:rsidP="00E979BA">
            <w:pPr>
              <w:spacing w:after="0" w:line="240" w:lineRule="auto"/>
              <w:jc w:val="both"/>
              <w:rPr>
                <w:rFonts w:ascii="Times New Roman" w:eastAsia="Times New Roman" w:hAnsi="Times New Roman" w:cs="Times New Roman"/>
                <w:i/>
                <w:iCs/>
                <w:color w:val="000000" w:themeColor="text1"/>
                <w:sz w:val="20"/>
                <w:szCs w:val="20"/>
              </w:rPr>
            </w:pPr>
            <w:r w:rsidRPr="00BF171D">
              <w:rPr>
                <w:rFonts w:ascii="Times New Roman" w:hAnsi="Times New Roman" w:cs="Times New Roman"/>
                <w:i/>
                <w:iCs/>
                <w:color w:val="000000" w:themeColor="text1"/>
                <w:sz w:val="20"/>
                <w:szCs w:val="20"/>
              </w:rPr>
              <w:t>Effluent parameters</w:t>
            </w:r>
          </w:p>
        </w:tc>
      </w:tr>
      <w:tr w:rsidR="00BF171D" w:rsidRPr="00BF171D" w14:paraId="4E5A3A3C" w14:textId="77777777" w:rsidTr="006E66A0">
        <w:trPr>
          <w:trHeight w:val="20"/>
        </w:trPr>
        <w:tc>
          <w:tcPr>
            <w:tcW w:w="1594" w:type="pct"/>
            <w:tcBorders>
              <w:top w:val="nil"/>
              <w:left w:val="nil"/>
              <w:right w:val="nil"/>
            </w:tcBorders>
            <w:shd w:val="clear" w:color="auto" w:fill="auto"/>
            <w:noWrap/>
            <w:vAlign w:val="center"/>
          </w:tcPr>
          <w:p w14:paraId="3E3AC715"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BOD (mg/L)</w:t>
            </w:r>
          </w:p>
        </w:tc>
        <w:tc>
          <w:tcPr>
            <w:tcW w:w="737" w:type="pct"/>
            <w:tcBorders>
              <w:top w:val="nil"/>
              <w:left w:val="nil"/>
              <w:right w:val="nil"/>
            </w:tcBorders>
            <w:shd w:val="clear" w:color="auto" w:fill="auto"/>
            <w:noWrap/>
            <w:vAlign w:val="center"/>
          </w:tcPr>
          <w:p w14:paraId="6FF449CA"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8.4±3.9</w:t>
            </w:r>
          </w:p>
        </w:tc>
        <w:tc>
          <w:tcPr>
            <w:tcW w:w="737" w:type="pct"/>
            <w:tcBorders>
              <w:top w:val="nil"/>
              <w:left w:val="nil"/>
              <w:right w:val="nil"/>
            </w:tcBorders>
            <w:shd w:val="clear" w:color="auto" w:fill="auto"/>
            <w:noWrap/>
            <w:vAlign w:val="center"/>
          </w:tcPr>
          <w:p w14:paraId="09BFD06F"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5.4±2.2</w:t>
            </w:r>
          </w:p>
        </w:tc>
        <w:tc>
          <w:tcPr>
            <w:tcW w:w="965" w:type="pct"/>
            <w:tcBorders>
              <w:top w:val="nil"/>
              <w:left w:val="nil"/>
              <w:right w:val="nil"/>
            </w:tcBorders>
            <w:shd w:val="clear" w:color="auto" w:fill="auto"/>
            <w:noWrap/>
            <w:vAlign w:val="center"/>
          </w:tcPr>
          <w:p w14:paraId="1EABE427"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2.8±0.5</w:t>
            </w:r>
          </w:p>
        </w:tc>
        <w:tc>
          <w:tcPr>
            <w:tcW w:w="967" w:type="pct"/>
            <w:tcBorders>
              <w:top w:val="nil"/>
              <w:left w:val="nil"/>
              <w:right w:val="nil"/>
            </w:tcBorders>
            <w:shd w:val="clear" w:color="auto" w:fill="auto"/>
            <w:noWrap/>
            <w:vAlign w:val="center"/>
          </w:tcPr>
          <w:p w14:paraId="435C7DFD"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n/a</w:t>
            </w:r>
          </w:p>
        </w:tc>
      </w:tr>
      <w:tr w:rsidR="00BF171D" w:rsidRPr="00BF171D" w14:paraId="64A0D300" w14:textId="77777777" w:rsidTr="006E66A0">
        <w:trPr>
          <w:trHeight w:val="20"/>
        </w:trPr>
        <w:tc>
          <w:tcPr>
            <w:tcW w:w="1594" w:type="pct"/>
            <w:tcBorders>
              <w:top w:val="nil"/>
              <w:left w:val="nil"/>
              <w:right w:val="nil"/>
            </w:tcBorders>
            <w:shd w:val="clear" w:color="auto" w:fill="auto"/>
            <w:noWrap/>
            <w:vAlign w:val="center"/>
          </w:tcPr>
          <w:p w14:paraId="7678FC24"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TN (mg/L)</w:t>
            </w:r>
          </w:p>
        </w:tc>
        <w:tc>
          <w:tcPr>
            <w:tcW w:w="737" w:type="pct"/>
            <w:tcBorders>
              <w:top w:val="nil"/>
              <w:left w:val="nil"/>
              <w:right w:val="nil"/>
            </w:tcBorders>
            <w:shd w:val="clear" w:color="auto" w:fill="auto"/>
            <w:noWrap/>
            <w:vAlign w:val="center"/>
          </w:tcPr>
          <w:p w14:paraId="1A6DE3F2"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7.6±3.1</w:t>
            </w:r>
          </w:p>
        </w:tc>
        <w:tc>
          <w:tcPr>
            <w:tcW w:w="737" w:type="pct"/>
            <w:tcBorders>
              <w:top w:val="nil"/>
              <w:left w:val="nil"/>
              <w:right w:val="nil"/>
            </w:tcBorders>
            <w:shd w:val="clear" w:color="auto" w:fill="auto"/>
            <w:noWrap/>
            <w:vAlign w:val="center"/>
          </w:tcPr>
          <w:p w14:paraId="04CE7FED"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16.4±2.3</w:t>
            </w:r>
          </w:p>
        </w:tc>
        <w:tc>
          <w:tcPr>
            <w:tcW w:w="965" w:type="pct"/>
            <w:tcBorders>
              <w:top w:val="nil"/>
              <w:left w:val="nil"/>
              <w:right w:val="nil"/>
            </w:tcBorders>
            <w:shd w:val="clear" w:color="auto" w:fill="auto"/>
            <w:noWrap/>
            <w:vAlign w:val="center"/>
          </w:tcPr>
          <w:p w14:paraId="010E65BE"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2.1±0.7</w:t>
            </w:r>
          </w:p>
        </w:tc>
        <w:tc>
          <w:tcPr>
            <w:tcW w:w="967" w:type="pct"/>
            <w:tcBorders>
              <w:top w:val="nil"/>
              <w:left w:val="nil"/>
              <w:right w:val="nil"/>
            </w:tcBorders>
            <w:shd w:val="clear" w:color="auto" w:fill="auto"/>
            <w:noWrap/>
            <w:vAlign w:val="center"/>
          </w:tcPr>
          <w:p w14:paraId="2061D7CF"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5.8±4.3</w:t>
            </w:r>
          </w:p>
        </w:tc>
      </w:tr>
      <w:tr w:rsidR="00BF171D" w:rsidRPr="00BF171D" w14:paraId="194C0C93" w14:textId="77777777" w:rsidTr="006E66A0">
        <w:trPr>
          <w:trHeight w:val="20"/>
        </w:trPr>
        <w:tc>
          <w:tcPr>
            <w:tcW w:w="1594" w:type="pct"/>
            <w:tcBorders>
              <w:top w:val="nil"/>
              <w:left w:val="nil"/>
              <w:bottom w:val="nil"/>
              <w:right w:val="nil"/>
            </w:tcBorders>
            <w:shd w:val="clear" w:color="auto" w:fill="auto"/>
            <w:noWrap/>
            <w:vAlign w:val="center"/>
            <w:hideMark/>
          </w:tcPr>
          <w:p w14:paraId="08CB9230"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TP (mg/L)</w:t>
            </w:r>
          </w:p>
        </w:tc>
        <w:tc>
          <w:tcPr>
            <w:tcW w:w="737" w:type="pct"/>
            <w:tcBorders>
              <w:top w:val="nil"/>
              <w:left w:val="nil"/>
              <w:bottom w:val="nil"/>
              <w:right w:val="nil"/>
            </w:tcBorders>
            <w:shd w:val="clear" w:color="auto" w:fill="auto"/>
            <w:noWrap/>
            <w:vAlign w:val="center"/>
          </w:tcPr>
          <w:p w14:paraId="04B3FBE1"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0.9±0.3</w:t>
            </w:r>
          </w:p>
        </w:tc>
        <w:tc>
          <w:tcPr>
            <w:tcW w:w="737" w:type="pct"/>
            <w:tcBorders>
              <w:top w:val="nil"/>
              <w:left w:val="nil"/>
              <w:bottom w:val="nil"/>
              <w:right w:val="nil"/>
            </w:tcBorders>
            <w:shd w:val="clear" w:color="auto" w:fill="auto"/>
            <w:noWrap/>
            <w:vAlign w:val="center"/>
          </w:tcPr>
          <w:p w14:paraId="07D2A24F"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0.48±0.3</w:t>
            </w:r>
          </w:p>
        </w:tc>
        <w:tc>
          <w:tcPr>
            <w:tcW w:w="965" w:type="pct"/>
            <w:tcBorders>
              <w:top w:val="nil"/>
              <w:left w:val="nil"/>
              <w:bottom w:val="nil"/>
              <w:right w:val="nil"/>
            </w:tcBorders>
            <w:shd w:val="clear" w:color="auto" w:fill="auto"/>
            <w:noWrap/>
            <w:vAlign w:val="center"/>
          </w:tcPr>
          <w:p w14:paraId="36A973B0"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0.4±0.4</w:t>
            </w:r>
          </w:p>
        </w:tc>
        <w:tc>
          <w:tcPr>
            <w:tcW w:w="967" w:type="pct"/>
            <w:tcBorders>
              <w:top w:val="nil"/>
              <w:left w:val="nil"/>
              <w:bottom w:val="nil"/>
              <w:right w:val="nil"/>
            </w:tcBorders>
            <w:shd w:val="clear" w:color="auto" w:fill="auto"/>
            <w:noWrap/>
            <w:vAlign w:val="center"/>
          </w:tcPr>
          <w:p w14:paraId="1DC7E940" w14:textId="77777777" w:rsidR="00A26FCA" w:rsidRPr="00BF171D" w:rsidRDefault="00A26FCA" w:rsidP="00E979BA">
            <w:pPr>
              <w:spacing w:after="0" w:line="240" w:lineRule="auto"/>
              <w:jc w:val="center"/>
              <w:rPr>
                <w:rFonts w:ascii="Times New Roman" w:eastAsia="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0.2±0.1</w:t>
            </w:r>
          </w:p>
        </w:tc>
      </w:tr>
      <w:tr w:rsidR="00BF171D" w:rsidRPr="00BF171D" w14:paraId="34DB8CE0" w14:textId="77777777" w:rsidTr="006E66A0">
        <w:trPr>
          <w:trHeight w:val="20"/>
        </w:trPr>
        <w:tc>
          <w:tcPr>
            <w:tcW w:w="1594" w:type="pct"/>
            <w:tcBorders>
              <w:top w:val="nil"/>
              <w:left w:val="nil"/>
              <w:bottom w:val="nil"/>
              <w:right w:val="nil"/>
            </w:tcBorders>
            <w:shd w:val="clear" w:color="auto" w:fill="auto"/>
            <w:noWrap/>
            <w:vAlign w:val="center"/>
          </w:tcPr>
          <w:p w14:paraId="158B3274"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TP removal (%)</w:t>
            </w:r>
          </w:p>
        </w:tc>
        <w:tc>
          <w:tcPr>
            <w:tcW w:w="737" w:type="pct"/>
            <w:tcBorders>
              <w:top w:val="nil"/>
              <w:left w:val="nil"/>
              <w:bottom w:val="nil"/>
              <w:right w:val="nil"/>
            </w:tcBorders>
            <w:shd w:val="clear" w:color="auto" w:fill="auto"/>
            <w:noWrap/>
            <w:vAlign w:val="center"/>
          </w:tcPr>
          <w:p w14:paraId="181B57D2"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67%</w:t>
            </w:r>
          </w:p>
        </w:tc>
        <w:tc>
          <w:tcPr>
            <w:tcW w:w="737" w:type="pct"/>
            <w:tcBorders>
              <w:top w:val="nil"/>
              <w:left w:val="nil"/>
              <w:bottom w:val="nil"/>
              <w:right w:val="nil"/>
            </w:tcBorders>
            <w:shd w:val="clear" w:color="auto" w:fill="auto"/>
            <w:noWrap/>
            <w:vAlign w:val="center"/>
          </w:tcPr>
          <w:p w14:paraId="6C04D84C"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92%</w:t>
            </w:r>
          </w:p>
        </w:tc>
        <w:tc>
          <w:tcPr>
            <w:tcW w:w="965" w:type="pct"/>
            <w:tcBorders>
              <w:top w:val="nil"/>
              <w:left w:val="nil"/>
              <w:bottom w:val="nil"/>
              <w:right w:val="nil"/>
            </w:tcBorders>
            <w:shd w:val="clear" w:color="auto" w:fill="auto"/>
            <w:noWrap/>
            <w:vAlign w:val="center"/>
          </w:tcPr>
          <w:p w14:paraId="10EAC09E"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94%</w:t>
            </w:r>
          </w:p>
        </w:tc>
        <w:tc>
          <w:tcPr>
            <w:tcW w:w="967" w:type="pct"/>
            <w:tcBorders>
              <w:top w:val="nil"/>
              <w:left w:val="nil"/>
              <w:bottom w:val="nil"/>
              <w:right w:val="nil"/>
            </w:tcBorders>
            <w:shd w:val="clear" w:color="auto" w:fill="auto"/>
            <w:noWrap/>
            <w:vAlign w:val="center"/>
          </w:tcPr>
          <w:p w14:paraId="18EC1B2F" w14:textId="77777777" w:rsidR="00A26FCA" w:rsidRPr="00BF171D" w:rsidRDefault="00A26FCA" w:rsidP="00E979BA">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97%</w:t>
            </w:r>
          </w:p>
        </w:tc>
      </w:tr>
      <w:tr w:rsidR="00BF171D" w:rsidRPr="00BF171D" w14:paraId="7211ADE3" w14:textId="77777777" w:rsidTr="006E66A0">
        <w:trPr>
          <w:trHeight w:val="20"/>
        </w:trPr>
        <w:tc>
          <w:tcPr>
            <w:tcW w:w="5000" w:type="pct"/>
            <w:gridSpan w:val="5"/>
            <w:tcBorders>
              <w:top w:val="single" w:sz="4" w:space="0" w:color="auto"/>
              <w:left w:val="nil"/>
              <w:bottom w:val="nil"/>
              <w:right w:val="nil"/>
            </w:tcBorders>
            <w:shd w:val="clear" w:color="auto" w:fill="auto"/>
            <w:noWrap/>
            <w:vAlign w:val="center"/>
            <w:hideMark/>
          </w:tcPr>
          <w:p w14:paraId="0EB5DDFB" w14:textId="7F539AFF" w:rsidR="006E66A0" w:rsidRPr="00BF171D" w:rsidRDefault="006E66A0" w:rsidP="00C10324">
            <w:pPr>
              <w:spacing w:after="0" w:line="240" w:lineRule="auto"/>
              <w:jc w:val="both"/>
              <w:rPr>
                <w:rFonts w:ascii="Times New Roman" w:eastAsia="Times New Roman" w:hAnsi="Times New Roman" w:cs="Times New Roman"/>
                <w:i/>
                <w:iCs/>
                <w:color w:val="000000" w:themeColor="text1"/>
                <w:sz w:val="20"/>
                <w:szCs w:val="20"/>
              </w:rPr>
            </w:pPr>
            <w:r w:rsidRPr="00BF171D">
              <w:rPr>
                <w:rFonts w:ascii="Times New Roman" w:hAnsi="Times New Roman" w:cs="Times New Roman"/>
                <w:i/>
                <w:iCs/>
                <w:color w:val="000000" w:themeColor="text1"/>
                <w:sz w:val="20"/>
                <w:szCs w:val="20"/>
              </w:rPr>
              <w:t>PAO/GAO populations</w:t>
            </w:r>
          </w:p>
        </w:tc>
      </w:tr>
      <w:tr w:rsidR="00BF171D" w:rsidRPr="00BF171D" w14:paraId="6D140373" w14:textId="77777777" w:rsidTr="006E66A0">
        <w:trPr>
          <w:trHeight w:val="20"/>
        </w:trPr>
        <w:tc>
          <w:tcPr>
            <w:tcW w:w="1594" w:type="pct"/>
            <w:tcBorders>
              <w:top w:val="nil"/>
              <w:left w:val="nil"/>
              <w:right w:val="nil"/>
            </w:tcBorders>
            <w:shd w:val="clear" w:color="auto" w:fill="auto"/>
            <w:noWrap/>
            <w:vAlign w:val="center"/>
          </w:tcPr>
          <w:p w14:paraId="2B48D726" w14:textId="6A4FEFFD" w:rsidR="006E66A0" w:rsidRPr="00BF171D" w:rsidRDefault="006E66A0" w:rsidP="006E66A0">
            <w:pPr>
              <w:spacing w:after="0" w:line="240" w:lineRule="auto"/>
              <w:jc w:val="center"/>
              <w:rPr>
                <w:rFonts w:ascii="Times New Roman" w:hAnsi="Times New Roman" w:cs="Times New Roman"/>
                <w:i/>
                <w:color w:val="000000" w:themeColor="text1"/>
                <w:sz w:val="20"/>
                <w:szCs w:val="20"/>
              </w:rPr>
            </w:pPr>
            <w:proofErr w:type="spellStart"/>
            <w:r w:rsidRPr="00BF171D">
              <w:rPr>
                <w:rFonts w:ascii="Times New Roman" w:hAnsi="Times New Roman" w:cs="Times New Roman"/>
                <w:i/>
                <w:color w:val="000000" w:themeColor="text1"/>
                <w:sz w:val="20"/>
                <w:szCs w:val="20"/>
              </w:rPr>
              <w:t>Accumulibacter</w:t>
            </w:r>
            <w:r w:rsidRPr="00BF171D">
              <w:rPr>
                <w:rFonts w:ascii="Times New Roman" w:hAnsi="Times New Roman" w:cs="Times New Roman"/>
                <w:bCs/>
                <w:color w:val="000000" w:themeColor="text1"/>
                <w:sz w:val="20"/>
                <w:szCs w:val="20"/>
                <w:vertAlign w:val="superscript"/>
              </w:rPr>
              <w:t>b</w:t>
            </w:r>
            <w:proofErr w:type="spellEnd"/>
          </w:p>
        </w:tc>
        <w:tc>
          <w:tcPr>
            <w:tcW w:w="737" w:type="pct"/>
            <w:tcBorders>
              <w:top w:val="nil"/>
              <w:left w:val="nil"/>
              <w:right w:val="nil"/>
            </w:tcBorders>
            <w:shd w:val="clear" w:color="auto" w:fill="auto"/>
            <w:noWrap/>
            <w:vAlign w:val="bottom"/>
          </w:tcPr>
          <w:p w14:paraId="2472A60C" w14:textId="1D16018F" w:rsidR="006E66A0" w:rsidRPr="00BF171D" w:rsidRDefault="006E66A0" w:rsidP="006E66A0">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hint="eastAsia"/>
                <w:color w:val="000000" w:themeColor="text1"/>
                <w:sz w:val="20"/>
                <w:szCs w:val="20"/>
              </w:rPr>
              <w:t>6.2%</w:t>
            </w:r>
          </w:p>
        </w:tc>
        <w:tc>
          <w:tcPr>
            <w:tcW w:w="737" w:type="pct"/>
            <w:tcBorders>
              <w:top w:val="nil"/>
              <w:left w:val="nil"/>
              <w:right w:val="nil"/>
            </w:tcBorders>
            <w:shd w:val="clear" w:color="auto" w:fill="auto"/>
            <w:noWrap/>
            <w:vAlign w:val="bottom"/>
          </w:tcPr>
          <w:p w14:paraId="5D58DAA5" w14:textId="0DEECC08" w:rsidR="006E66A0" w:rsidRPr="00BF171D" w:rsidRDefault="006E66A0" w:rsidP="006E66A0">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hint="eastAsia"/>
                <w:color w:val="000000" w:themeColor="text1"/>
                <w:sz w:val="20"/>
                <w:szCs w:val="20"/>
              </w:rPr>
              <w:t>5.1%</w:t>
            </w:r>
          </w:p>
        </w:tc>
        <w:tc>
          <w:tcPr>
            <w:tcW w:w="965" w:type="pct"/>
            <w:tcBorders>
              <w:top w:val="nil"/>
              <w:left w:val="nil"/>
              <w:right w:val="nil"/>
            </w:tcBorders>
            <w:shd w:val="clear" w:color="auto" w:fill="auto"/>
            <w:noWrap/>
            <w:vAlign w:val="bottom"/>
          </w:tcPr>
          <w:p w14:paraId="34C8E64D" w14:textId="4BD18374" w:rsidR="006E66A0" w:rsidRPr="00BF171D" w:rsidRDefault="006E66A0" w:rsidP="006E66A0">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hint="eastAsia"/>
                <w:color w:val="000000" w:themeColor="text1"/>
                <w:sz w:val="20"/>
                <w:szCs w:val="20"/>
              </w:rPr>
              <w:t>6.4%</w:t>
            </w:r>
          </w:p>
        </w:tc>
        <w:tc>
          <w:tcPr>
            <w:tcW w:w="967" w:type="pct"/>
            <w:tcBorders>
              <w:top w:val="nil"/>
              <w:left w:val="nil"/>
              <w:right w:val="nil"/>
            </w:tcBorders>
            <w:shd w:val="clear" w:color="auto" w:fill="auto"/>
            <w:noWrap/>
            <w:vAlign w:val="bottom"/>
          </w:tcPr>
          <w:p w14:paraId="1A37E334" w14:textId="041F9CDD" w:rsidR="006E66A0" w:rsidRPr="00BF171D" w:rsidRDefault="006E66A0" w:rsidP="006E66A0">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hint="eastAsia"/>
                <w:color w:val="000000" w:themeColor="text1"/>
                <w:sz w:val="20"/>
                <w:szCs w:val="20"/>
              </w:rPr>
              <w:t>7.6%</w:t>
            </w:r>
          </w:p>
        </w:tc>
      </w:tr>
      <w:tr w:rsidR="00BF171D" w:rsidRPr="00BF171D" w14:paraId="5C772A33" w14:textId="77777777" w:rsidTr="006E66A0">
        <w:trPr>
          <w:trHeight w:val="20"/>
        </w:trPr>
        <w:tc>
          <w:tcPr>
            <w:tcW w:w="1594" w:type="pct"/>
            <w:tcBorders>
              <w:top w:val="nil"/>
              <w:left w:val="nil"/>
              <w:right w:val="nil"/>
            </w:tcBorders>
            <w:shd w:val="clear" w:color="auto" w:fill="auto"/>
            <w:noWrap/>
            <w:vAlign w:val="center"/>
          </w:tcPr>
          <w:p w14:paraId="33D55082" w14:textId="17B6AEF4" w:rsidR="006E66A0" w:rsidRPr="00BF171D" w:rsidRDefault="006E66A0" w:rsidP="006E66A0">
            <w:pPr>
              <w:spacing w:after="0" w:line="240" w:lineRule="auto"/>
              <w:jc w:val="center"/>
              <w:rPr>
                <w:rFonts w:ascii="Times New Roman" w:hAnsi="Times New Roman" w:cs="Times New Roman"/>
                <w:i/>
                <w:color w:val="000000" w:themeColor="text1"/>
                <w:sz w:val="20"/>
                <w:szCs w:val="20"/>
              </w:rPr>
            </w:pPr>
            <w:proofErr w:type="spellStart"/>
            <w:r w:rsidRPr="00BF171D">
              <w:rPr>
                <w:rFonts w:ascii="Times New Roman" w:hAnsi="Times New Roman" w:cs="Times New Roman"/>
                <w:i/>
                <w:color w:val="000000" w:themeColor="text1"/>
                <w:sz w:val="20"/>
                <w:szCs w:val="20"/>
              </w:rPr>
              <w:t>Tetrasphaera</w:t>
            </w:r>
            <w:r w:rsidRPr="00BF171D">
              <w:rPr>
                <w:rFonts w:ascii="Times New Roman" w:hAnsi="Times New Roman" w:cs="Times New Roman"/>
                <w:bCs/>
                <w:color w:val="000000" w:themeColor="text1"/>
                <w:sz w:val="20"/>
                <w:szCs w:val="20"/>
                <w:vertAlign w:val="superscript"/>
              </w:rPr>
              <w:t>b</w:t>
            </w:r>
            <w:proofErr w:type="spellEnd"/>
          </w:p>
        </w:tc>
        <w:tc>
          <w:tcPr>
            <w:tcW w:w="737" w:type="pct"/>
            <w:tcBorders>
              <w:top w:val="nil"/>
              <w:left w:val="nil"/>
              <w:right w:val="nil"/>
            </w:tcBorders>
            <w:shd w:val="clear" w:color="auto" w:fill="auto"/>
            <w:noWrap/>
            <w:vAlign w:val="bottom"/>
          </w:tcPr>
          <w:p w14:paraId="197E5D47" w14:textId="70469CB2" w:rsidR="006E66A0" w:rsidRPr="00BF171D" w:rsidRDefault="006E66A0" w:rsidP="006E66A0">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hint="eastAsia"/>
                <w:color w:val="000000" w:themeColor="text1"/>
                <w:sz w:val="20"/>
                <w:szCs w:val="20"/>
              </w:rPr>
              <w:t>20.2%</w:t>
            </w:r>
          </w:p>
        </w:tc>
        <w:tc>
          <w:tcPr>
            <w:tcW w:w="737" w:type="pct"/>
            <w:tcBorders>
              <w:top w:val="nil"/>
              <w:left w:val="nil"/>
              <w:right w:val="nil"/>
            </w:tcBorders>
            <w:shd w:val="clear" w:color="auto" w:fill="auto"/>
            <w:noWrap/>
            <w:vAlign w:val="bottom"/>
          </w:tcPr>
          <w:p w14:paraId="1FCD1C4D" w14:textId="628E736B" w:rsidR="006E66A0" w:rsidRPr="00BF171D" w:rsidRDefault="006E66A0" w:rsidP="006E66A0">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hint="eastAsia"/>
                <w:color w:val="000000" w:themeColor="text1"/>
                <w:sz w:val="20"/>
                <w:szCs w:val="20"/>
              </w:rPr>
              <w:t>19.2%</w:t>
            </w:r>
          </w:p>
        </w:tc>
        <w:tc>
          <w:tcPr>
            <w:tcW w:w="965" w:type="pct"/>
            <w:tcBorders>
              <w:top w:val="nil"/>
              <w:left w:val="nil"/>
              <w:right w:val="nil"/>
            </w:tcBorders>
            <w:shd w:val="clear" w:color="auto" w:fill="auto"/>
            <w:noWrap/>
            <w:vAlign w:val="bottom"/>
          </w:tcPr>
          <w:p w14:paraId="1AC36F98" w14:textId="3FACE9AF" w:rsidR="006E66A0" w:rsidRPr="00BF171D" w:rsidRDefault="006E66A0" w:rsidP="006E66A0">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hint="eastAsia"/>
                <w:color w:val="000000" w:themeColor="text1"/>
                <w:sz w:val="20"/>
                <w:szCs w:val="20"/>
              </w:rPr>
              <w:t>15.3%</w:t>
            </w:r>
          </w:p>
        </w:tc>
        <w:tc>
          <w:tcPr>
            <w:tcW w:w="967" w:type="pct"/>
            <w:tcBorders>
              <w:top w:val="nil"/>
              <w:left w:val="nil"/>
              <w:right w:val="nil"/>
            </w:tcBorders>
            <w:shd w:val="clear" w:color="auto" w:fill="auto"/>
            <w:noWrap/>
            <w:vAlign w:val="bottom"/>
          </w:tcPr>
          <w:p w14:paraId="569CE7D8" w14:textId="3104117C" w:rsidR="006E66A0" w:rsidRPr="00BF171D" w:rsidRDefault="006E66A0" w:rsidP="006E66A0">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hint="eastAsia"/>
                <w:color w:val="000000" w:themeColor="text1"/>
                <w:sz w:val="20"/>
                <w:szCs w:val="20"/>
              </w:rPr>
              <w:t>18.1%</w:t>
            </w:r>
          </w:p>
        </w:tc>
      </w:tr>
      <w:tr w:rsidR="00BF171D" w:rsidRPr="00BF171D" w14:paraId="65E4F927" w14:textId="77777777" w:rsidTr="006E66A0">
        <w:trPr>
          <w:trHeight w:val="20"/>
        </w:trPr>
        <w:tc>
          <w:tcPr>
            <w:tcW w:w="1594" w:type="pct"/>
            <w:tcBorders>
              <w:top w:val="nil"/>
              <w:left w:val="nil"/>
              <w:bottom w:val="nil"/>
              <w:right w:val="nil"/>
            </w:tcBorders>
            <w:shd w:val="clear" w:color="auto" w:fill="auto"/>
            <w:noWrap/>
            <w:vAlign w:val="center"/>
          </w:tcPr>
          <w:p w14:paraId="0F2FA137" w14:textId="56628BA6" w:rsidR="006E66A0" w:rsidRPr="00BF171D" w:rsidRDefault="006E66A0" w:rsidP="006E66A0">
            <w:pPr>
              <w:spacing w:after="0" w:line="240" w:lineRule="auto"/>
              <w:jc w:val="center"/>
              <w:rPr>
                <w:rFonts w:ascii="Times New Roman" w:hAnsi="Times New Roman" w:cs="Times New Roman"/>
                <w:color w:val="000000" w:themeColor="text1"/>
                <w:sz w:val="20"/>
                <w:szCs w:val="20"/>
              </w:rPr>
            </w:pPr>
            <w:proofErr w:type="spellStart"/>
            <w:r w:rsidRPr="00BF171D">
              <w:rPr>
                <w:rFonts w:ascii="Times New Roman" w:hAnsi="Times New Roman" w:cs="Times New Roman"/>
                <w:i/>
                <w:color w:val="000000" w:themeColor="text1"/>
                <w:sz w:val="20"/>
                <w:szCs w:val="20"/>
              </w:rPr>
              <w:t>Competibacter</w:t>
            </w:r>
            <w:r w:rsidRPr="00BF171D">
              <w:rPr>
                <w:rFonts w:ascii="Times New Roman" w:hAnsi="Times New Roman" w:cs="Times New Roman"/>
                <w:color w:val="000000" w:themeColor="text1"/>
                <w:sz w:val="20"/>
                <w:szCs w:val="20"/>
              </w:rPr>
              <w:t>+</w:t>
            </w:r>
            <w:r w:rsidRPr="00BF171D">
              <w:rPr>
                <w:rFonts w:ascii="Times New Roman" w:hAnsi="Times New Roman" w:cs="Times New Roman"/>
                <w:i/>
                <w:color w:val="000000" w:themeColor="text1"/>
                <w:sz w:val="20"/>
                <w:szCs w:val="20"/>
              </w:rPr>
              <w:t>Defluviicoccus</w:t>
            </w:r>
            <w:r w:rsidRPr="00BF171D">
              <w:rPr>
                <w:rFonts w:ascii="Times New Roman" w:hAnsi="Times New Roman" w:cs="Times New Roman"/>
                <w:bCs/>
                <w:color w:val="000000" w:themeColor="text1"/>
                <w:sz w:val="20"/>
                <w:szCs w:val="20"/>
                <w:vertAlign w:val="superscript"/>
              </w:rPr>
              <w:t>b</w:t>
            </w:r>
            <w:proofErr w:type="spellEnd"/>
          </w:p>
        </w:tc>
        <w:tc>
          <w:tcPr>
            <w:tcW w:w="737" w:type="pct"/>
            <w:tcBorders>
              <w:top w:val="nil"/>
              <w:left w:val="nil"/>
              <w:bottom w:val="nil"/>
              <w:right w:val="nil"/>
            </w:tcBorders>
            <w:shd w:val="clear" w:color="auto" w:fill="auto"/>
            <w:noWrap/>
            <w:vAlign w:val="bottom"/>
          </w:tcPr>
          <w:p w14:paraId="314873ED" w14:textId="5FF63905" w:rsidR="006E66A0" w:rsidRPr="00BF171D" w:rsidRDefault="006E66A0" w:rsidP="006E66A0">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hint="eastAsia"/>
                <w:color w:val="000000" w:themeColor="text1"/>
                <w:sz w:val="20"/>
                <w:szCs w:val="20"/>
              </w:rPr>
              <w:t>0.3%</w:t>
            </w:r>
          </w:p>
        </w:tc>
        <w:tc>
          <w:tcPr>
            <w:tcW w:w="737" w:type="pct"/>
            <w:tcBorders>
              <w:top w:val="nil"/>
              <w:left w:val="nil"/>
              <w:bottom w:val="nil"/>
              <w:right w:val="nil"/>
            </w:tcBorders>
            <w:shd w:val="clear" w:color="auto" w:fill="auto"/>
            <w:noWrap/>
            <w:vAlign w:val="bottom"/>
          </w:tcPr>
          <w:p w14:paraId="439426BC" w14:textId="29955FF1" w:rsidR="006E66A0" w:rsidRPr="00BF171D" w:rsidRDefault="006E66A0" w:rsidP="006E66A0">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hint="eastAsia"/>
                <w:color w:val="000000" w:themeColor="text1"/>
                <w:sz w:val="20"/>
                <w:szCs w:val="20"/>
              </w:rPr>
              <w:t>4.</w:t>
            </w:r>
            <w:r w:rsidRPr="00BF171D">
              <w:rPr>
                <w:rFonts w:ascii="Times New Roman" w:hAnsi="Times New Roman" w:cs="Times New Roman"/>
                <w:color w:val="000000" w:themeColor="text1"/>
                <w:sz w:val="20"/>
                <w:szCs w:val="20"/>
              </w:rPr>
              <w:t>2</w:t>
            </w:r>
            <w:r w:rsidRPr="00BF171D">
              <w:rPr>
                <w:rFonts w:ascii="Times New Roman" w:hAnsi="Times New Roman" w:cs="Times New Roman" w:hint="eastAsia"/>
                <w:color w:val="000000" w:themeColor="text1"/>
                <w:sz w:val="20"/>
                <w:szCs w:val="20"/>
              </w:rPr>
              <w:t>%</w:t>
            </w:r>
          </w:p>
        </w:tc>
        <w:tc>
          <w:tcPr>
            <w:tcW w:w="965" w:type="pct"/>
            <w:tcBorders>
              <w:top w:val="nil"/>
              <w:left w:val="nil"/>
              <w:bottom w:val="nil"/>
              <w:right w:val="nil"/>
            </w:tcBorders>
            <w:shd w:val="clear" w:color="auto" w:fill="auto"/>
            <w:noWrap/>
            <w:vAlign w:val="bottom"/>
          </w:tcPr>
          <w:p w14:paraId="259ED9C2" w14:textId="678DB1AB" w:rsidR="006E66A0" w:rsidRPr="00BF171D" w:rsidRDefault="006E66A0" w:rsidP="006E66A0">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hint="eastAsia"/>
                <w:color w:val="000000" w:themeColor="text1"/>
                <w:sz w:val="20"/>
                <w:szCs w:val="20"/>
              </w:rPr>
              <w:t>0.7%</w:t>
            </w:r>
          </w:p>
        </w:tc>
        <w:tc>
          <w:tcPr>
            <w:tcW w:w="967" w:type="pct"/>
            <w:tcBorders>
              <w:top w:val="nil"/>
              <w:left w:val="nil"/>
              <w:bottom w:val="nil"/>
              <w:right w:val="nil"/>
            </w:tcBorders>
            <w:shd w:val="clear" w:color="auto" w:fill="auto"/>
            <w:noWrap/>
            <w:vAlign w:val="bottom"/>
          </w:tcPr>
          <w:p w14:paraId="5A14AAB0" w14:textId="19A383CD" w:rsidR="006E66A0" w:rsidRPr="00BF171D" w:rsidRDefault="006E66A0" w:rsidP="006E66A0">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hint="eastAsia"/>
                <w:color w:val="000000" w:themeColor="text1"/>
                <w:sz w:val="20"/>
                <w:szCs w:val="20"/>
              </w:rPr>
              <w:t>0.5%</w:t>
            </w:r>
          </w:p>
        </w:tc>
      </w:tr>
      <w:tr w:rsidR="00BF171D" w:rsidRPr="00BF171D" w14:paraId="28B36A02" w14:textId="77777777" w:rsidTr="006E66A0">
        <w:trPr>
          <w:trHeight w:val="20"/>
        </w:trPr>
        <w:tc>
          <w:tcPr>
            <w:tcW w:w="1594" w:type="pct"/>
            <w:tcBorders>
              <w:top w:val="nil"/>
              <w:left w:val="nil"/>
              <w:bottom w:val="nil"/>
              <w:right w:val="nil"/>
            </w:tcBorders>
            <w:shd w:val="clear" w:color="auto" w:fill="auto"/>
            <w:noWrap/>
            <w:vAlign w:val="center"/>
          </w:tcPr>
          <w:p w14:paraId="506EF01A" w14:textId="1D94444F" w:rsidR="006E66A0" w:rsidRPr="00BF171D" w:rsidRDefault="006E66A0" w:rsidP="006E66A0">
            <w:pPr>
              <w:spacing w:after="0" w:line="240" w:lineRule="auto"/>
              <w:jc w:val="center"/>
              <w:rPr>
                <w:rFonts w:ascii="Times New Roman" w:hAnsi="Times New Roman" w:cs="Times New Roman"/>
                <w:color w:val="000000" w:themeColor="text1"/>
                <w:sz w:val="20"/>
                <w:szCs w:val="20"/>
              </w:rPr>
            </w:pPr>
            <w:proofErr w:type="spellStart"/>
            <w:r w:rsidRPr="00BF171D">
              <w:rPr>
                <w:rFonts w:ascii="Times New Roman" w:hAnsi="Times New Roman" w:cs="Times New Roman"/>
                <w:i/>
                <w:color w:val="000000" w:themeColor="text1"/>
                <w:sz w:val="20"/>
                <w:szCs w:val="20"/>
              </w:rPr>
              <w:t>Accumulibacter</w:t>
            </w:r>
            <w:r w:rsidRPr="00BF171D">
              <w:rPr>
                <w:rFonts w:ascii="Times New Roman" w:hAnsi="Times New Roman" w:cs="Times New Roman"/>
                <w:bCs/>
                <w:color w:val="000000" w:themeColor="text1"/>
                <w:sz w:val="20"/>
                <w:szCs w:val="20"/>
                <w:vertAlign w:val="superscript"/>
              </w:rPr>
              <w:t>c</w:t>
            </w:r>
            <w:proofErr w:type="spellEnd"/>
          </w:p>
        </w:tc>
        <w:tc>
          <w:tcPr>
            <w:tcW w:w="737" w:type="pct"/>
            <w:tcBorders>
              <w:top w:val="nil"/>
              <w:left w:val="nil"/>
              <w:bottom w:val="nil"/>
              <w:right w:val="nil"/>
            </w:tcBorders>
            <w:shd w:val="clear" w:color="auto" w:fill="auto"/>
            <w:noWrap/>
            <w:vAlign w:val="bottom"/>
          </w:tcPr>
          <w:p w14:paraId="4AFDF2E1" w14:textId="2FF0B63C" w:rsidR="006E66A0" w:rsidRPr="00BF171D" w:rsidRDefault="006E66A0" w:rsidP="006E66A0">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hint="eastAsia"/>
                <w:color w:val="000000" w:themeColor="text1"/>
                <w:sz w:val="20"/>
                <w:szCs w:val="20"/>
              </w:rPr>
              <w:t>0</w:t>
            </w:r>
            <w:r w:rsidRPr="00BF171D">
              <w:rPr>
                <w:rFonts w:ascii="Times New Roman" w:hAnsi="Times New Roman" w:cs="Times New Roman"/>
                <w:color w:val="000000" w:themeColor="text1"/>
                <w:sz w:val="20"/>
                <w:szCs w:val="20"/>
              </w:rPr>
              <w:t>.5%</w:t>
            </w:r>
          </w:p>
        </w:tc>
        <w:tc>
          <w:tcPr>
            <w:tcW w:w="737" w:type="pct"/>
            <w:tcBorders>
              <w:top w:val="nil"/>
              <w:left w:val="nil"/>
              <w:bottom w:val="nil"/>
              <w:right w:val="nil"/>
            </w:tcBorders>
            <w:shd w:val="clear" w:color="auto" w:fill="auto"/>
            <w:noWrap/>
            <w:vAlign w:val="bottom"/>
          </w:tcPr>
          <w:p w14:paraId="0B5B8EFD" w14:textId="4DD01BA1" w:rsidR="006E66A0" w:rsidRPr="00BF171D" w:rsidRDefault="006E66A0" w:rsidP="006E66A0">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hint="eastAsia"/>
                <w:color w:val="000000" w:themeColor="text1"/>
                <w:sz w:val="20"/>
                <w:szCs w:val="20"/>
              </w:rPr>
              <w:t>0</w:t>
            </w:r>
            <w:r w:rsidRPr="00BF171D">
              <w:rPr>
                <w:rFonts w:ascii="Times New Roman" w:hAnsi="Times New Roman" w:cs="Times New Roman"/>
                <w:color w:val="000000" w:themeColor="text1"/>
                <w:sz w:val="20"/>
                <w:szCs w:val="20"/>
              </w:rPr>
              <w:t>.9%</w:t>
            </w:r>
          </w:p>
        </w:tc>
        <w:tc>
          <w:tcPr>
            <w:tcW w:w="965" w:type="pct"/>
            <w:tcBorders>
              <w:top w:val="nil"/>
              <w:left w:val="nil"/>
              <w:bottom w:val="nil"/>
              <w:right w:val="nil"/>
            </w:tcBorders>
            <w:shd w:val="clear" w:color="auto" w:fill="auto"/>
            <w:noWrap/>
            <w:vAlign w:val="bottom"/>
          </w:tcPr>
          <w:p w14:paraId="52892CF1" w14:textId="588AAF92" w:rsidR="006E66A0" w:rsidRPr="00BF171D" w:rsidRDefault="006E66A0" w:rsidP="006E66A0">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hint="eastAsia"/>
                <w:color w:val="000000" w:themeColor="text1"/>
                <w:sz w:val="20"/>
                <w:szCs w:val="20"/>
              </w:rPr>
              <w:t>0</w:t>
            </w:r>
            <w:r w:rsidRPr="00BF171D">
              <w:rPr>
                <w:rFonts w:ascii="Times New Roman" w:hAnsi="Times New Roman" w:cs="Times New Roman"/>
                <w:color w:val="000000" w:themeColor="text1"/>
                <w:sz w:val="20"/>
                <w:szCs w:val="20"/>
              </w:rPr>
              <w:t>.4%</w:t>
            </w:r>
          </w:p>
        </w:tc>
        <w:tc>
          <w:tcPr>
            <w:tcW w:w="967" w:type="pct"/>
            <w:tcBorders>
              <w:top w:val="nil"/>
              <w:left w:val="nil"/>
              <w:bottom w:val="nil"/>
              <w:right w:val="nil"/>
            </w:tcBorders>
            <w:shd w:val="clear" w:color="auto" w:fill="auto"/>
            <w:noWrap/>
            <w:vAlign w:val="bottom"/>
          </w:tcPr>
          <w:p w14:paraId="738DF9C2" w14:textId="1941E159" w:rsidR="006E66A0" w:rsidRPr="00BF171D" w:rsidRDefault="006E66A0" w:rsidP="006E66A0">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hint="eastAsia"/>
                <w:color w:val="000000" w:themeColor="text1"/>
                <w:sz w:val="20"/>
                <w:szCs w:val="20"/>
              </w:rPr>
              <w:t>0</w:t>
            </w:r>
            <w:r w:rsidRPr="00BF171D">
              <w:rPr>
                <w:rFonts w:ascii="Times New Roman" w:hAnsi="Times New Roman" w:cs="Times New Roman"/>
                <w:color w:val="000000" w:themeColor="text1"/>
                <w:sz w:val="20"/>
                <w:szCs w:val="20"/>
              </w:rPr>
              <w:t>.1%</w:t>
            </w:r>
          </w:p>
        </w:tc>
      </w:tr>
      <w:tr w:rsidR="00BF171D" w:rsidRPr="00BF171D" w14:paraId="2E3147AF" w14:textId="77777777" w:rsidTr="006E66A0">
        <w:trPr>
          <w:trHeight w:val="20"/>
        </w:trPr>
        <w:tc>
          <w:tcPr>
            <w:tcW w:w="1594" w:type="pct"/>
            <w:tcBorders>
              <w:top w:val="nil"/>
              <w:left w:val="nil"/>
              <w:bottom w:val="nil"/>
              <w:right w:val="nil"/>
            </w:tcBorders>
            <w:shd w:val="clear" w:color="auto" w:fill="auto"/>
            <w:noWrap/>
            <w:vAlign w:val="center"/>
          </w:tcPr>
          <w:p w14:paraId="4A876856" w14:textId="0B3FD853" w:rsidR="006E66A0" w:rsidRPr="00BF171D" w:rsidRDefault="006E66A0" w:rsidP="006E66A0">
            <w:pPr>
              <w:spacing w:after="0" w:line="240" w:lineRule="auto"/>
              <w:jc w:val="center"/>
              <w:rPr>
                <w:rFonts w:ascii="Times New Roman" w:hAnsi="Times New Roman" w:cs="Times New Roman"/>
                <w:color w:val="000000" w:themeColor="text1"/>
                <w:sz w:val="20"/>
                <w:szCs w:val="20"/>
              </w:rPr>
            </w:pPr>
            <w:proofErr w:type="spellStart"/>
            <w:r w:rsidRPr="00BF171D">
              <w:rPr>
                <w:rFonts w:ascii="Times New Roman" w:hAnsi="Times New Roman" w:cs="Times New Roman"/>
                <w:i/>
                <w:color w:val="000000" w:themeColor="text1"/>
                <w:sz w:val="20"/>
                <w:szCs w:val="20"/>
              </w:rPr>
              <w:t>Tetrasphaera</w:t>
            </w:r>
            <w:r w:rsidRPr="00BF171D">
              <w:rPr>
                <w:rFonts w:ascii="Times New Roman" w:hAnsi="Times New Roman" w:cs="Times New Roman"/>
                <w:bCs/>
                <w:color w:val="000000" w:themeColor="text1"/>
                <w:sz w:val="20"/>
                <w:szCs w:val="20"/>
                <w:vertAlign w:val="superscript"/>
              </w:rPr>
              <w:t>c</w:t>
            </w:r>
            <w:proofErr w:type="spellEnd"/>
          </w:p>
        </w:tc>
        <w:tc>
          <w:tcPr>
            <w:tcW w:w="737" w:type="pct"/>
            <w:tcBorders>
              <w:top w:val="nil"/>
              <w:left w:val="nil"/>
              <w:bottom w:val="nil"/>
              <w:right w:val="nil"/>
            </w:tcBorders>
            <w:shd w:val="clear" w:color="auto" w:fill="auto"/>
            <w:noWrap/>
            <w:vAlign w:val="bottom"/>
          </w:tcPr>
          <w:p w14:paraId="47BA8BC0" w14:textId="082304E2" w:rsidR="006E66A0" w:rsidRPr="00BF171D" w:rsidRDefault="006E66A0" w:rsidP="006E66A0">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hint="eastAsia"/>
                <w:color w:val="000000" w:themeColor="text1"/>
                <w:sz w:val="20"/>
                <w:szCs w:val="20"/>
              </w:rPr>
              <w:t>0</w:t>
            </w:r>
            <w:r w:rsidRPr="00BF171D">
              <w:rPr>
                <w:rFonts w:ascii="Times New Roman" w:hAnsi="Times New Roman" w:cs="Times New Roman"/>
                <w:color w:val="000000" w:themeColor="text1"/>
                <w:sz w:val="20"/>
                <w:szCs w:val="20"/>
              </w:rPr>
              <w:t>.0%</w:t>
            </w:r>
          </w:p>
        </w:tc>
        <w:tc>
          <w:tcPr>
            <w:tcW w:w="737" w:type="pct"/>
            <w:tcBorders>
              <w:top w:val="nil"/>
              <w:left w:val="nil"/>
              <w:bottom w:val="nil"/>
              <w:right w:val="nil"/>
            </w:tcBorders>
            <w:shd w:val="clear" w:color="auto" w:fill="auto"/>
            <w:noWrap/>
            <w:vAlign w:val="bottom"/>
          </w:tcPr>
          <w:p w14:paraId="5A901CCA" w14:textId="427F05E1" w:rsidR="006E66A0" w:rsidRPr="00BF171D" w:rsidRDefault="006E66A0" w:rsidP="006E66A0">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hint="eastAsia"/>
                <w:color w:val="000000" w:themeColor="text1"/>
                <w:sz w:val="20"/>
                <w:szCs w:val="20"/>
              </w:rPr>
              <w:t>0</w:t>
            </w:r>
            <w:r w:rsidRPr="00BF171D">
              <w:rPr>
                <w:rFonts w:ascii="Times New Roman" w:hAnsi="Times New Roman" w:cs="Times New Roman"/>
                <w:color w:val="000000" w:themeColor="text1"/>
                <w:sz w:val="20"/>
                <w:szCs w:val="20"/>
              </w:rPr>
              <w:t>.4%</w:t>
            </w:r>
          </w:p>
        </w:tc>
        <w:tc>
          <w:tcPr>
            <w:tcW w:w="965" w:type="pct"/>
            <w:tcBorders>
              <w:top w:val="nil"/>
              <w:left w:val="nil"/>
              <w:bottom w:val="nil"/>
              <w:right w:val="nil"/>
            </w:tcBorders>
            <w:shd w:val="clear" w:color="auto" w:fill="auto"/>
            <w:noWrap/>
            <w:vAlign w:val="bottom"/>
          </w:tcPr>
          <w:p w14:paraId="65AD5BA1" w14:textId="1E114FEC" w:rsidR="006E66A0" w:rsidRPr="00BF171D" w:rsidRDefault="006E66A0" w:rsidP="006E66A0">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hint="eastAsia"/>
                <w:color w:val="000000" w:themeColor="text1"/>
                <w:sz w:val="20"/>
                <w:szCs w:val="20"/>
              </w:rPr>
              <w:t>0</w:t>
            </w:r>
            <w:r w:rsidRPr="00BF171D">
              <w:rPr>
                <w:rFonts w:ascii="Times New Roman" w:hAnsi="Times New Roman" w:cs="Times New Roman"/>
                <w:color w:val="000000" w:themeColor="text1"/>
                <w:sz w:val="20"/>
                <w:szCs w:val="20"/>
              </w:rPr>
              <w:t>.4%</w:t>
            </w:r>
          </w:p>
        </w:tc>
        <w:tc>
          <w:tcPr>
            <w:tcW w:w="967" w:type="pct"/>
            <w:tcBorders>
              <w:top w:val="nil"/>
              <w:left w:val="nil"/>
              <w:bottom w:val="nil"/>
              <w:right w:val="nil"/>
            </w:tcBorders>
            <w:shd w:val="clear" w:color="auto" w:fill="auto"/>
            <w:noWrap/>
            <w:vAlign w:val="bottom"/>
          </w:tcPr>
          <w:p w14:paraId="46A11F0E" w14:textId="1933D9A4" w:rsidR="006E66A0" w:rsidRPr="00BF171D" w:rsidRDefault="006E66A0" w:rsidP="006E66A0">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hint="eastAsia"/>
                <w:color w:val="000000" w:themeColor="text1"/>
                <w:sz w:val="20"/>
                <w:szCs w:val="20"/>
              </w:rPr>
              <w:t>6</w:t>
            </w:r>
            <w:r w:rsidRPr="00BF171D">
              <w:rPr>
                <w:rFonts w:ascii="Times New Roman" w:hAnsi="Times New Roman" w:cs="Times New Roman"/>
                <w:color w:val="000000" w:themeColor="text1"/>
                <w:sz w:val="20"/>
                <w:szCs w:val="20"/>
              </w:rPr>
              <w:t>.8%</w:t>
            </w:r>
          </w:p>
        </w:tc>
      </w:tr>
      <w:tr w:rsidR="00BF171D" w:rsidRPr="00BF171D" w14:paraId="573B637B" w14:textId="77777777" w:rsidTr="006E66A0">
        <w:trPr>
          <w:trHeight w:val="20"/>
        </w:trPr>
        <w:tc>
          <w:tcPr>
            <w:tcW w:w="1594" w:type="pct"/>
            <w:tcBorders>
              <w:top w:val="nil"/>
              <w:left w:val="nil"/>
              <w:bottom w:val="nil"/>
              <w:right w:val="nil"/>
            </w:tcBorders>
            <w:shd w:val="clear" w:color="auto" w:fill="auto"/>
            <w:noWrap/>
            <w:vAlign w:val="center"/>
          </w:tcPr>
          <w:p w14:paraId="26553002" w14:textId="5849333F" w:rsidR="006E66A0" w:rsidRPr="00BF171D" w:rsidRDefault="006E66A0" w:rsidP="006E66A0">
            <w:pPr>
              <w:spacing w:after="0" w:line="240" w:lineRule="auto"/>
              <w:jc w:val="center"/>
              <w:rPr>
                <w:rFonts w:ascii="Times New Roman" w:hAnsi="Times New Roman" w:cs="Times New Roman"/>
                <w:color w:val="000000" w:themeColor="text1"/>
                <w:sz w:val="20"/>
                <w:szCs w:val="20"/>
              </w:rPr>
            </w:pPr>
            <w:proofErr w:type="spellStart"/>
            <w:r w:rsidRPr="00BF171D">
              <w:rPr>
                <w:rFonts w:ascii="Times New Roman" w:hAnsi="Times New Roman" w:cs="Times New Roman"/>
                <w:i/>
                <w:color w:val="000000" w:themeColor="text1"/>
                <w:sz w:val="20"/>
                <w:szCs w:val="20"/>
              </w:rPr>
              <w:t>Competibacter</w:t>
            </w:r>
            <w:r w:rsidRPr="00BF171D">
              <w:rPr>
                <w:rFonts w:ascii="Times New Roman" w:hAnsi="Times New Roman" w:cs="Times New Roman"/>
                <w:bCs/>
                <w:color w:val="000000" w:themeColor="text1"/>
                <w:sz w:val="20"/>
                <w:szCs w:val="20"/>
                <w:vertAlign w:val="superscript"/>
              </w:rPr>
              <w:t>c</w:t>
            </w:r>
            <w:proofErr w:type="spellEnd"/>
          </w:p>
        </w:tc>
        <w:tc>
          <w:tcPr>
            <w:tcW w:w="737" w:type="pct"/>
            <w:tcBorders>
              <w:top w:val="nil"/>
              <w:left w:val="nil"/>
              <w:bottom w:val="nil"/>
              <w:right w:val="nil"/>
            </w:tcBorders>
            <w:shd w:val="clear" w:color="auto" w:fill="auto"/>
            <w:noWrap/>
            <w:vAlign w:val="bottom"/>
          </w:tcPr>
          <w:p w14:paraId="2D1F724D" w14:textId="6B8E72F9" w:rsidR="006E66A0" w:rsidRPr="00BF171D" w:rsidRDefault="006E66A0" w:rsidP="006E66A0">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hint="eastAsia"/>
                <w:color w:val="000000" w:themeColor="text1"/>
                <w:sz w:val="20"/>
                <w:szCs w:val="20"/>
              </w:rPr>
              <w:t>0</w:t>
            </w:r>
            <w:r w:rsidRPr="00BF171D">
              <w:rPr>
                <w:rFonts w:ascii="Times New Roman" w:hAnsi="Times New Roman" w:cs="Times New Roman"/>
                <w:color w:val="000000" w:themeColor="text1"/>
                <w:sz w:val="20"/>
                <w:szCs w:val="20"/>
              </w:rPr>
              <w:t>.0%</w:t>
            </w:r>
          </w:p>
        </w:tc>
        <w:tc>
          <w:tcPr>
            <w:tcW w:w="737" w:type="pct"/>
            <w:tcBorders>
              <w:top w:val="nil"/>
              <w:left w:val="nil"/>
              <w:bottom w:val="nil"/>
              <w:right w:val="nil"/>
            </w:tcBorders>
            <w:shd w:val="clear" w:color="auto" w:fill="auto"/>
            <w:noWrap/>
            <w:vAlign w:val="bottom"/>
          </w:tcPr>
          <w:p w14:paraId="2A70C8F1" w14:textId="52DDA96D" w:rsidR="006E66A0" w:rsidRPr="00BF171D" w:rsidRDefault="006E66A0" w:rsidP="006E66A0">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hint="eastAsia"/>
                <w:color w:val="000000" w:themeColor="text1"/>
                <w:sz w:val="20"/>
                <w:szCs w:val="20"/>
              </w:rPr>
              <w:t>0</w:t>
            </w:r>
            <w:r w:rsidRPr="00BF171D">
              <w:rPr>
                <w:rFonts w:ascii="Times New Roman" w:hAnsi="Times New Roman" w:cs="Times New Roman"/>
                <w:color w:val="000000" w:themeColor="text1"/>
                <w:sz w:val="20"/>
                <w:szCs w:val="20"/>
              </w:rPr>
              <w:t>.0%</w:t>
            </w:r>
          </w:p>
        </w:tc>
        <w:tc>
          <w:tcPr>
            <w:tcW w:w="965" w:type="pct"/>
            <w:tcBorders>
              <w:top w:val="nil"/>
              <w:left w:val="nil"/>
              <w:bottom w:val="nil"/>
              <w:right w:val="nil"/>
            </w:tcBorders>
            <w:shd w:val="clear" w:color="auto" w:fill="auto"/>
            <w:noWrap/>
            <w:vAlign w:val="bottom"/>
          </w:tcPr>
          <w:p w14:paraId="43D99EA4" w14:textId="1CB994E4" w:rsidR="006E66A0" w:rsidRPr="00BF171D" w:rsidRDefault="006E66A0" w:rsidP="006E66A0">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hint="eastAsia"/>
                <w:color w:val="000000" w:themeColor="text1"/>
                <w:sz w:val="20"/>
                <w:szCs w:val="20"/>
              </w:rPr>
              <w:t>0</w:t>
            </w:r>
            <w:r w:rsidRPr="00BF171D">
              <w:rPr>
                <w:rFonts w:ascii="Times New Roman" w:hAnsi="Times New Roman" w:cs="Times New Roman"/>
                <w:color w:val="000000" w:themeColor="text1"/>
                <w:sz w:val="20"/>
                <w:szCs w:val="20"/>
              </w:rPr>
              <w:t>.0%</w:t>
            </w:r>
          </w:p>
        </w:tc>
        <w:tc>
          <w:tcPr>
            <w:tcW w:w="967" w:type="pct"/>
            <w:tcBorders>
              <w:top w:val="nil"/>
              <w:left w:val="nil"/>
              <w:bottom w:val="nil"/>
              <w:right w:val="nil"/>
            </w:tcBorders>
            <w:shd w:val="clear" w:color="auto" w:fill="auto"/>
            <w:noWrap/>
            <w:vAlign w:val="bottom"/>
          </w:tcPr>
          <w:p w14:paraId="0EA7D24C" w14:textId="16919D96" w:rsidR="006E66A0" w:rsidRPr="00BF171D" w:rsidRDefault="006E66A0" w:rsidP="006E66A0">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hint="eastAsia"/>
                <w:color w:val="000000" w:themeColor="text1"/>
                <w:sz w:val="20"/>
                <w:szCs w:val="20"/>
              </w:rPr>
              <w:t>0</w:t>
            </w:r>
            <w:r w:rsidRPr="00BF171D">
              <w:rPr>
                <w:rFonts w:ascii="Times New Roman" w:hAnsi="Times New Roman" w:cs="Times New Roman"/>
                <w:color w:val="000000" w:themeColor="text1"/>
                <w:sz w:val="20"/>
                <w:szCs w:val="20"/>
              </w:rPr>
              <w:t>.0%</w:t>
            </w:r>
          </w:p>
        </w:tc>
      </w:tr>
      <w:tr w:rsidR="00BF171D" w:rsidRPr="00BF171D" w14:paraId="02ADC262" w14:textId="77777777" w:rsidTr="006E66A0">
        <w:trPr>
          <w:trHeight w:val="20"/>
        </w:trPr>
        <w:tc>
          <w:tcPr>
            <w:tcW w:w="1594" w:type="pct"/>
            <w:tcBorders>
              <w:top w:val="nil"/>
              <w:left w:val="nil"/>
              <w:bottom w:val="nil"/>
              <w:right w:val="nil"/>
            </w:tcBorders>
            <w:shd w:val="clear" w:color="auto" w:fill="auto"/>
            <w:noWrap/>
            <w:vAlign w:val="center"/>
          </w:tcPr>
          <w:p w14:paraId="051CE35C" w14:textId="00F7BCFD" w:rsidR="006E66A0" w:rsidRPr="00BF171D" w:rsidRDefault="006E66A0" w:rsidP="006E66A0">
            <w:pPr>
              <w:spacing w:after="0" w:line="240" w:lineRule="auto"/>
              <w:jc w:val="center"/>
              <w:rPr>
                <w:rFonts w:ascii="Times New Roman" w:hAnsi="Times New Roman" w:cs="Times New Roman"/>
                <w:color w:val="000000" w:themeColor="text1"/>
                <w:sz w:val="20"/>
                <w:szCs w:val="20"/>
              </w:rPr>
            </w:pPr>
            <w:proofErr w:type="spellStart"/>
            <w:r w:rsidRPr="00BF171D">
              <w:rPr>
                <w:rFonts w:ascii="Times New Roman" w:hAnsi="Times New Roman" w:cs="Times New Roman"/>
                <w:i/>
                <w:color w:val="000000" w:themeColor="text1"/>
                <w:sz w:val="20"/>
                <w:szCs w:val="20"/>
              </w:rPr>
              <w:t>Defluviicoccus</w:t>
            </w:r>
            <w:proofErr w:type="spellEnd"/>
            <w:r w:rsidRPr="00BF171D">
              <w:rPr>
                <w:rFonts w:ascii="Times New Roman" w:hAnsi="Times New Roman" w:cs="Times New Roman"/>
                <w:bCs/>
                <w:color w:val="000000" w:themeColor="text1"/>
                <w:sz w:val="20"/>
                <w:szCs w:val="20"/>
                <w:vertAlign w:val="superscript"/>
              </w:rPr>
              <w:t xml:space="preserve"> c</w:t>
            </w:r>
          </w:p>
        </w:tc>
        <w:tc>
          <w:tcPr>
            <w:tcW w:w="737" w:type="pct"/>
            <w:tcBorders>
              <w:top w:val="nil"/>
              <w:left w:val="nil"/>
              <w:bottom w:val="nil"/>
              <w:right w:val="nil"/>
            </w:tcBorders>
            <w:shd w:val="clear" w:color="auto" w:fill="auto"/>
            <w:noWrap/>
            <w:vAlign w:val="bottom"/>
          </w:tcPr>
          <w:p w14:paraId="404AEECE" w14:textId="33E27B93" w:rsidR="006E66A0" w:rsidRPr="00BF171D" w:rsidRDefault="006E66A0" w:rsidP="006E66A0">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hint="eastAsia"/>
                <w:color w:val="000000" w:themeColor="text1"/>
                <w:sz w:val="20"/>
                <w:szCs w:val="20"/>
              </w:rPr>
              <w:t>0</w:t>
            </w:r>
            <w:r w:rsidRPr="00BF171D">
              <w:rPr>
                <w:rFonts w:ascii="Times New Roman" w:hAnsi="Times New Roman" w:cs="Times New Roman"/>
                <w:color w:val="000000" w:themeColor="text1"/>
                <w:sz w:val="20"/>
                <w:szCs w:val="20"/>
              </w:rPr>
              <w:t>.0%</w:t>
            </w:r>
          </w:p>
        </w:tc>
        <w:tc>
          <w:tcPr>
            <w:tcW w:w="737" w:type="pct"/>
            <w:tcBorders>
              <w:top w:val="nil"/>
              <w:left w:val="nil"/>
              <w:bottom w:val="nil"/>
              <w:right w:val="nil"/>
            </w:tcBorders>
            <w:shd w:val="clear" w:color="auto" w:fill="auto"/>
            <w:noWrap/>
            <w:vAlign w:val="bottom"/>
          </w:tcPr>
          <w:p w14:paraId="15B81906" w14:textId="079D5265" w:rsidR="006E66A0" w:rsidRPr="00BF171D" w:rsidRDefault="006E66A0" w:rsidP="006E66A0">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hint="eastAsia"/>
                <w:color w:val="000000" w:themeColor="text1"/>
                <w:sz w:val="20"/>
                <w:szCs w:val="20"/>
              </w:rPr>
              <w:t>0</w:t>
            </w:r>
            <w:r w:rsidRPr="00BF171D">
              <w:rPr>
                <w:rFonts w:ascii="Times New Roman" w:hAnsi="Times New Roman" w:cs="Times New Roman"/>
                <w:color w:val="000000" w:themeColor="text1"/>
                <w:sz w:val="20"/>
                <w:szCs w:val="20"/>
              </w:rPr>
              <w:t>.0%</w:t>
            </w:r>
          </w:p>
        </w:tc>
        <w:tc>
          <w:tcPr>
            <w:tcW w:w="965" w:type="pct"/>
            <w:tcBorders>
              <w:top w:val="nil"/>
              <w:left w:val="nil"/>
              <w:bottom w:val="nil"/>
              <w:right w:val="nil"/>
            </w:tcBorders>
            <w:shd w:val="clear" w:color="auto" w:fill="auto"/>
            <w:noWrap/>
            <w:vAlign w:val="bottom"/>
          </w:tcPr>
          <w:p w14:paraId="52A4B9E5" w14:textId="5BE2F6DC" w:rsidR="006E66A0" w:rsidRPr="00BF171D" w:rsidRDefault="006E66A0" w:rsidP="006E66A0">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hint="eastAsia"/>
                <w:color w:val="000000" w:themeColor="text1"/>
                <w:sz w:val="20"/>
                <w:szCs w:val="20"/>
              </w:rPr>
              <w:t>0</w:t>
            </w:r>
            <w:r w:rsidRPr="00BF171D">
              <w:rPr>
                <w:rFonts w:ascii="Times New Roman" w:hAnsi="Times New Roman" w:cs="Times New Roman"/>
                <w:color w:val="000000" w:themeColor="text1"/>
                <w:sz w:val="20"/>
                <w:szCs w:val="20"/>
              </w:rPr>
              <w:t>.1%</w:t>
            </w:r>
          </w:p>
        </w:tc>
        <w:tc>
          <w:tcPr>
            <w:tcW w:w="967" w:type="pct"/>
            <w:tcBorders>
              <w:top w:val="nil"/>
              <w:left w:val="nil"/>
              <w:bottom w:val="nil"/>
              <w:right w:val="nil"/>
            </w:tcBorders>
            <w:shd w:val="clear" w:color="auto" w:fill="auto"/>
            <w:noWrap/>
            <w:vAlign w:val="bottom"/>
          </w:tcPr>
          <w:p w14:paraId="147C614F" w14:textId="4F31995C" w:rsidR="006E66A0" w:rsidRPr="00BF171D" w:rsidRDefault="006E66A0" w:rsidP="006E66A0">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hint="eastAsia"/>
                <w:color w:val="000000" w:themeColor="text1"/>
                <w:sz w:val="20"/>
                <w:szCs w:val="20"/>
              </w:rPr>
              <w:t>0</w:t>
            </w:r>
            <w:r w:rsidRPr="00BF171D">
              <w:rPr>
                <w:rFonts w:ascii="Times New Roman" w:hAnsi="Times New Roman" w:cs="Times New Roman"/>
                <w:color w:val="000000" w:themeColor="text1"/>
                <w:sz w:val="20"/>
                <w:szCs w:val="20"/>
              </w:rPr>
              <w:t>.0%</w:t>
            </w:r>
          </w:p>
        </w:tc>
      </w:tr>
      <w:tr w:rsidR="00BF171D" w:rsidRPr="00BF171D" w14:paraId="3ACC1260" w14:textId="77777777" w:rsidTr="006E66A0">
        <w:trPr>
          <w:trHeight w:val="20"/>
        </w:trPr>
        <w:tc>
          <w:tcPr>
            <w:tcW w:w="1594" w:type="pct"/>
            <w:tcBorders>
              <w:top w:val="nil"/>
              <w:left w:val="nil"/>
              <w:bottom w:val="single" w:sz="12" w:space="0" w:color="auto"/>
              <w:right w:val="nil"/>
            </w:tcBorders>
            <w:shd w:val="clear" w:color="auto" w:fill="auto"/>
            <w:noWrap/>
            <w:vAlign w:val="center"/>
          </w:tcPr>
          <w:p w14:paraId="14B8457B" w14:textId="6C74CF7F" w:rsidR="006E66A0" w:rsidRPr="00BF171D" w:rsidRDefault="006E66A0" w:rsidP="006E66A0">
            <w:pPr>
              <w:spacing w:after="0" w:line="240" w:lineRule="auto"/>
              <w:jc w:val="center"/>
              <w:rPr>
                <w:rFonts w:ascii="Times New Roman" w:hAnsi="Times New Roman" w:cs="Times New Roman"/>
                <w:color w:val="000000" w:themeColor="text1"/>
                <w:sz w:val="20"/>
                <w:szCs w:val="20"/>
              </w:rPr>
            </w:pPr>
            <w:proofErr w:type="spellStart"/>
            <w:r w:rsidRPr="00BF171D">
              <w:rPr>
                <w:rFonts w:ascii="Times New Roman" w:hAnsi="Times New Roman" w:cs="Times New Roman"/>
                <w:i/>
                <w:color w:val="000000" w:themeColor="text1"/>
                <w:sz w:val="20"/>
                <w:szCs w:val="20"/>
              </w:rPr>
              <w:t>Propionivibrio</w:t>
            </w:r>
            <w:r w:rsidRPr="00BF171D">
              <w:rPr>
                <w:rFonts w:ascii="Times New Roman" w:hAnsi="Times New Roman" w:cs="Times New Roman"/>
                <w:bCs/>
                <w:color w:val="000000" w:themeColor="text1"/>
                <w:sz w:val="20"/>
                <w:szCs w:val="20"/>
                <w:vertAlign w:val="superscript"/>
              </w:rPr>
              <w:t>c</w:t>
            </w:r>
            <w:proofErr w:type="spellEnd"/>
          </w:p>
        </w:tc>
        <w:tc>
          <w:tcPr>
            <w:tcW w:w="737" w:type="pct"/>
            <w:tcBorders>
              <w:top w:val="nil"/>
              <w:left w:val="nil"/>
              <w:bottom w:val="single" w:sz="12" w:space="0" w:color="auto"/>
              <w:right w:val="nil"/>
            </w:tcBorders>
            <w:shd w:val="clear" w:color="auto" w:fill="auto"/>
            <w:noWrap/>
            <w:vAlign w:val="bottom"/>
          </w:tcPr>
          <w:p w14:paraId="7C4E3BB3" w14:textId="37BBF5DE" w:rsidR="006E66A0" w:rsidRPr="00BF171D" w:rsidRDefault="006E66A0" w:rsidP="006E66A0">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hint="eastAsia"/>
                <w:color w:val="000000" w:themeColor="text1"/>
                <w:sz w:val="20"/>
                <w:szCs w:val="20"/>
              </w:rPr>
              <w:t>0</w:t>
            </w:r>
            <w:r w:rsidRPr="00BF171D">
              <w:rPr>
                <w:rFonts w:ascii="Times New Roman" w:hAnsi="Times New Roman" w:cs="Times New Roman"/>
                <w:color w:val="000000" w:themeColor="text1"/>
                <w:sz w:val="20"/>
                <w:szCs w:val="20"/>
              </w:rPr>
              <w:t>.2%</w:t>
            </w:r>
          </w:p>
        </w:tc>
        <w:tc>
          <w:tcPr>
            <w:tcW w:w="737" w:type="pct"/>
            <w:tcBorders>
              <w:top w:val="nil"/>
              <w:left w:val="nil"/>
              <w:bottom w:val="single" w:sz="12" w:space="0" w:color="auto"/>
              <w:right w:val="nil"/>
            </w:tcBorders>
            <w:shd w:val="clear" w:color="auto" w:fill="auto"/>
            <w:noWrap/>
            <w:vAlign w:val="bottom"/>
          </w:tcPr>
          <w:p w14:paraId="605545D3" w14:textId="43D4946B" w:rsidR="006E66A0" w:rsidRPr="00BF171D" w:rsidRDefault="006E66A0" w:rsidP="006E66A0">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hint="eastAsia"/>
                <w:color w:val="000000" w:themeColor="text1"/>
                <w:sz w:val="20"/>
                <w:szCs w:val="20"/>
              </w:rPr>
              <w:t>0</w:t>
            </w:r>
            <w:r w:rsidRPr="00BF171D">
              <w:rPr>
                <w:rFonts w:ascii="Times New Roman" w:hAnsi="Times New Roman" w:cs="Times New Roman"/>
                <w:color w:val="000000" w:themeColor="text1"/>
                <w:sz w:val="20"/>
                <w:szCs w:val="20"/>
              </w:rPr>
              <w:t>.1%</w:t>
            </w:r>
          </w:p>
        </w:tc>
        <w:tc>
          <w:tcPr>
            <w:tcW w:w="965" w:type="pct"/>
            <w:tcBorders>
              <w:top w:val="nil"/>
              <w:left w:val="nil"/>
              <w:bottom w:val="single" w:sz="12" w:space="0" w:color="auto"/>
              <w:right w:val="nil"/>
            </w:tcBorders>
            <w:shd w:val="clear" w:color="auto" w:fill="auto"/>
            <w:noWrap/>
            <w:vAlign w:val="bottom"/>
          </w:tcPr>
          <w:p w14:paraId="42649CF9" w14:textId="3AA8EA5F" w:rsidR="006E66A0" w:rsidRPr="00BF171D" w:rsidRDefault="006E66A0" w:rsidP="006E66A0">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hint="eastAsia"/>
                <w:color w:val="000000" w:themeColor="text1"/>
                <w:sz w:val="20"/>
                <w:szCs w:val="20"/>
              </w:rPr>
              <w:t>0</w:t>
            </w:r>
            <w:r w:rsidRPr="00BF171D">
              <w:rPr>
                <w:rFonts w:ascii="Times New Roman" w:hAnsi="Times New Roman" w:cs="Times New Roman"/>
                <w:color w:val="000000" w:themeColor="text1"/>
                <w:sz w:val="20"/>
                <w:szCs w:val="20"/>
              </w:rPr>
              <w:t>.1%</w:t>
            </w:r>
          </w:p>
        </w:tc>
        <w:tc>
          <w:tcPr>
            <w:tcW w:w="967" w:type="pct"/>
            <w:tcBorders>
              <w:top w:val="nil"/>
              <w:left w:val="nil"/>
              <w:bottom w:val="single" w:sz="12" w:space="0" w:color="auto"/>
              <w:right w:val="nil"/>
            </w:tcBorders>
            <w:shd w:val="clear" w:color="auto" w:fill="auto"/>
            <w:noWrap/>
            <w:vAlign w:val="bottom"/>
          </w:tcPr>
          <w:p w14:paraId="28E6D6D3" w14:textId="615F681F" w:rsidR="006E66A0" w:rsidRPr="00BF171D" w:rsidRDefault="006E66A0" w:rsidP="006E66A0">
            <w:pPr>
              <w:spacing w:after="0" w:line="240" w:lineRule="auto"/>
              <w:jc w:val="center"/>
              <w:rPr>
                <w:rFonts w:ascii="Times New Roman" w:hAnsi="Times New Roman" w:cs="Times New Roman"/>
                <w:color w:val="000000" w:themeColor="text1"/>
                <w:sz w:val="20"/>
                <w:szCs w:val="20"/>
              </w:rPr>
            </w:pPr>
            <w:r w:rsidRPr="00BF171D">
              <w:rPr>
                <w:rFonts w:ascii="Times New Roman" w:hAnsi="Times New Roman" w:cs="Times New Roman" w:hint="eastAsia"/>
                <w:color w:val="000000" w:themeColor="text1"/>
                <w:sz w:val="20"/>
                <w:szCs w:val="20"/>
              </w:rPr>
              <w:t>0</w:t>
            </w:r>
            <w:r w:rsidRPr="00BF171D">
              <w:rPr>
                <w:rFonts w:ascii="Times New Roman" w:hAnsi="Times New Roman" w:cs="Times New Roman"/>
                <w:color w:val="000000" w:themeColor="text1"/>
                <w:sz w:val="20"/>
                <w:szCs w:val="20"/>
              </w:rPr>
              <w:t>.0%</w:t>
            </w:r>
          </w:p>
        </w:tc>
      </w:tr>
    </w:tbl>
    <w:p w14:paraId="118135C6" w14:textId="77777777" w:rsidR="006E66A0" w:rsidRPr="00BF171D" w:rsidRDefault="006E66A0" w:rsidP="006E66A0">
      <w:pPr>
        <w:spacing w:after="0" w:line="240" w:lineRule="auto"/>
        <w:jc w:val="both"/>
        <w:rPr>
          <w:rFonts w:ascii="Times New Roman" w:hAnsi="Times New Roman" w:cs="Times New Roman"/>
          <w:bCs/>
          <w:color w:val="000000" w:themeColor="text1"/>
          <w:sz w:val="20"/>
          <w:szCs w:val="20"/>
        </w:rPr>
      </w:pPr>
      <w:bookmarkStart w:id="65" w:name="_Hlk50418188"/>
      <w:r w:rsidRPr="00BF171D">
        <w:rPr>
          <w:rFonts w:ascii="Times New Roman" w:hAnsi="Times New Roman" w:cs="Times New Roman"/>
          <w:bCs/>
          <w:color w:val="000000" w:themeColor="text1"/>
          <w:sz w:val="20"/>
          <w:szCs w:val="20"/>
        </w:rPr>
        <w:t>SSR:</w:t>
      </w:r>
      <w:r w:rsidRPr="00BF171D">
        <w:rPr>
          <w:rFonts w:ascii="Times New Roman" w:hAnsi="Times New Roman" w:cs="Times New Roman"/>
          <w:color w:val="000000" w:themeColor="text1"/>
        </w:rPr>
        <w:t xml:space="preserve"> </w:t>
      </w:r>
      <w:r w:rsidRPr="00BF171D">
        <w:rPr>
          <w:rFonts w:ascii="Times New Roman" w:hAnsi="Times New Roman" w:cs="Times New Roman"/>
          <w:bCs/>
          <w:color w:val="000000" w:themeColor="text1"/>
          <w:sz w:val="20"/>
          <w:szCs w:val="20"/>
        </w:rPr>
        <w:t>side-stream return activated sludge (RAS) fermentation; SSRC:</w:t>
      </w:r>
      <w:r w:rsidRPr="00BF171D">
        <w:rPr>
          <w:rFonts w:ascii="Times New Roman" w:hAnsi="Times New Roman" w:cs="Times New Roman"/>
          <w:color w:val="000000" w:themeColor="text1"/>
        </w:rPr>
        <w:t xml:space="preserve"> </w:t>
      </w:r>
      <w:r w:rsidRPr="00BF171D">
        <w:rPr>
          <w:rFonts w:ascii="Times New Roman" w:hAnsi="Times New Roman" w:cs="Times New Roman"/>
          <w:bCs/>
          <w:color w:val="000000" w:themeColor="text1"/>
          <w:sz w:val="20"/>
          <w:szCs w:val="20"/>
        </w:rPr>
        <w:t xml:space="preserve">side-stream RAS fermentation with supplemental carbon addition; SSM: side-stream mixed liquor suspended solids (MLSS) fermentation; UMIF: unmixed in-line MLSS fermentation; </w:t>
      </w:r>
      <w:r w:rsidRPr="00BF171D">
        <w:rPr>
          <w:rFonts w:ascii="Times New Roman" w:eastAsia="Times New Roman" w:hAnsi="Times New Roman" w:cs="Times New Roman"/>
          <w:color w:val="000000" w:themeColor="text1"/>
          <w:sz w:val="20"/>
          <w:szCs w:val="20"/>
        </w:rPr>
        <w:t>PFO</w:t>
      </w:r>
      <w:r w:rsidRPr="00BF171D">
        <w:rPr>
          <w:rFonts w:ascii="Times New Roman" w:hAnsi="Times New Roman" w:cs="Times New Roman"/>
          <w:bCs/>
          <w:color w:val="000000" w:themeColor="text1"/>
          <w:sz w:val="20"/>
          <w:szCs w:val="20"/>
        </w:rPr>
        <w:t>:</w:t>
      </w:r>
      <w:r w:rsidRPr="00BF171D">
        <w:rPr>
          <w:rFonts w:ascii="Times New Roman" w:hAnsi="Times New Roman" w:cs="Times New Roman"/>
          <w:color w:val="000000" w:themeColor="text1"/>
        </w:rPr>
        <w:t xml:space="preserve"> </w:t>
      </w:r>
      <w:r w:rsidRPr="00BF171D">
        <w:rPr>
          <w:rFonts w:ascii="Times New Roman" w:hAnsi="Times New Roman" w:cs="Times New Roman"/>
          <w:bCs/>
          <w:color w:val="000000" w:themeColor="text1"/>
          <w:sz w:val="20"/>
          <w:szCs w:val="20"/>
        </w:rPr>
        <w:t xml:space="preserve">primary fermenter overflow; HRT: hydraulic retention time; </w:t>
      </w:r>
      <w:proofErr w:type="spellStart"/>
      <w:r w:rsidRPr="00BF171D">
        <w:rPr>
          <w:rFonts w:ascii="Times New Roman" w:hAnsi="Times New Roman" w:cs="Times New Roman"/>
          <w:bCs/>
          <w:color w:val="000000" w:themeColor="text1"/>
          <w:sz w:val="20"/>
          <w:szCs w:val="20"/>
        </w:rPr>
        <w:t>HRT</w:t>
      </w:r>
      <w:r w:rsidRPr="00BF171D">
        <w:rPr>
          <w:rFonts w:ascii="Times New Roman" w:hAnsi="Times New Roman" w:cs="Times New Roman"/>
          <w:bCs/>
          <w:color w:val="000000" w:themeColor="text1"/>
          <w:sz w:val="20"/>
          <w:szCs w:val="20"/>
          <w:vertAlign w:val="subscript"/>
        </w:rPr>
        <w:t>n</w:t>
      </w:r>
      <w:proofErr w:type="spellEnd"/>
      <w:r w:rsidRPr="00BF171D">
        <w:rPr>
          <w:rFonts w:ascii="Times New Roman" w:hAnsi="Times New Roman" w:cs="Times New Roman"/>
          <w:bCs/>
          <w:color w:val="000000" w:themeColor="text1"/>
          <w:sz w:val="20"/>
          <w:szCs w:val="20"/>
        </w:rPr>
        <w:t xml:space="preserve">: nominal HRT; </w:t>
      </w:r>
      <w:proofErr w:type="spellStart"/>
      <w:r w:rsidRPr="00BF171D">
        <w:rPr>
          <w:rFonts w:ascii="Times New Roman" w:hAnsi="Times New Roman" w:cs="Times New Roman"/>
          <w:bCs/>
          <w:color w:val="000000" w:themeColor="text1"/>
          <w:sz w:val="20"/>
          <w:szCs w:val="20"/>
        </w:rPr>
        <w:t>HRT</w:t>
      </w:r>
      <w:r w:rsidRPr="00BF171D">
        <w:rPr>
          <w:rFonts w:ascii="Times New Roman" w:hAnsi="Times New Roman" w:cs="Times New Roman"/>
          <w:bCs/>
          <w:color w:val="000000" w:themeColor="text1"/>
          <w:sz w:val="20"/>
          <w:szCs w:val="20"/>
          <w:vertAlign w:val="subscript"/>
        </w:rPr>
        <w:t>a</w:t>
      </w:r>
      <w:proofErr w:type="spellEnd"/>
      <w:r w:rsidRPr="00BF171D">
        <w:rPr>
          <w:rFonts w:ascii="Times New Roman" w:hAnsi="Times New Roman" w:cs="Times New Roman"/>
          <w:bCs/>
          <w:color w:val="000000" w:themeColor="text1"/>
          <w:sz w:val="20"/>
          <w:szCs w:val="20"/>
        </w:rPr>
        <w:t>: actual HRT;</w:t>
      </w:r>
      <w:r w:rsidRPr="00BF171D">
        <w:rPr>
          <w:rFonts w:ascii="Times New Roman" w:hAnsi="Times New Roman" w:cs="Times New Roman"/>
          <w:color w:val="000000" w:themeColor="text1"/>
          <w:sz w:val="20"/>
          <w:szCs w:val="20"/>
        </w:rPr>
        <w:t xml:space="preserve"> BOD: </w:t>
      </w:r>
      <w:hyperlink r:id="rId17" w:history="1">
        <w:r w:rsidRPr="00BF171D">
          <w:rPr>
            <w:rFonts w:ascii="Times New Roman" w:hAnsi="Times New Roman" w:cs="Times New Roman"/>
            <w:color w:val="000000" w:themeColor="text1"/>
            <w:sz w:val="20"/>
            <w:szCs w:val="20"/>
          </w:rPr>
          <w:t>biochemical oxygen demand</w:t>
        </w:r>
      </w:hyperlink>
      <w:r w:rsidRPr="00BF171D">
        <w:rPr>
          <w:rFonts w:ascii="Times New Roman" w:hAnsi="Times New Roman" w:cs="Times New Roman"/>
          <w:bCs/>
          <w:color w:val="000000" w:themeColor="text1"/>
          <w:sz w:val="20"/>
          <w:szCs w:val="20"/>
        </w:rPr>
        <w:t xml:space="preserve">; TKN: total </w:t>
      </w:r>
      <w:proofErr w:type="spellStart"/>
      <w:r w:rsidRPr="00BF171D">
        <w:rPr>
          <w:rFonts w:ascii="Times New Roman" w:hAnsi="Times New Roman" w:cs="Times New Roman"/>
          <w:bCs/>
          <w:color w:val="000000" w:themeColor="text1"/>
          <w:sz w:val="20"/>
          <w:szCs w:val="20"/>
        </w:rPr>
        <w:t>Kjeldahl</w:t>
      </w:r>
      <w:proofErr w:type="spellEnd"/>
      <w:r w:rsidRPr="00BF171D">
        <w:rPr>
          <w:rFonts w:ascii="Times New Roman" w:hAnsi="Times New Roman" w:cs="Times New Roman"/>
          <w:bCs/>
          <w:color w:val="000000" w:themeColor="text1"/>
          <w:sz w:val="20"/>
          <w:szCs w:val="20"/>
        </w:rPr>
        <w:t xml:space="preserve"> nitrogen; TP: total phosphorus.</w:t>
      </w:r>
    </w:p>
    <w:p w14:paraId="24F8B935" w14:textId="55162811" w:rsidR="006E66A0" w:rsidRPr="00BF171D" w:rsidRDefault="006E66A0" w:rsidP="006E66A0">
      <w:pPr>
        <w:spacing w:after="0" w:line="240" w:lineRule="auto"/>
        <w:jc w:val="both"/>
        <w:rPr>
          <w:rFonts w:ascii="Times New Roman" w:hAnsi="Times New Roman" w:cs="Times New Roman"/>
          <w:bCs/>
          <w:color w:val="000000" w:themeColor="text1"/>
          <w:sz w:val="20"/>
          <w:szCs w:val="20"/>
        </w:rPr>
      </w:pPr>
      <w:r w:rsidRPr="00BF171D">
        <w:rPr>
          <w:rFonts w:ascii="Times New Roman" w:hAnsi="Times New Roman" w:cs="Times New Roman"/>
          <w:bCs/>
          <w:color w:val="000000" w:themeColor="text1"/>
          <w:sz w:val="20"/>
          <w:szCs w:val="20"/>
          <w:vertAlign w:val="superscript"/>
        </w:rPr>
        <w:t>a</w:t>
      </w:r>
      <w:r w:rsidRPr="00BF171D">
        <w:rPr>
          <w:rFonts w:ascii="Times New Roman" w:hAnsi="Times New Roman" w:cs="Times New Roman"/>
          <w:bCs/>
          <w:color w:val="000000" w:themeColor="text1"/>
          <w:sz w:val="20"/>
          <w:szCs w:val="20"/>
        </w:rPr>
        <w:t xml:space="preserve">: </w:t>
      </w:r>
      <w:r w:rsidR="00EA27C0" w:rsidRPr="00BF171D">
        <w:rPr>
          <w:rFonts w:ascii="Times New Roman" w:hAnsi="Times New Roman" w:cs="Times New Roman"/>
          <w:bCs/>
          <w:color w:val="000000" w:themeColor="text1"/>
          <w:sz w:val="20"/>
          <w:szCs w:val="20"/>
        </w:rPr>
        <w:t>i</w:t>
      </w:r>
      <w:r w:rsidRPr="00BF171D">
        <w:rPr>
          <w:rFonts w:ascii="Times New Roman" w:hAnsi="Times New Roman" w:cs="Times New Roman"/>
          <w:bCs/>
          <w:color w:val="000000" w:themeColor="text1"/>
          <w:sz w:val="20"/>
          <w:szCs w:val="20"/>
        </w:rPr>
        <w:t>nfluent to the biological process;</w:t>
      </w:r>
    </w:p>
    <w:p w14:paraId="74E5FCA5" w14:textId="39F369EB" w:rsidR="006E66A0" w:rsidRPr="00BF171D" w:rsidRDefault="006E66A0" w:rsidP="006E66A0">
      <w:pPr>
        <w:spacing w:after="0" w:line="240" w:lineRule="auto"/>
        <w:jc w:val="both"/>
        <w:rPr>
          <w:rFonts w:ascii="Times New Roman" w:hAnsi="Times New Roman" w:cs="Times New Roman"/>
          <w:bCs/>
          <w:color w:val="000000" w:themeColor="text1"/>
          <w:sz w:val="20"/>
          <w:szCs w:val="20"/>
        </w:rPr>
      </w:pPr>
      <w:r w:rsidRPr="00BF171D">
        <w:rPr>
          <w:rFonts w:ascii="Times New Roman" w:hAnsi="Times New Roman" w:cs="Times New Roman"/>
          <w:bCs/>
          <w:color w:val="000000" w:themeColor="text1"/>
          <w:sz w:val="20"/>
          <w:szCs w:val="20"/>
          <w:vertAlign w:val="superscript"/>
        </w:rPr>
        <w:t>b</w:t>
      </w:r>
      <w:r w:rsidRPr="00BF171D">
        <w:rPr>
          <w:rFonts w:ascii="Times New Roman" w:hAnsi="Times New Roman" w:cs="Times New Roman"/>
          <w:bCs/>
          <w:color w:val="000000" w:themeColor="text1"/>
          <w:sz w:val="20"/>
          <w:szCs w:val="20"/>
        </w:rPr>
        <w:t xml:space="preserve">: </w:t>
      </w:r>
      <w:r w:rsidR="00EA27C0" w:rsidRPr="00BF171D">
        <w:rPr>
          <w:rFonts w:ascii="Times New Roman" w:hAnsi="Times New Roman" w:cs="Times New Roman"/>
          <w:bCs/>
          <w:color w:val="000000" w:themeColor="text1"/>
          <w:sz w:val="20"/>
          <w:szCs w:val="20"/>
        </w:rPr>
        <w:t>d</w:t>
      </w:r>
      <w:r w:rsidRPr="00BF171D">
        <w:rPr>
          <w:rFonts w:ascii="Times New Roman" w:hAnsi="Times New Roman" w:cs="Times New Roman"/>
          <w:bCs/>
          <w:color w:val="000000" w:themeColor="text1"/>
          <w:sz w:val="20"/>
          <w:szCs w:val="20"/>
        </w:rPr>
        <w:t>etermined by FISH;</w:t>
      </w:r>
    </w:p>
    <w:p w14:paraId="75CCC814" w14:textId="2B62B3E4" w:rsidR="006E66A0" w:rsidRPr="00BF171D" w:rsidRDefault="006E66A0" w:rsidP="006E66A0">
      <w:pPr>
        <w:spacing w:after="0" w:line="240" w:lineRule="auto"/>
        <w:jc w:val="both"/>
        <w:rPr>
          <w:rFonts w:ascii="Times New Roman" w:hAnsi="Times New Roman" w:cs="Times New Roman"/>
          <w:bCs/>
          <w:color w:val="000000" w:themeColor="text1"/>
          <w:sz w:val="20"/>
          <w:szCs w:val="20"/>
        </w:rPr>
      </w:pPr>
      <w:r w:rsidRPr="00BF171D">
        <w:rPr>
          <w:rFonts w:ascii="Times New Roman" w:hAnsi="Times New Roman" w:cs="Times New Roman"/>
          <w:bCs/>
          <w:color w:val="000000" w:themeColor="text1"/>
          <w:sz w:val="20"/>
          <w:szCs w:val="20"/>
          <w:vertAlign w:val="superscript"/>
        </w:rPr>
        <w:t>c</w:t>
      </w:r>
      <w:r w:rsidRPr="00BF171D">
        <w:rPr>
          <w:rFonts w:ascii="Times New Roman" w:hAnsi="Times New Roman" w:cs="Times New Roman"/>
          <w:bCs/>
          <w:color w:val="000000" w:themeColor="text1"/>
          <w:sz w:val="20"/>
          <w:szCs w:val="20"/>
        </w:rPr>
        <w:t xml:space="preserve">: </w:t>
      </w:r>
      <w:r w:rsidR="00EA27C0" w:rsidRPr="00BF171D">
        <w:rPr>
          <w:rFonts w:ascii="Times New Roman" w:hAnsi="Times New Roman" w:cs="Times New Roman"/>
          <w:bCs/>
          <w:color w:val="000000" w:themeColor="text1"/>
          <w:sz w:val="20"/>
          <w:szCs w:val="20"/>
        </w:rPr>
        <w:t>d</w:t>
      </w:r>
      <w:r w:rsidRPr="00BF171D">
        <w:rPr>
          <w:rFonts w:ascii="Times New Roman" w:hAnsi="Times New Roman" w:cs="Times New Roman"/>
          <w:bCs/>
          <w:color w:val="000000" w:themeColor="text1"/>
          <w:sz w:val="20"/>
          <w:szCs w:val="20"/>
        </w:rPr>
        <w:t>etermined by 16S rRNA gene amplicon sequencing.</w:t>
      </w:r>
    </w:p>
    <w:bookmarkEnd w:id="65"/>
    <w:p w14:paraId="7256DA0F" w14:textId="77777777" w:rsidR="00276961" w:rsidRPr="00BF171D" w:rsidRDefault="00276961">
      <w:pPr>
        <w:spacing w:after="0" w:line="400" w:lineRule="exact"/>
        <w:jc w:val="both"/>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br w:type="page"/>
      </w:r>
    </w:p>
    <w:bookmarkEnd w:id="46"/>
    <w:p w14:paraId="30A56563" w14:textId="4DB66416" w:rsidR="00A26FCA" w:rsidRPr="00BF171D" w:rsidRDefault="00315F4A" w:rsidP="00A26FCA">
      <w:pPr>
        <w:pStyle w:val="a0"/>
        <w:spacing w:after="0" w:line="480" w:lineRule="auto"/>
        <w:ind w:firstLine="0"/>
        <w:rPr>
          <w:b/>
          <w:color w:val="000000" w:themeColor="text1"/>
          <w:sz w:val="22"/>
          <w:szCs w:val="22"/>
        </w:rPr>
      </w:pPr>
      <w:r w:rsidRPr="00BF171D">
        <w:rPr>
          <w:b/>
          <w:color w:val="000000" w:themeColor="text1"/>
          <w:sz w:val="22"/>
          <w:szCs w:val="22"/>
        </w:rPr>
        <w:lastRenderedPageBreak/>
        <w:t>3</w:t>
      </w:r>
      <w:r w:rsidR="00A26FCA" w:rsidRPr="00BF171D">
        <w:rPr>
          <w:b/>
          <w:color w:val="000000" w:themeColor="text1"/>
          <w:sz w:val="22"/>
          <w:szCs w:val="22"/>
        </w:rPr>
        <w:t>. Figures</w:t>
      </w:r>
    </w:p>
    <w:p w14:paraId="2562FA6E" w14:textId="77777777" w:rsidR="00786346" w:rsidRPr="00BF171D" w:rsidRDefault="00786346" w:rsidP="00786346">
      <w:pPr>
        <w:spacing w:after="0" w:line="240" w:lineRule="auto"/>
        <w:jc w:val="both"/>
        <w:rPr>
          <w:rFonts w:ascii="Times New Roman" w:eastAsia="宋体" w:hAnsi="Times New Roman" w:cs="Times New Roman"/>
          <w:noProof/>
          <w:color w:val="000000" w:themeColor="text1"/>
          <w:sz w:val="20"/>
          <w:szCs w:val="20"/>
          <w:lang w:eastAsia="en-US"/>
        </w:rPr>
      </w:pPr>
      <w:bookmarkStart w:id="66" w:name="_Toc518994565"/>
      <w:bookmarkStart w:id="67" w:name="_Ref510423564"/>
      <w:r w:rsidRPr="00BF171D">
        <w:rPr>
          <w:noProof/>
          <w:color w:val="000000" w:themeColor="text1"/>
        </w:rPr>
        <w:drawing>
          <wp:inline distT="0" distB="0" distL="0" distR="0" wp14:anchorId="402492E4" wp14:editId="562402FA">
            <wp:extent cx="5486400" cy="3187505"/>
            <wp:effectExtent l="0" t="0" r="0" b="0"/>
            <wp:docPr id="2" name="Picture 1">
              <a:extLst xmlns:a="http://schemas.openxmlformats.org/drawingml/2006/main">
                <a:ext uri="{FF2B5EF4-FFF2-40B4-BE49-F238E27FC236}">
                  <a16:creationId xmlns:a16="http://schemas.microsoft.com/office/drawing/2014/main" id="{18650F33-3C03-49A7-9B6F-67664B74A6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18650F33-3C03-49A7-9B6F-67664B74A66A}"/>
                        </a:ext>
                      </a:extLst>
                    </pic:cNvPr>
                    <pic:cNvPicPr>
                      <a:picLocks noChangeAspect="1"/>
                    </pic:cNvPicPr>
                  </pic:nvPicPr>
                  <pic:blipFill>
                    <a:blip r:embed="rId18"/>
                    <a:stretch>
                      <a:fillRect/>
                    </a:stretch>
                  </pic:blipFill>
                  <pic:spPr>
                    <a:xfrm>
                      <a:off x="0" y="0"/>
                      <a:ext cx="5486400" cy="3187505"/>
                    </a:xfrm>
                    <a:prstGeom prst="rect">
                      <a:avLst/>
                    </a:prstGeom>
                  </pic:spPr>
                </pic:pic>
              </a:graphicData>
            </a:graphic>
          </wp:inline>
        </w:drawing>
      </w:r>
    </w:p>
    <w:p w14:paraId="612E1691" w14:textId="2F378F81" w:rsidR="00786346" w:rsidRPr="00BF171D" w:rsidRDefault="00786346" w:rsidP="00786346">
      <w:pPr>
        <w:pStyle w:val="ad"/>
        <w:jc w:val="both"/>
        <w:rPr>
          <w:rFonts w:ascii="Times New Roman" w:hAnsi="Times New Roman"/>
          <w:b w:val="0"/>
          <w:color w:val="000000" w:themeColor="text1"/>
          <w:szCs w:val="22"/>
        </w:rPr>
      </w:pPr>
      <w:r w:rsidRPr="00BF171D">
        <w:rPr>
          <w:rFonts w:ascii="Times New Roman" w:hAnsi="Times New Roman"/>
          <w:color w:val="000000" w:themeColor="text1"/>
          <w:szCs w:val="22"/>
        </w:rPr>
        <w:t>Figure S1</w:t>
      </w:r>
      <w:r w:rsidRPr="00BF171D">
        <w:rPr>
          <w:rFonts w:ascii="Times New Roman" w:hAnsi="Times New Roman"/>
          <w:b w:val="0"/>
          <w:color w:val="000000" w:themeColor="text1"/>
          <w:szCs w:val="22"/>
        </w:rPr>
        <w:t xml:space="preserve"> Flow diagrams of the biological treatment process at the investigated S2EBPR facilities:</w:t>
      </w:r>
      <w:bookmarkStart w:id="68" w:name="_Hlk79589865"/>
      <w:r w:rsidRPr="00BF171D">
        <w:rPr>
          <w:rFonts w:ascii="Times New Roman" w:hAnsi="Times New Roman"/>
          <w:b w:val="0"/>
          <w:color w:val="000000" w:themeColor="text1"/>
          <w:szCs w:val="22"/>
        </w:rPr>
        <w:t xml:space="preserve"> (a) </w:t>
      </w:r>
      <w:bookmarkStart w:id="69" w:name="_Hlk79596870"/>
      <w:r w:rsidRPr="00BF171D">
        <w:rPr>
          <w:rFonts w:ascii="Times New Roman" w:hAnsi="Times New Roman"/>
          <w:b w:val="0"/>
          <w:color w:val="000000" w:themeColor="text1"/>
          <w:szCs w:val="22"/>
        </w:rPr>
        <w:t>Side-stream RAS fermentation (SSR) configuration at the</w:t>
      </w:r>
      <w:bookmarkEnd w:id="69"/>
      <w:r w:rsidRPr="00BF171D">
        <w:rPr>
          <w:rFonts w:ascii="Times New Roman" w:hAnsi="Times New Roman"/>
          <w:b w:val="0"/>
          <w:color w:val="000000" w:themeColor="text1"/>
          <w:szCs w:val="22"/>
        </w:rPr>
        <w:t xml:space="preserve"> South Cary Water Reclamation Facility (SC), Apex, North Carolina; (b) </w:t>
      </w:r>
      <w:bookmarkStart w:id="70" w:name="_Hlk79596880"/>
      <w:r w:rsidRPr="00BF171D">
        <w:rPr>
          <w:rFonts w:ascii="Times New Roman" w:hAnsi="Times New Roman"/>
          <w:b w:val="0"/>
          <w:color w:val="000000" w:themeColor="text1"/>
          <w:szCs w:val="22"/>
        </w:rPr>
        <w:t xml:space="preserve">Side-stream RAS fermentation with supplemental carbon addition (SSRC) configuration at the </w:t>
      </w:r>
      <w:bookmarkEnd w:id="70"/>
      <w:r w:rsidRPr="00BF171D">
        <w:rPr>
          <w:rFonts w:ascii="Times New Roman" w:hAnsi="Times New Roman"/>
          <w:b w:val="0"/>
          <w:color w:val="000000" w:themeColor="text1"/>
          <w:szCs w:val="22"/>
        </w:rPr>
        <w:t xml:space="preserve">Westside Regional Wastewater Treatment Plant (WR), West Kelowna, British Columbia; (c) </w:t>
      </w:r>
      <w:bookmarkStart w:id="71" w:name="_Hlk79596895"/>
      <w:r w:rsidRPr="00BF171D">
        <w:rPr>
          <w:rFonts w:ascii="Times New Roman" w:hAnsi="Times New Roman"/>
          <w:b w:val="0"/>
          <w:color w:val="000000" w:themeColor="text1"/>
          <w:szCs w:val="22"/>
        </w:rPr>
        <w:t>Side-stream mixed liquor suspended solids (MLSS) fermentation (SSM) configuration at the</w:t>
      </w:r>
      <w:bookmarkEnd w:id="71"/>
      <w:r w:rsidRPr="00BF171D">
        <w:rPr>
          <w:rFonts w:ascii="Times New Roman" w:hAnsi="Times New Roman"/>
          <w:b w:val="0"/>
          <w:color w:val="000000" w:themeColor="text1"/>
          <w:szCs w:val="22"/>
        </w:rPr>
        <w:t xml:space="preserve"> Cedar Creek Wastewater Treatment Facility (CC), Olathe, Kansas; and (d) </w:t>
      </w:r>
      <w:bookmarkStart w:id="72" w:name="_Hlk79596903"/>
      <w:r w:rsidRPr="00BF171D">
        <w:rPr>
          <w:rFonts w:ascii="Times New Roman" w:hAnsi="Times New Roman"/>
          <w:b w:val="0"/>
          <w:color w:val="000000" w:themeColor="text1"/>
          <w:szCs w:val="22"/>
        </w:rPr>
        <w:t xml:space="preserve">Unmixed in-line MLSS fermentation (UMIF) configuration at the </w:t>
      </w:r>
      <w:bookmarkEnd w:id="72"/>
      <w:r w:rsidRPr="00BF171D">
        <w:rPr>
          <w:rFonts w:ascii="Times New Roman" w:hAnsi="Times New Roman"/>
          <w:b w:val="0"/>
          <w:color w:val="000000" w:themeColor="text1"/>
          <w:szCs w:val="22"/>
        </w:rPr>
        <w:t xml:space="preserve">Kurt R. </w:t>
      </w:r>
      <w:proofErr w:type="spellStart"/>
      <w:r w:rsidRPr="00BF171D">
        <w:rPr>
          <w:rFonts w:ascii="Times New Roman" w:hAnsi="Times New Roman"/>
          <w:b w:val="0"/>
          <w:color w:val="000000" w:themeColor="text1"/>
          <w:szCs w:val="22"/>
        </w:rPr>
        <w:t>Segler</w:t>
      </w:r>
      <w:proofErr w:type="spellEnd"/>
      <w:r w:rsidRPr="00BF171D">
        <w:rPr>
          <w:rFonts w:ascii="Times New Roman" w:hAnsi="Times New Roman"/>
          <w:b w:val="0"/>
          <w:color w:val="000000" w:themeColor="text1"/>
          <w:szCs w:val="22"/>
        </w:rPr>
        <w:t xml:space="preserve"> Water Reclamation Facility (Hen), Henderson, Nevada.</w:t>
      </w:r>
      <w:bookmarkEnd w:id="68"/>
      <w:r w:rsidRPr="00BF171D">
        <w:rPr>
          <w:rFonts w:ascii="Times New Roman" w:hAnsi="Times New Roman"/>
          <w:b w:val="0"/>
          <w:color w:val="000000" w:themeColor="text1"/>
          <w:szCs w:val="22"/>
        </w:rPr>
        <w:t xml:space="preserve"> The figure is </w:t>
      </w:r>
      <w:bookmarkStart w:id="73" w:name="_Hlk79351636"/>
      <w:r w:rsidRPr="00BF171D">
        <w:rPr>
          <w:rFonts w:ascii="Times New Roman" w:hAnsi="Times New Roman"/>
          <w:b w:val="0"/>
          <w:color w:val="000000" w:themeColor="text1"/>
          <w:szCs w:val="22"/>
        </w:rPr>
        <w:t>retrieved</w:t>
      </w:r>
      <w:bookmarkEnd w:id="73"/>
      <w:r w:rsidRPr="00BF171D">
        <w:rPr>
          <w:rFonts w:ascii="Times New Roman" w:hAnsi="Times New Roman"/>
          <w:b w:val="0"/>
          <w:color w:val="000000" w:themeColor="text1"/>
          <w:szCs w:val="22"/>
        </w:rPr>
        <w:t xml:space="preserve"> from </w:t>
      </w:r>
      <w:r w:rsidRPr="00BF171D">
        <w:rPr>
          <w:rFonts w:ascii="Times New Roman" w:hAnsi="Times New Roman"/>
          <w:b w:val="0"/>
          <w:color w:val="000000" w:themeColor="text1"/>
          <w:szCs w:val="22"/>
        </w:rPr>
        <w:fldChar w:fldCharType="begin"/>
      </w:r>
      <w:r w:rsidR="00B8283A" w:rsidRPr="00BF171D">
        <w:rPr>
          <w:rFonts w:ascii="Times New Roman" w:hAnsi="Times New Roman"/>
          <w:b w:val="0"/>
          <w:color w:val="000000" w:themeColor="text1"/>
          <w:szCs w:val="22"/>
        </w:rPr>
        <w:instrText xml:space="preserve"> ADDIN EN.CITE &lt;EndNote&gt;&lt;Cite AuthorYear="1"&gt;&lt;Author&gt;Gu&lt;/Author&gt;&lt;Year&gt;2019&lt;/Year&gt;&lt;RecNum&gt;4&lt;/RecNum&gt;&lt;DisplayText&gt;Gu et al. (2019)&lt;/DisplayText&gt;&lt;record&gt;&lt;rec-number&gt;4&lt;/rec-number&gt;&lt;foreign-keys&gt;&lt;key app="EN" db-id="rtd5rrttgpxwwee5dsx5022axpessd52re2z" timestamp="1628650983"&gt;4&lt;/key&gt;&lt;/foreign-keys&gt;&lt;ref-type name="Book"&gt;6&lt;/ref-type&gt;&lt;contributors&gt;&lt;authors&gt;&lt;author&gt;Gu, April Z&lt;/author&gt;&lt;author&gt;Tooker, Nicholas B&lt;/author&gt;&lt;author&gt;Onnis-Hayden, Annalisa&lt;/author&gt;&lt;author&gt;Wang, Dongqi&lt;/author&gt;&lt;author&gt;Srinivasan, Varun&lt;/author&gt;&lt;author&gt;Li, Guangyu&lt;/author&gt;&lt;author&gt;Takács, Imre&lt;/author&gt;&lt;author&gt;Vargas, Erika&lt;/author&gt;&lt;/authors&gt;&lt;/contributors&gt;&lt;titles&gt;&lt;title&gt;Optimization and design of a side-stream EBPR process as a sustainable approach for achieving stable and efficient phosphorus removal&lt;/title&gt;&lt;/titles&gt;&lt;dates&gt;&lt;year&gt;2019&lt;/year&gt;&lt;/dates&gt;&lt;publisher&gt;Water Research Foundation&lt;/publisher&gt;&lt;urls&gt;&lt;/urls&gt;&lt;/record&gt;&lt;/Cite&gt;&lt;/EndNote&gt;</w:instrText>
      </w:r>
      <w:r w:rsidRPr="00BF171D">
        <w:rPr>
          <w:rFonts w:ascii="Times New Roman" w:hAnsi="Times New Roman"/>
          <w:b w:val="0"/>
          <w:color w:val="000000" w:themeColor="text1"/>
          <w:szCs w:val="22"/>
        </w:rPr>
        <w:fldChar w:fldCharType="separate"/>
      </w:r>
      <w:r w:rsidRPr="00BF171D">
        <w:rPr>
          <w:rFonts w:ascii="Times New Roman" w:hAnsi="Times New Roman"/>
          <w:b w:val="0"/>
          <w:noProof/>
          <w:color w:val="000000" w:themeColor="text1"/>
          <w:szCs w:val="22"/>
        </w:rPr>
        <w:t>Gu et al. (2019)</w:t>
      </w:r>
      <w:r w:rsidRPr="00BF171D">
        <w:rPr>
          <w:rFonts w:ascii="Times New Roman" w:hAnsi="Times New Roman"/>
          <w:b w:val="0"/>
          <w:color w:val="000000" w:themeColor="text1"/>
          <w:szCs w:val="22"/>
        </w:rPr>
        <w:fldChar w:fldCharType="end"/>
      </w:r>
      <w:r w:rsidRPr="00BF171D">
        <w:rPr>
          <w:rFonts w:ascii="Times New Roman" w:hAnsi="Times New Roman"/>
          <w:b w:val="0"/>
          <w:color w:val="000000" w:themeColor="text1"/>
          <w:szCs w:val="22"/>
        </w:rPr>
        <w:t>.</w:t>
      </w:r>
    </w:p>
    <w:p w14:paraId="147D4A46" w14:textId="77777777" w:rsidR="00786346" w:rsidRPr="00BF171D" w:rsidRDefault="00786346">
      <w:pPr>
        <w:spacing w:after="0" w:line="400" w:lineRule="exact"/>
        <w:jc w:val="both"/>
        <w:rPr>
          <w:rFonts w:ascii="Times New Roman" w:eastAsia="宋体" w:hAnsi="Times New Roman" w:cs="Times New Roman"/>
          <w:bCs/>
          <w:color w:val="000000" w:themeColor="text1"/>
          <w:sz w:val="20"/>
          <w:lang w:eastAsia="en-US"/>
        </w:rPr>
      </w:pPr>
      <w:r w:rsidRPr="00BF171D">
        <w:rPr>
          <w:rFonts w:ascii="Times New Roman" w:hAnsi="Times New Roman"/>
          <w:b/>
          <w:color w:val="000000" w:themeColor="text1"/>
        </w:rPr>
        <w:br w:type="page"/>
      </w:r>
    </w:p>
    <w:p w14:paraId="3B773D8D" w14:textId="1168880A" w:rsidR="00786346" w:rsidRPr="00BF171D" w:rsidRDefault="00786346" w:rsidP="00786346">
      <w:pPr>
        <w:rPr>
          <w:rFonts w:ascii="Times New Roman" w:hAnsi="Times New Roman"/>
          <w:color w:val="000000" w:themeColor="text1"/>
        </w:rPr>
      </w:pPr>
      <w:bookmarkStart w:id="74" w:name="_Hlk79782347"/>
      <w:r w:rsidRPr="00BF171D">
        <w:rPr>
          <w:noProof/>
          <w:color w:val="000000" w:themeColor="text1"/>
        </w:rPr>
        <w:lastRenderedPageBreak/>
        <w:drawing>
          <wp:inline distT="0" distB="0" distL="0" distR="0" wp14:anchorId="009E3B6B" wp14:editId="69EAEC9A">
            <wp:extent cx="2743200" cy="2044503"/>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1810" t="5441" r="21394" b="29565"/>
                    <a:stretch/>
                  </pic:blipFill>
                  <pic:spPr bwMode="auto">
                    <a:xfrm>
                      <a:off x="0" y="0"/>
                      <a:ext cx="2743200" cy="2044503"/>
                    </a:xfrm>
                    <a:prstGeom prst="rect">
                      <a:avLst/>
                    </a:prstGeom>
                    <a:noFill/>
                    <a:ln>
                      <a:noFill/>
                    </a:ln>
                    <a:extLst>
                      <a:ext uri="{53640926-AAD7-44D8-BBD7-CCE9431645EC}">
                        <a14:shadowObscured xmlns:a14="http://schemas.microsoft.com/office/drawing/2010/main"/>
                      </a:ext>
                    </a:extLst>
                  </pic:spPr>
                </pic:pic>
              </a:graphicData>
            </a:graphic>
          </wp:inline>
        </w:drawing>
      </w:r>
      <w:r w:rsidRPr="00BF171D">
        <w:rPr>
          <w:noProof/>
          <w:color w:val="000000" w:themeColor="text1"/>
        </w:rPr>
        <w:drawing>
          <wp:inline distT="0" distB="0" distL="0" distR="0" wp14:anchorId="08A1F767" wp14:editId="238006A4">
            <wp:extent cx="2743200" cy="204209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1692" t="5514" r="21417" b="29444"/>
                    <a:stretch/>
                  </pic:blipFill>
                  <pic:spPr bwMode="auto">
                    <a:xfrm>
                      <a:off x="0" y="0"/>
                      <a:ext cx="2743200" cy="2042090"/>
                    </a:xfrm>
                    <a:prstGeom prst="rect">
                      <a:avLst/>
                    </a:prstGeom>
                    <a:noFill/>
                    <a:ln>
                      <a:noFill/>
                    </a:ln>
                    <a:extLst>
                      <a:ext uri="{53640926-AAD7-44D8-BBD7-CCE9431645EC}">
                        <a14:shadowObscured xmlns:a14="http://schemas.microsoft.com/office/drawing/2010/main"/>
                      </a:ext>
                    </a:extLst>
                  </pic:spPr>
                </pic:pic>
              </a:graphicData>
            </a:graphic>
          </wp:inline>
        </w:drawing>
      </w:r>
    </w:p>
    <w:p w14:paraId="3AC368B3" w14:textId="03D6AD73" w:rsidR="00786346" w:rsidRPr="00BF171D" w:rsidRDefault="00786346" w:rsidP="00786346">
      <w:pPr>
        <w:rPr>
          <w:rFonts w:ascii="Times New Roman" w:hAnsi="Times New Roman"/>
          <w:color w:val="000000" w:themeColor="text1"/>
        </w:rPr>
      </w:pPr>
      <w:r w:rsidRPr="00BF171D">
        <w:rPr>
          <w:rFonts w:hint="eastAsia"/>
          <w:noProof/>
          <w:color w:val="000000" w:themeColor="text1"/>
        </w:rPr>
        <w:drawing>
          <wp:inline distT="0" distB="0" distL="0" distR="0" wp14:anchorId="3D95567D" wp14:editId="429B15AA">
            <wp:extent cx="2743200" cy="2039299"/>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1755" t="5660" r="21374" b="29462"/>
                    <a:stretch/>
                  </pic:blipFill>
                  <pic:spPr bwMode="auto">
                    <a:xfrm>
                      <a:off x="0" y="0"/>
                      <a:ext cx="2743200" cy="2039299"/>
                    </a:xfrm>
                    <a:prstGeom prst="rect">
                      <a:avLst/>
                    </a:prstGeom>
                    <a:noFill/>
                    <a:ln>
                      <a:noFill/>
                    </a:ln>
                    <a:extLst>
                      <a:ext uri="{53640926-AAD7-44D8-BBD7-CCE9431645EC}">
                        <a14:shadowObscured xmlns:a14="http://schemas.microsoft.com/office/drawing/2010/main"/>
                      </a:ext>
                    </a:extLst>
                  </pic:spPr>
                </pic:pic>
              </a:graphicData>
            </a:graphic>
          </wp:inline>
        </w:drawing>
      </w:r>
    </w:p>
    <w:bookmarkEnd w:id="74"/>
    <w:p w14:paraId="31D0E807" w14:textId="2D6E659B" w:rsidR="00786346" w:rsidRPr="00BF171D" w:rsidRDefault="00786346" w:rsidP="00786346">
      <w:pPr>
        <w:pStyle w:val="ad"/>
        <w:jc w:val="both"/>
        <w:rPr>
          <w:color w:val="000000" w:themeColor="text1"/>
        </w:rPr>
      </w:pPr>
      <w:r w:rsidRPr="00BF171D">
        <w:rPr>
          <w:rFonts w:ascii="Times New Roman" w:hAnsi="Times New Roman"/>
          <w:color w:val="000000" w:themeColor="text1"/>
          <w:szCs w:val="22"/>
        </w:rPr>
        <w:t>Figure S2</w:t>
      </w:r>
      <w:r w:rsidRPr="00BF171D">
        <w:rPr>
          <w:rFonts w:ascii="Times New Roman" w:hAnsi="Times New Roman"/>
          <w:b w:val="0"/>
          <w:color w:val="000000" w:themeColor="text1"/>
          <w:szCs w:val="22"/>
        </w:rPr>
        <w:t xml:space="preserve"> Relative frequency histogram and distribution curve of PO</w:t>
      </w:r>
      <w:r w:rsidRPr="00BF171D">
        <w:rPr>
          <w:rFonts w:ascii="Times New Roman" w:hAnsi="Times New Roman"/>
          <w:b w:val="0"/>
          <w:color w:val="000000" w:themeColor="text1"/>
          <w:szCs w:val="22"/>
          <w:vertAlign w:val="subscript"/>
        </w:rPr>
        <w:t>2</w:t>
      </w:r>
      <w:r w:rsidRPr="00BF171D">
        <w:rPr>
          <w:rFonts w:ascii="Times New Roman" w:hAnsi="Times New Roman"/>
          <w:b w:val="0"/>
          <w:color w:val="000000" w:themeColor="text1"/>
          <w:szCs w:val="22"/>
          <w:vertAlign w:val="superscript"/>
        </w:rPr>
        <w:t>-</w:t>
      </w:r>
      <w:r w:rsidRPr="00BF171D">
        <w:rPr>
          <w:rFonts w:ascii="Times New Roman" w:hAnsi="Times New Roman"/>
          <w:b w:val="0"/>
          <w:color w:val="000000" w:themeColor="text1"/>
          <w:szCs w:val="22"/>
        </w:rPr>
        <w:t xml:space="preserve"> peak position of </w:t>
      </w:r>
      <w:proofErr w:type="spellStart"/>
      <w:r w:rsidRPr="00BF171D">
        <w:rPr>
          <w:rFonts w:ascii="Times New Roman" w:hAnsi="Times New Roman"/>
          <w:b w:val="0"/>
          <w:color w:val="000000" w:themeColor="text1"/>
          <w:szCs w:val="22"/>
        </w:rPr>
        <w:t>polyPs</w:t>
      </w:r>
      <w:proofErr w:type="spellEnd"/>
      <w:r w:rsidRPr="00BF171D">
        <w:rPr>
          <w:rFonts w:ascii="Times New Roman" w:hAnsi="Times New Roman"/>
          <w:b w:val="0"/>
          <w:color w:val="000000" w:themeColor="text1"/>
          <w:szCs w:val="22"/>
        </w:rPr>
        <w:t xml:space="preserve"> in </w:t>
      </w:r>
      <w:r w:rsidR="000A32A4" w:rsidRPr="00BF171D">
        <w:rPr>
          <w:rFonts w:ascii="Times New Roman" w:hAnsi="Times New Roman"/>
          <w:b w:val="0"/>
          <w:color w:val="000000" w:themeColor="text1"/>
          <w:szCs w:val="22"/>
        </w:rPr>
        <w:t xml:space="preserve">SCRS-identified </w:t>
      </w:r>
      <w:r w:rsidRPr="00BF171D">
        <w:rPr>
          <w:rFonts w:ascii="Times New Roman" w:hAnsi="Times New Roman"/>
          <w:b w:val="0"/>
          <w:color w:val="000000" w:themeColor="text1"/>
          <w:szCs w:val="22"/>
        </w:rPr>
        <w:t xml:space="preserve">PAOs from a </w:t>
      </w:r>
      <w:proofErr w:type="spellStart"/>
      <w:r w:rsidRPr="00BF171D">
        <w:rPr>
          <w:rFonts w:ascii="Times New Roman" w:hAnsi="Times New Roman"/>
          <w:b w:val="0"/>
          <w:i/>
          <w:color w:val="000000" w:themeColor="text1"/>
          <w:szCs w:val="22"/>
        </w:rPr>
        <w:t>Tetrasphaera</w:t>
      </w:r>
      <w:proofErr w:type="spellEnd"/>
      <w:r w:rsidRPr="00BF171D">
        <w:rPr>
          <w:rFonts w:ascii="Times New Roman" w:hAnsi="Times New Roman"/>
          <w:b w:val="0"/>
          <w:color w:val="000000" w:themeColor="text1"/>
          <w:szCs w:val="22"/>
        </w:rPr>
        <w:t>-enriched culture fed with sodium casein hydrolysate.</w:t>
      </w:r>
      <w:r w:rsidR="00134CD7" w:rsidRPr="00BF171D">
        <w:rPr>
          <w:rFonts w:ascii="Times New Roman" w:hAnsi="Times New Roman"/>
          <w:b w:val="0"/>
          <w:color w:val="000000" w:themeColor="text1"/>
          <w:szCs w:val="22"/>
        </w:rPr>
        <w:t xml:space="preserve"> (a), (b) and (c) </w:t>
      </w:r>
      <w:r w:rsidR="007B5962" w:rsidRPr="00BF171D">
        <w:rPr>
          <w:rFonts w:ascii="Times New Roman" w:hAnsi="Times New Roman"/>
          <w:b w:val="0"/>
          <w:color w:val="000000" w:themeColor="text1"/>
          <w:szCs w:val="22"/>
        </w:rPr>
        <w:t>show</w:t>
      </w:r>
      <w:r w:rsidRPr="00BF171D">
        <w:rPr>
          <w:rFonts w:ascii="Times New Roman" w:hAnsi="Times New Roman"/>
          <w:b w:val="0"/>
          <w:color w:val="000000" w:themeColor="text1"/>
          <w:szCs w:val="22"/>
        </w:rPr>
        <w:t xml:space="preserve"> </w:t>
      </w:r>
      <w:r w:rsidR="00134CD7" w:rsidRPr="00BF171D">
        <w:rPr>
          <w:rFonts w:ascii="Times New Roman" w:hAnsi="Times New Roman"/>
          <w:b w:val="0"/>
          <w:color w:val="000000" w:themeColor="text1"/>
          <w:szCs w:val="22"/>
        </w:rPr>
        <w:t>the results from three</w:t>
      </w:r>
      <w:r w:rsidR="007B5962" w:rsidRPr="00BF171D">
        <w:rPr>
          <w:rFonts w:ascii="Times New Roman" w:hAnsi="Times New Roman"/>
          <w:b w:val="0"/>
          <w:color w:val="000000" w:themeColor="text1"/>
          <w:szCs w:val="22"/>
        </w:rPr>
        <w:t xml:space="preserve"> biological</w:t>
      </w:r>
      <w:r w:rsidR="00134CD7" w:rsidRPr="00BF171D">
        <w:rPr>
          <w:rFonts w:ascii="Times New Roman" w:hAnsi="Times New Roman"/>
          <w:b w:val="0"/>
          <w:color w:val="000000" w:themeColor="text1"/>
          <w:szCs w:val="22"/>
        </w:rPr>
        <w:t xml:space="preserve"> </w:t>
      </w:r>
      <w:bookmarkStart w:id="75" w:name="_Hlk79708016"/>
      <w:r w:rsidR="00134CD7" w:rsidRPr="00BF171D">
        <w:rPr>
          <w:rFonts w:ascii="Times New Roman" w:hAnsi="Times New Roman"/>
          <w:b w:val="0"/>
          <w:color w:val="000000" w:themeColor="text1"/>
          <w:szCs w:val="22"/>
        </w:rPr>
        <w:t xml:space="preserve">replicates </w:t>
      </w:r>
      <w:bookmarkEnd w:id="75"/>
      <w:r w:rsidR="007B5962" w:rsidRPr="00BF171D">
        <w:rPr>
          <w:rFonts w:ascii="Times New Roman" w:hAnsi="Times New Roman"/>
          <w:b w:val="0"/>
          <w:color w:val="000000" w:themeColor="text1"/>
          <w:szCs w:val="22"/>
        </w:rPr>
        <w:t xml:space="preserve">(50 </w:t>
      </w:r>
      <w:r w:rsidR="008D7183" w:rsidRPr="00BF171D">
        <w:rPr>
          <w:rFonts w:ascii="Times New Roman" w:hAnsi="Times New Roman"/>
          <w:b w:val="0"/>
          <w:color w:val="000000" w:themeColor="text1"/>
          <w:szCs w:val="22"/>
        </w:rPr>
        <w:t xml:space="preserve">PAO </w:t>
      </w:r>
      <w:r w:rsidR="007B5962" w:rsidRPr="00BF171D">
        <w:rPr>
          <w:rFonts w:ascii="Times New Roman" w:hAnsi="Times New Roman"/>
          <w:b w:val="0"/>
          <w:color w:val="000000" w:themeColor="text1"/>
          <w:szCs w:val="22"/>
        </w:rPr>
        <w:t xml:space="preserve">cells per replicate) in the </w:t>
      </w:r>
      <w:proofErr w:type="spellStart"/>
      <w:r w:rsidR="007B5962" w:rsidRPr="00BF171D">
        <w:rPr>
          <w:rFonts w:ascii="Times New Roman" w:hAnsi="Times New Roman"/>
          <w:b w:val="0"/>
          <w:i/>
          <w:color w:val="000000" w:themeColor="text1"/>
          <w:szCs w:val="22"/>
        </w:rPr>
        <w:t>Tetrasphaera</w:t>
      </w:r>
      <w:proofErr w:type="spellEnd"/>
      <w:r w:rsidR="007B5962" w:rsidRPr="00BF171D">
        <w:rPr>
          <w:rFonts w:ascii="Times New Roman" w:hAnsi="Times New Roman"/>
          <w:b w:val="0"/>
          <w:color w:val="000000" w:themeColor="text1"/>
          <w:szCs w:val="22"/>
        </w:rPr>
        <w:t xml:space="preserve">-enriched culture. </w:t>
      </w:r>
      <w:r w:rsidR="00467475" w:rsidRPr="00BF171D">
        <w:rPr>
          <w:rFonts w:ascii="Times New Roman" w:hAnsi="Times New Roman"/>
          <w:b w:val="0"/>
          <w:color w:val="000000" w:themeColor="text1"/>
        </w:rPr>
        <w:t xml:space="preserve">Raman spectra are available upon request. </w:t>
      </w:r>
      <w:r w:rsidRPr="00BF171D">
        <w:rPr>
          <w:rFonts w:ascii="Times New Roman" w:hAnsi="Times New Roman"/>
          <w:b w:val="0"/>
          <w:color w:val="000000" w:themeColor="text1"/>
          <w:szCs w:val="22"/>
        </w:rPr>
        <w:t>FWHM: full width at half maximum.</w:t>
      </w:r>
      <w:r w:rsidR="00134CD7" w:rsidRPr="00BF171D">
        <w:rPr>
          <w:rFonts w:ascii="Times New Roman" w:hAnsi="Times New Roman"/>
          <w:b w:val="0"/>
          <w:color w:val="000000" w:themeColor="text1"/>
          <w:szCs w:val="22"/>
        </w:rPr>
        <w:t xml:space="preserve"> </w:t>
      </w:r>
    </w:p>
    <w:p w14:paraId="3973AA8F" w14:textId="77777777" w:rsidR="00786346" w:rsidRPr="00BF171D" w:rsidRDefault="00786346">
      <w:pPr>
        <w:spacing w:after="0" w:line="400" w:lineRule="exact"/>
        <w:jc w:val="both"/>
        <w:rPr>
          <w:rFonts w:ascii="Times New Roman" w:hAnsi="Times New Roman" w:cs="Times New Roman"/>
          <w:color w:val="000000" w:themeColor="text1"/>
          <w:szCs w:val="20"/>
        </w:rPr>
      </w:pPr>
      <w:r w:rsidRPr="00BF171D">
        <w:rPr>
          <w:rFonts w:ascii="Times New Roman" w:hAnsi="Times New Roman" w:cs="Times New Roman"/>
          <w:color w:val="000000" w:themeColor="text1"/>
          <w:szCs w:val="20"/>
        </w:rPr>
        <w:br w:type="page"/>
      </w:r>
    </w:p>
    <w:p w14:paraId="542F66CC" w14:textId="44923E7A" w:rsidR="00A26FCA" w:rsidRPr="00BF171D" w:rsidRDefault="00A26FCA" w:rsidP="00A26FCA">
      <w:pPr>
        <w:widowControl w:val="0"/>
        <w:spacing w:line="480" w:lineRule="auto"/>
        <w:jc w:val="center"/>
        <w:rPr>
          <w:rFonts w:ascii="Times New Roman" w:hAnsi="Times New Roman" w:cs="Times New Roman"/>
          <w:color w:val="000000" w:themeColor="text1"/>
          <w:szCs w:val="20"/>
        </w:rPr>
      </w:pPr>
      <w:r w:rsidRPr="00BF171D">
        <w:rPr>
          <w:rFonts w:ascii="Times New Roman" w:hAnsi="Times New Roman" w:cs="Times New Roman"/>
          <w:noProof/>
          <w:color w:val="000000" w:themeColor="text1"/>
        </w:rPr>
        <w:lastRenderedPageBreak/>
        <w:drawing>
          <wp:inline distT="0" distB="0" distL="0" distR="0" wp14:anchorId="6336C536" wp14:editId="47388D52">
            <wp:extent cx="5486400" cy="310661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86400" cy="3106615"/>
                    </a:xfrm>
                    <a:prstGeom prst="rect">
                      <a:avLst/>
                    </a:prstGeom>
                    <a:noFill/>
                    <a:ln>
                      <a:noFill/>
                    </a:ln>
                  </pic:spPr>
                </pic:pic>
              </a:graphicData>
            </a:graphic>
          </wp:inline>
        </w:drawing>
      </w:r>
    </w:p>
    <w:p w14:paraId="3987862A" w14:textId="78099D88" w:rsidR="00A26FCA" w:rsidRPr="00BF171D" w:rsidRDefault="00A26FCA" w:rsidP="00A26FCA">
      <w:pPr>
        <w:pStyle w:val="ad"/>
        <w:jc w:val="both"/>
        <w:rPr>
          <w:rFonts w:ascii="Times New Roman" w:hAnsi="Times New Roman"/>
          <w:b w:val="0"/>
          <w:color w:val="000000" w:themeColor="text1"/>
          <w:szCs w:val="22"/>
        </w:rPr>
      </w:pPr>
      <w:r w:rsidRPr="00BF171D">
        <w:rPr>
          <w:rFonts w:ascii="Times New Roman" w:hAnsi="Times New Roman"/>
          <w:color w:val="000000" w:themeColor="text1"/>
          <w:szCs w:val="22"/>
        </w:rPr>
        <w:t xml:space="preserve">Figure </w:t>
      </w:r>
      <w:r w:rsidRPr="00BF171D">
        <w:rPr>
          <w:rFonts w:ascii="Times New Roman" w:hAnsi="Times New Roman"/>
          <w:color w:val="000000" w:themeColor="text1"/>
          <w:szCs w:val="22"/>
          <w:lang w:eastAsia="zh-CN"/>
        </w:rPr>
        <w:t>S</w:t>
      </w:r>
      <w:r w:rsidR="00786346" w:rsidRPr="00BF171D">
        <w:rPr>
          <w:rFonts w:ascii="Times New Roman" w:hAnsi="Times New Roman"/>
          <w:color w:val="000000" w:themeColor="text1"/>
          <w:szCs w:val="22"/>
        </w:rPr>
        <w:t>3</w:t>
      </w:r>
      <w:r w:rsidRPr="00BF171D">
        <w:rPr>
          <w:rFonts w:ascii="Times New Roman" w:hAnsi="Times New Roman"/>
          <w:b w:val="0"/>
          <w:color w:val="000000" w:themeColor="text1"/>
          <w:szCs w:val="22"/>
        </w:rPr>
        <w:t xml:space="preserve"> </w:t>
      </w:r>
      <w:bookmarkEnd w:id="66"/>
      <w:bookmarkEnd w:id="67"/>
      <w:r w:rsidRPr="00BF171D">
        <w:rPr>
          <w:rFonts w:ascii="Times New Roman" w:hAnsi="Times New Roman"/>
          <w:b w:val="0"/>
          <w:color w:val="000000" w:themeColor="text1"/>
          <w:szCs w:val="22"/>
        </w:rPr>
        <w:t xml:space="preserve">Example </w:t>
      </w:r>
      <w:r w:rsidRPr="00BF171D">
        <w:rPr>
          <w:rFonts w:ascii="Times New Roman" w:hAnsi="Times New Roman"/>
          <w:b w:val="0"/>
          <w:color w:val="000000" w:themeColor="text1"/>
          <w:szCs w:val="22"/>
          <w:vertAlign w:val="superscript"/>
        </w:rPr>
        <w:t>31</w:t>
      </w:r>
      <w:r w:rsidRPr="00BF171D">
        <w:rPr>
          <w:rFonts w:ascii="Times New Roman" w:hAnsi="Times New Roman"/>
          <w:b w:val="0"/>
          <w:color w:val="000000" w:themeColor="text1"/>
          <w:szCs w:val="22"/>
        </w:rPr>
        <w:t>P</w:t>
      </w:r>
      <w:r w:rsidR="005F3016" w:rsidRPr="00BF171D">
        <w:rPr>
          <w:rFonts w:ascii="Times New Roman" w:hAnsi="Times New Roman"/>
          <w:b w:val="0"/>
          <w:color w:val="000000" w:themeColor="text1"/>
          <w:szCs w:val="22"/>
        </w:rPr>
        <w:t>-</w:t>
      </w:r>
      <w:r w:rsidRPr="00BF171D">
        <w:rPr>
          <w:rFonts w:ascii="Times New Roman" w:hAnsi="Times New Roman"/>
          <w:b w:val="0"/>
          <w:color w:val="000000" w:themeColor="text1"/>
          <w:szCs w:val="22"/>
        </w:rPr>
        <w:t xml:space="preserve">NMR </w:t>
      </w:r>
      <w:bookmarkStart w:id="76" w:name="_Hlk19104127"/>
      <w:r w:rsidRPr="00BF171D">
        <w:rPr>
          <w:rFonts w:ascii="Times New Roman" w:hAnsi="Times New Roman"/>
          <w:b w:val="0"/>
          <w:color w:val="000000" w:themeColor="text1"/>
          <w:szCs w:val="22"/>
        </w:rPr>
        <w:t xml:space="preserve">spectra </w:t>
      </w:r>
      <w:bookmarkEnd w:id="76"/>
      <w:r w:rsidRPr="00BF171D">
        <w:rPr>
          <w:rFonts w:ascii="Times New Roman" w:hAnsi="Times New Roman"/>
          <w:b w:val="0"/>
          <w:color w:val="000000" w:themeColor="text1"/>
          <w:szCs w:val="22"/>
        </w:rPr>
        <w:t xml:space="preserve">of a) </w:t>
      </w:r>
      <w:proofErr w:type="spellStart"/>
      <w:r w:rsidRPr="00BF171D">
        <w:rPr>
          <w:rFonts w:ascii="Times New Roman" w:hAnsi="Times New Roman"/>
          <w:b w:val="0"/>
          <w:color w:val="000000" w:themeColor="text1"/>
          <w:szCs w:val="22"/>
        </w:rPr>
        <w:t>EDTA+NaOH</w:t>
      </w:r>
      <w:proofErr w:type="spellEnd"/>
      <w:r w:rsidRPr="00BF171D">
        <w:rPr>
          <w:rFonts w:ascii="Times New Roman" w:hAnsi="Times New Roman"/>
          <w:b w:val="0"/>
          <w:color w:val="000000" w:themeColor="text1"/>
          <w:szCs w:val="22"/>
        </w:rPr>
        <w:t xml:space="preserve"> extracted and b) EDTA extracted </w:t>
      </w:r>
      <w:proofErr w:type="spellStart"/>
      <w:r w:rsidRPr="00BF171D">
        <w:rPr>
          <w:rFonts w:ascii="Times New Roman" w:hAnsi="Times New Roman"/>
          <w:b w:val="0"/>
          <w:color w:val="000000" w:themeColor="text1"/>
          <w:szCs w:val="22"/>
        </w:rPr>
        <w:t>polyP</w:t>
      </w:r>
      <w:proofErr w:type="spellEnd"/>
      <w:r w:rsidRPr="00BF171D">
        <w:rPr>
          <w:rFonts w:ascii="Times New Roman" w:hAnsi="Times New Roman"/>
          <w:b w:val="0"/>
          <w:color w:val="000000" w:themeColor="text1"/>
          <w:szCs w:val="22"/>
        </w:rPr>
        <w:t xml:space="preserve"> sample. PP1: terminal phosphate groups; PP2 and PP3: the second and third post-terminal phosphate groups; PP4: the core phosphate groups. The </w:t>
      </w:r>
      <w:r w:rsidRPr="00BF171D">
        <w:rPr>
          <w:rFonts w:ascii="Times New Roman" w:hAnsi="Times New Roman"/>
          <w:b w:val="0"/>
          <w:color w:val="000000" w:themeColor="text1"/>
          <w:szCs w:val="22"/>
          <w:vertAlign w:val="superscript"/>
        </w:rPr>
        <w:t>31</w:t>
      </w:r>
      <w:r w:rsidRPr="00BF171D">
        <w:rPr>
          <w:rFonts w:ascii="Times New Roman" w:hAnsi="Times New Roman"/>
          <w:b w:val="0"/>
          <w:color w:val="000000" w:themeColor="text1"/>
          <w:szCs w:val="22"/>
        </w:rPr>
        <w:t>P</w:t>
      </w:r>
      <w:r w:rsidR="005F3016" w:rsidRPr="00BF171D">
        <w:rPr>
          <w:rFonts w:ascii="Times New Roman" w:hAnsi="Times New Roman"/>
          <w:b w:val="0"/>
          <w:color w:val="000000" w:themeColor="text1"/>
          <w:szCs w:val="22"/>
        </w:rPr>
        <w:t>-</w:t>
      </w:r>
      <w:r w:rsidRPr="00BF171D">
        <w:rPr>
          <w:rFonts w:ascii="Times New Roman" w:hAnsi="Times New Roman"/>
          <w:b w:val="0"/>
          <w:color w:val="000000" w:themeColor="text1"/>
          <w:szCs w:val="22"/>
        </w:rPr>
        <w:t xml:space="preserve">NMR spectra of </w:t>
      </w:r>
      <w:proofErr w:type="spellStart"/>
      <w:r w:rsidRPr="00BF171D">
        <w:rPr>
          <w:rFonts w:ascii="Times New Roman" w:hAnsi="Times New Roman"/>
          <w:b w:val="0"/>
          <w:color w:val="000000" w:themeColor="text1"/>
          <w:szCs w:val="22"/>
        </w:rPr>
        <w:t>EDTA+sonication</w:t>
      </w:r>
      <w:proofErr w:type="spellEnd"/>
      <w:r w:rsidRPr="00BF171D">
        <w:rPr>
          <w:rFonts w:ascii="Times New Roman" w:hAnsi="Times New Roman"/>
          <w:b w:val="0"/>
          <w:color w:val="000000" w:themeColor="text1"/>
          <w:szCs w:val="22"/>
        </w:rPr>
        <w:t xml:space="preserve"> extracted </w:t>
      </w:r>
      <w:proofErr w:type="spellStart"/>
      <w:r w:rsidRPr="00BF171D">
        <w:rPr>
          <w:rFonts w:ascii="Times New Roman" w:hAnsi="Times New Roman"/>
          <w:b w:val="0"/>
          <w:color w:val="000000" w:themeColor="text1"/>
          <w:szCs w:val="22"/>
        </w:rPr>
        <w:t>polyPs</w:t>
      </w:r>
      <w:proofErr w:type="spellEnd"/>
      <w:r w:rsidRPr="00BF171D">
        <w:rPr>
          <w:rFonts w:ascii="Times New Roman" w:hAnsi="Times New Roman"/>
          <w:b w:val="0"/>
          <w:color w:val="000000" w:themeColor="text1"/>
          <w:szCs w:val="22"/>
        </w:rPr>
        <w:t xml:space="preserve"> were similar with that extracted by EDTA only.</w:t>
      </w:r>
    </w:p>
    <w:p w14:paraId="1F32BBDF" w14:textId="77777777" w:rsidR="00A26FCA" w:rsidRPr="00BF171D" w:rsidRDefault="00A26FCA" w:rsidP="00A26FCA">
      <w:pPr>
        <w:rPr>
          <w:rFonts w:ascii="Times New Roman" w:eastAsia="宋体" w:hAnsi="Times New Roman" w:cs="Times New Roman"/>
          <w:bCs/>
          <w:color w:val="000000" w:themeColor="text1"/>
          <w:sz w:val="20"/>
          <w:lang w:eastAsia="en-US"/>
        </w:rPr>
      </w:pPr>
      <w:r w:rsidRPr="00BF171D">
        <w:rPr>
          <w:rFonts w:ascii="Times New Roman" w:hAnsi="Times New Roman" w:cs="Times New Roman"/>
          <w:b/>
          <w:color w:val="000000" w:themeColor="text1"/>
        </w:rPr>
        <w:br w:type="page"/>
      </w:r>
    </w:p>
    <w:p w14:paraId="785E1FD7" w14:textId="77777777" w:rsidR="00A26FCA" w:rsidRPr="00BF171D" w:rsidRDefault="00A26FCA" w:rsidP="00A26FCA">
      <w:pPr>
        <w:spacing w:before="120" w:after="120"/>
        <w:jc w:val="center"/>
        <w:rPr>
          <w:rFonts w:ascii="Times New Roman" w:hAnsi="Times New Roman" w:cs="Times New Roman"/>
          <w:color w:val="000000" w:themeColor="text1"/>
        </w:rPr>
      </w:pPr>
      <w:r w:rsidRPr="00BF171D">
        <w:rPr>
          <w:rFonts w:ascii="Times New Roman" w:hAnsi="Times New Roman" w:cs="Times New Roman"/>
          <w:noProof/>
          <w:color w:val="000000" w:themeColor="text1"/>
        </w:rPr>
        <w:lastRenderedPageBreak/>
        <w:drawing>
          <wp:inline distT="0" distB="0" distL="0" distR="0" wp14:anchorId="5F92616C" wp14:editId="0DB055E3">
            <wp:extent cx="5486400" cy="386861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86400" cy="3868615"/>
                    </a:xfrm>
                    <a:prstGeom prst="rect">
                      <a:avLst/>
                    </a:prstGeom>
                    <a:noFill/>
                    <a:ln>
                      <a:noFill/>
                    </a:ln>
                  </pic:spPr>
                </pic:pic>
              </a:graphicData>
            </a:graphic>
          </wp:inline>
        </w:drawing>
      </w:r>
    </w:p>
    <w:p w14:paraId="4DF88666" w14:textId="5C62183C" w:rsidR="00A26FCA" w:rsidRPr="00BF171D" w:rsidRDefault="00A26FCA" w:rsidP="00A26FCA">
      <w:pPr>
        <w:pStyle w:val="ad"/>
        <w:jc w:val="both"/>
        <w:rPr>
          <w:rFonts w:ascii="Times New Roman" w:hAnsi="Times New Roman"/>
          <w:b w:val="0"/>
          <w:color w:val="000000" w:themeColor="text1"/>
        </w:rPr>
      </w:pPr>
      <w:bookmarkStart w:id="77" w:name="_Ref510423518"/>
      <w:bookmarkStart w:id="78" w:name="_Toc518994564"/>
      <w:r w:rsidRPr="00BF171D">
        <w:rPr>
          <w:rFonts w:ascii="Times New Roman" w:hAnsi="Times New Roman"/>
          <w:color w:val="000000" w:themeColor="text1"/>
        </w:rPr>
        <w:t xml:space="preserve">Figure </w:t>
      </w:r>
      <w:bookmarkEnd w:id="77"/>
      <w:r w:rsidRPr="00BF171D">
        <w:rPr>
          <w:rFonts w:ascii="Times New Roman" w:hAnsi="Times New Roman"/>
          <w:color w:val="000000" w:themeColor="text1"/>
        </w:rPr>
        <w:t>S</w:t>
      </w:r>
      <w:r w:rsidR="00786346" w:rsidRPr="00BF171D">
        <w:rPr>
          <w:rFonts w:ascii="Times New Roman" w:hAnsi="Times New Roman"/>
          <w:color w:val="000000" w:themeColor="text1"/>
        </w:rPr>
        <w:t>4</w:t>
      </w:r>
      <w:r w:rsidRPr="00BF171D">
        <w:rPr>
          <w:rFonts w:ascii="Times New Roman" w:hAnsi="Times New Roman"/>
          <w:color w:val="000000" w:themeColor="text1"/>
        </w:rPr>
        <w:t xml:space="preserve"> </w:t>
      </w:r>
      <w:bookmarkEnd w:id="78"/>
      <w:r w:rsidRPr="00BF171D">
        <w:rPr>
          <w:rFonts w:ascii="Times New Roman" w:hAnsi="Times New Roman"/>
          <w:b w:val="0"/>
          <w:color w:val="000000" w:themeColor="text1"/>
        </w:rPr>
        <w:t xml:space="preserve">Comparison of different extraction methods for </w:t>
      </w:r>
      <w:proofErr w:type="spellStart"/>
      <w:r w:rsidRPr="00BF171D">
        <w:rPr>
          <w:rFonts w:ascii="Times New Roman" w:hAnsi="Times New Roman"/>
          <w:b w:val="0"/>
          <w:color w:val="000000" w:themeColor="text1"/>
        </w:rPr>
        <w:t>polyP</w:t>
      </w:r>
      <w:proofErr w:type="spellEnd"/>
      <w:r w:rsidRPr="00BF171D">
        <w:rPr>
          <w:rFonts w:ascii="Times New Roman" w:hAnsi="Times New Roman"/>
          <w:b w:val="0"/>
          <w:color w:val="000000" w:themeColor="text1"/>
        </w:rPr>
        <w:t xml:space="preserve"> analysis with </w:t>
      </w:r>
      <w:r w:rsidRPr="00BF171D">
        <w:rPr>
          <w:rFonts w:ascii="Times New Roman" w:hAnsi="Times New Roman"/>
          <w:b w:val="0"/>
          <w:color w:val="000000" w:themeColor="text1"/>
          <w:vertAlign w:val="superscript"/>
        </w:rPr>
        <w:t>31</w:t>
      </w:r>
      <w:r w:rsidRPr="00BF171D">
        <w:rPr>
          <w:rFonts w:ascii="Times New Roman" w:hAnsi="Times New Roman"/>
          <w:b w:val="0"/>
          <w:color w:val="000000" w:themeColor="text1"/>
        </w:rPr>
        <w:t>P</w:t>
      </w:r>
      <w:r w:rsidR="005F3016" w:rsidRPr="00BF171D">
        <w:rPr>
          <w:rFonts w:ascii="Times New Roman" w:hAnsi="Times New Roman"/>
          <w:b w:val="0"/>
          <w:color w:val="000000" w:themeColor="text1"/>
        </w:rPr>
        <w:t>-</w:t>
      </w:r>
      <w:r w:rsidRPr="00BF171D">
        <w:rPr>
          <w:rFonts w:ascii="Times New Roman" w:hAnsi="Times New Roman"/>
          <w:b w:val="0"/>
          <w:color w:val="000000" w:themeColor="text1"/>
        </w:rPr>
        <w:t xml:space="preserve">NMR, on four EBPR-SBRs operated with 3, 5, 10 and 20 days SRT. Primary Y-axis left: Visible </w:t>
      </w:r>
      <w:proofErr w:type="spellStart"/>
      <w:r w:rsidRPr="00BF171D">
        <w:rPr>
          <w:rFonts w:ascii="Times New Roman" w:hAnsi="Times New Roman"/>
          <w:b w:val="0"/>
          <w:color w:val="000000" w:themeColor="text1"/>
        </w:rPr>
        <w:t>polyP</w:t>
      </w:r>
      <w:proofErr w:type="spellEnd"/>
      <w:r w:rsidRPr="00BF171D">
        <w:rPr>
          <w:rFonts w:ascii="Times New Roman" w:hAnsi="Times New Roman"/>
          <w:b w:val="0"/>
          <w:color w:val="000000" w:themeColor="text1"/>
        </w:rPr>
        <w:t xml:space="preserve"> content represented by the </w:t>
      </w:r>
      <w:r w:rsidRPr="00BF171D">
        <w:rPr>
          <w:rFonts w:ascii="Times New Roman" w:hAnsi="Times New Roman"/>
          <w:b w:val="0"/>
          <w:color w:val="000000" w:themeColor="text1"/>
          <w:vertAlign w:val="superscript"/>
        </w:rPr>
        <w:t>31</w:t>
      </w:r>
      <w:r w:rsidRPr="00BF171D">
        <w:rPr>
          <w:rFonts w:ascii="Times New Roman" w:hAnsi="Times New Roman"/>
          <w:b w:val="0"/>
          <w:color w:val="000000" w:themeColor="text1"/>
        </w:rPr>
        <w:t xml:space="preserve">P-NMR integral of the “middle” P signal (PP2+PP3+PP4) of </w:t>
      </w:r>
      <w:proofErr w:type="spellStart"/>
      <w:r w:rsidRPr="00BF171D">
        <w:rPr>
          <w:rFonts w:ascii="Times New Roman" w:hAnsi="Times New Roman"/>
          <w:b w:val="0"/>
          <w:color w:val="000000" w:themeColor="text1"/>
        </w:rPr>
        <w:t>polyPs</w:t>
      </w:r>
      <w:proofErr w:type="spellEnd"/>
      <w:r w:rsidRPr="00BF171D">
        <w:rPr>
          <w:rFonts w:ascii="Times New Roman" w:hAnsi="Times New Roman"/>
          <w:b w:val="0"/>
          <w:color w:val="000000" w:themeColor="text1"/>
        </w:rPr>
        <w:t>, normalized by sludge VSS. Secondary Y-axis: PO</w:t>
      </w:r>
      <w:r w:rsidRPr="00BF171D">
        <w:rPr>
          <w:rFonts w:ascii="Times New Roman" w:hAnsi="Times New Roman"/>
          <w:b w:val="0"/>
          <w:color w:val="000000" w:themeColor="text1"/>
          <w:vertAlign w:val="subscript"/>
        </w:rPr>
        <w:t>4</w:t>
      </w:r>
      <w:r w:rsidRPr="00BF171D">
        <w:rPr>
          <w:rFonts w:ascii="Times New Roman" w:hAnsi="Times New Roman"/>
          <w:b w:val="0"/>
          <w:color w:val="000000" w:themeColor="text1"/>
        </w:rPr>
        <w:t xml:space="preserve">-P removal efficiency for each of the SBRs at the extraction sampling time. The asterisk labelled SBRs of 10 and 20 days SRT were experiencing deterioration due to low </w:t>
      </w:r>
      <w:bookmarkStart w:id="79" w:name="_Hlk19134265"/>
      <w:r w:rsidRPr="00BF171D">
        <w:rPr>
          <w:rFonts w:ascii="Times New Roman" w:hAnsi="Times New Roman"/>
          <w:b w:val="0"/>
          <w:color w:val="000000" w:themeColor="text1"/>
        </w:rPr>
        <w:t>dissolved oxygen</w:t>
      </w:r>
      <w:bookmarkEnd w:id="79"/>
      <w:r w:rsidRPr="00BF171D">
        <w:rPr>
          <w:rFonts w:ascii="Times New Roman" w:hAnsi="Times New Roman"/>
          <w:b w:val="0"/>
          <w:color w:val="000000" w:themeColor="text1"/>
        </w:rPr>
        <w:t xml:space="preserve"> supply for a short period.</w:t>
      </w:r>
    </w:p>
    <w:p w14:paraId="5248C44E" w14:textId="77777777" w:rsidR="00A26FCA" w:rsidRPr="00BF171D" w:rsidRDefault="00A26FCA" w:rsidP="00A26FCA">
      <w:pPr>
        <w:rPr>
          <w:rFonts w:ascii="Times New Roman" w:hAnsi="Times New Roman" w:cs="Times New Roman"/>
          <w:color w:val="000000" w:themeColor="text1"/>
          <w:lang w:eastAsia="en-US"/>
        </w:rPr>
      </w:pPr>
      <w:r w:rsidRPr="00BF171D">
        <w:rPr>
          <w:rFonts w:ascii="Times New Roman" w:hAnsi="Times New Roman" w:cs="Times New Roman"/>
          <w:color w:val="000000" w:themeColor="text1"/>
          <w:lang w:eastAsia="en-US"/>
        </w:rPr>
        <w:br w:type="page"/>
      </w:r>
    </w:p>
    <w:p w14:paraId="48A4186E" w14:textId="77777777" w:rsidR="0004181C" w:rsidRPr="00BF171D" w:rsidRDefault="0004181C" w:rsidP="0004181C">
      <w:pPr>
        <w:rPr>
          <w:color w:val="000000" w:themeColor="text1"/>
        </w:rPr>
      </w:pPr>
      <w:r w:rsidRPr="00BF171D">
        <w:rPr>
          <w:noProof/>
          <w:color w:val="000000" w:themeColor="text1"/>
        </w:rPr>
        <w:lastRenderedPageBreak/>
        <w:drawing>
          <wp:inline distT="0" distB="0" distL="0" distR="0" wp14:anchorId="6664DE9E" wp14:editId="46BD3601">
            <wp:extent cx="5472000" cy="1901911"/>
            <wp:effectExtent l="0" t="0" r="0" b="317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4705" t="2652" r="25866" b="49221"/>
                    <a:stretch/>
                  </pic:blipFill>
                  <pic:spPr bwMode="auto">
                    <a:xfrm>
                      <a:off x="0" y="0"/>
                      <a:ext cx="5472000" cy="1901911"/>
                    </a:xfrm>
                    <a:prstGeom prst="rect">
                      <a:avLst/>
                    </a:prstGeom>
                    <a:noFill/>
                    <a:ln>
                      <a:noFill/>
                    </a:ln>
                    <a:extLst>
                      <a:ext uri="{53640926-AAD7-44D8-BBD7-CCE9431645EC}">
                        <a14:shadowObscured xmlns:a14="http://schemas.microsoft.com/office/drawing/2010/main"/>
                      </a:ext>
                    </a:extLst>
                  </pic:spPr>
                </pic:pic>
              </a:graphicData>
            </a:graphic>
          </wp:inline>
        </w:drawing>
      </w:r>
    </w:p>
    <w:p w14:paraId="5A4A106C" w14:textId="7F3CA573" w:rsidR="0004181C" w:rsidRPr="00BF171D" w:rsidRDefault="0004181C" w:rsidP="0004181C">
      <w:pPr>
        <w:pStyle w:val="ad"/>
        <w:jc w:val="both"/>
        <w:rPr>
          <w:rFonts w:ascii="Times New Roman" w:hAnsi="Times New Roman"/>
          <w:b w:val="0"/>
          <w:color w:val="000000" w:themeColor="text1"/>
        </w:rPr>
      </w:pPr>
      <w:r w:rsidRPr="00BF171D">
        <w:rPr>
          <w:rFonts w:ascii="Times New Roman" w:hAnsi="Times New Roman"/>
          <w:color w:val="000000" w:themeColor="text1"/>
        </w:rPr>
        <w:t xml:space="preserve">Figure S5 </w:t>
      </w:r>
      <w:bookmarkStart w:id="80" w:name="_Hlk79245285"/>
      <w:bookmarkStart w:id="81" w:name="_Hlk79647357"/>
      <w:r w:rsidRPr="00BF171D">
        <w:rPr>
          <w:rFonts w:ascii="Times New Roman" w:hAnsi="Times New Roman"/>
          <w:b w:val="0"/>
          <w:color w:val="000000" w:themeColor="text1"/>
        </w:rPr>
        <w:t>Relative frequency histogram</w:t>
      </w:r>
      <w:bookmarkEnd w:id="80"/>
      <w:r w:rsidRPr="00BF171D">
        <w:rPr>
          <w:rFonts w:ascii="Times New Roman" w:hAnsi="Times New Roman"/>
          <w:b w:val="0"/>
          <w:color w:val="000000" w:themeColor="text1"/>
        </w:rPr>
        <w:t xml:space="preserve"> and distribution curve of </w:t>
      </w:r>
      <w:bookmarkStart w:id="82" w:name="_Hlk81153665"/>
      <w:r w:rsidRPr="00BF171D">
        <w:rPr>
          <w:rFonts w:ascii="Times New Roman" w:hAnsi="Times New Roman"/>
          <w:b w:val="0"/>
          <w:color w:val="000000" w:themeColor="text1"/>
        </w:rPr>
        <w:t>P–O–P peak position</w:t>
      </w:r>
      <w:bookmarkEnd w:id="82"/>
      <w:r w:rsidRPr="00BF171D">
        <w:rPr>
          <w:rFonts w:ascii="Times New Roman" w:hAnsi="Times New Roman"/>
          <w:b w:val="0"/>
          <w:color w:val="000000" w:themeColor="text1"/>
        </w:rPr>
        <w:t xml:space="preserve"> of </w:t>
      </w:r>
      <w:proofErr w:type="spellStart"/>
      <w:r w:rsidRPr="00BF171D">
        <w:rPr>
          <w:rFonts w:ascii="Times New Roman" w:hAnsi="Times New Roman"/>
          <w:b w:val="0"/>
          <w:color w:val="000000" w:themeColor="text1"/>
        </w:rPr>
        <w:t>polyPs</w:t>
      </w:r>
      <w:bookmarkStart w:id="83" w:name="_Hlk79708220"/>
      <w:proofErr w:type="spellEnd"/>
      <w:r w:rsidRPr="00BF171D">
        <w:rPr>
          <w:rFonts w:ascii="Times New Roman" w:hAnsi="Times New Roman"/>
          <w:b w:val="0"/>
          <w:color w:val="000000" w:themeColor="text1"/>
        </w:rPr>
        <w:t xml:space="preserve"> in </w:t>
      </w:r>
      <w:bookmarkStart w:id="84" w:name="_Hlk79860768"/>
      <w:r w:rsidRPr="00BF171D">
        <w:rPr>
          <w:rFonts w:ascii="Times New Roman" w:hAnsi="Times New Roman"/>
          <w:b w:val="0"/>
          <w:color w:val="000000" w:themeColor="text1"/>
        </w:rPr>
        <w:t xml:space="preserve">SCRS-identified </w:t>
      </w:r>
      <w:bookmarkEnd w:id="84"/>
      <w:r w:rsidRPr="00BF171D">
        <w:rPr>
          <w:rFonts w:ascii="Times New Roman" w:hAnsi="Times New Roman"/>
          <w:b w:val="0"/>
          <w:color w:val="000000" w:themeColor="text1"/>
        </w:rPr>
        <w:t xml:space="preserve">PAOs from (a) a </w:t>
      </w:r>
      <w:proofErr w:type="spellStart"/>
      <w:r w:rsidRPr="00BF171D">
        <w:rPr>
          <w:rFonts w:ascii="Times New Roman" w:hAnsi="Times New Roman"/>
          <w:b w:val="0"/>
          <w:i/>
          <w:iCs/>
          <w:color w:val="000000" w:themeColor="text1"/>
        </w:rPr>
        <w:t>Tetrasphaera</w:t>
      </w:r>
      <w:proofErr w:type="spellEnd"/>
      <w:r w:rsidRPr="00BF171D">
        <w:rPr>
          <w:rFonts w:ascii="Times New Roman" w:hAnsi="Times New Roman"/>
          <w:b w:val="0"/>
          <w:color w:val="000000" w:themeColor="text1"/>
        </w:rPr>
        <w:t>-enriched culture</w:t>
      </w:r>
      <w:bookmarkEnd w:id="83"/>
      <w:r w:rsidRPr="00BF171D">
        <w:rPr>
          <w:rFonts w:ascii="Times New Roman" w:hAnsi="Times New Roman"/>
          <w:b w:val="0"/>
          <w:color w:val="000000" w:themeColor="text1"/>
        </w:rPr>
        <w:t xml:space="preserve"> fed with </w:t>
      </w:r>
      <w:bookmarkStart w:id="85" w:name="_Hlk50389904"/>
      <w:r w:rsidRPr="00BF171D">
        <w:rPr>
          <w:rFonts w:ascii="Times New Roman" w:hAnsi="Times New Roman"/>
          <w:b w:val="0"/>
          <w:color w:val="000000" w:themeColor="text1"/>
        </w:rPr>
        <w:t xml:space="preserve">sodium </w:t>
      </w:r>
      <w:bookmarkEnd w:id="85"/>
      <w:r w:rsidRPr="00BF171D">
        <w:rPr>
          <w:rFonts w:ascii="Times New Roman" w:hAnsi="Times New Roman"/>
          <w:b w:val="0"/>
          <w:color w:val="000000" w:themeColor="text1"/>
        </w:rPr>
        <w:t>casein hydrolysate</w:t>
      </w:r>
      <w:bookmarkStart w:id="86" w:name="OLE_LINK1"/>
      <w:bookmarkStart w:id="87" w:name="OLE_LINK2"/>
      <w:r w:rsidRPr="00BF171D">
        <w:rPr>
          <w:rFonts w:ascii="Times New Roman" w:hAnsi="Times New Roman"/>
          <w:b w:val="0"/>
          <w:color w:val="000000" w:themeColor="text1"/>
        </w:rPr>
        <w:t xml:space="preserve"> (n=355)</w:t>
      </w:r>
      <w:bookmarkEnd w:id="86"/>
      <w:bookmarkEnd w:id="87"/>
      <w:r w:rsidRPr="00BF171D">
        <w:rPr>
          <w:rFonts w:ascii="Times New Roman" w:hAnsi="Times New Roman"/>
          <w:b w:val="0"/>
          <w:color w:val="000000" w:themeColor="text1"/>
        </w:rPr>
        <w:t xml:space="preserve"> and (b) an </w:t>
      </w:r>
      <w:proofErr w:type="spellStart"/>
      <w:r w:rsidRPr="00BF171D">
        <w:rPr>
          <w:rFonts w:ascii="Times New Roman" w:hAnsi="Times New Roman"/>
          <w:b w:val="0"/>
          <w:i/>
          <w:color w:val="000000" w:themeColor="text1"/>
        </w:rPr>
        <w:t>Accumulibacter</w:t>
      </w:r>
      <w:proofErr w:type="spellEnd"/>
      <w:r w:rsidRPr="00BF171D">
        <w:rPr>
          <w:rFonts w:ascii="Times New Roman" w:hAnsi="Times New Roman"/>
          <w:b w:val="0"/>
          <w:color w:val="000000" w:themeColor="text1"/>
        </w:rPr>
        <w:t xml:space="preserve">-like culture fed with acetate (n=60). </w:t>
      </w:r>
      <w:r w:rsidR="00467475" w:rsidRPr="00BF171D">
        <w:rPr>
          <w:rFonts w:ascii="Times New Roman" w:hAnsi="Times New Roman"/>
          <w:b w:val="0"/>
          <w:color w:val="000000" w:themeColor="text1"/>
        </w:rPr>
        <w:t xml:space="preserve">Raman spectra are available upon request. </w:t>
      </w:r>
      <w:r w:rsidRPr="00BF171D">
        <w:rPr>
          <w:rFonts w:ascii="Times New Roman" w:hAnsi="Times New Roman"/>
          <w:b w:val="0"/>
          <w:color w:val="000000" w:themeColor="text1"/>
        </w:rPr>
        <w:t>FWHM: full width at half maximum.</w:t>
      </w:r>
      <w:bookmarkEnd w:id="81"/>
    </w:p>
    <w:p w14:paraId="039C36AD" w14:textId="77777777" w:rsidR="0004181C" w:rsidRPr="00BF171D" w:rsidRDefault="0004181C">
      <w:pPr>
        <w:spacing w:after="0" w:line="400" w:lineRule="exact"/>
        <w:jc w:val="both"/>
        <w:rPr>
          <w:rFonts w:ascii="Times New Roman" w:eastAsia="宋体" w:hAnsi="Times New Roman" w:cs="Times New Roman"/>
          <w:bCs/>
          <w:color w:val="000000" w:themeColor="text1"/>
          <w:sz w:val="20"/>
          <w:szCs w:val="20"/>
          <w:lang w:eastAsia="en-US"/>
        </w:rPr>
      </w:pPr>
      <w:r w:rsidRPr="00BF171D">
        <w:rPr>
          <w:rFonts w:ascii="Times New Roman" w:hAnsi="Times New Roman"/>
          <w:b/>
          <w:color w:val="000000" w:themeColor="text1"/>
        </w:rPr>
        <w:br w:type="page"/>
      </w:r>
    </w:p>
    <w:p w14:paraId="62747FF9" w14:textId="77777777" w:rsidR="0004181C" w:rsidRPr="00BF171D" w:rsidRDefault="0004181C" w:rsidP="0004181C">
      <w:pPr>
        <w:pStyle w:val="ad"/>
        <w:jc w:val="both"/>
        <w:rPr>
          <w:rFonts w:ascii="Times New Roman" w:hAnsi="Times New Roman"/>
          <w:noProof/>
          <w:color w:val="000000" w:themeColor="text1"/>
        </w:rPr>
      </w:pPr>
    </w:p>
    <w:p w14:paraId="3B05F588" w14:textId="2485C7F5" w:rsidR="000A32A4" w:rsidRPr="00BF171D" w:rsidRDefault="000A32A4" w:rsidP="000A32A4">
      <w:pPr>
        <w:spacing w:after="0" w:line="240" w:lineRule="auto"/>
        <w:jc w:val="center"/>
        <w:rPr>
          <w:rFonts w:ascii="Times New Roman" w:eastAsia="宋体" w:hAnsi="Times New Roman" w:cs="Times New Roman"/>
          <w:noProof/>
          <w:color w:val="000000" w:themeColor="text1"/>
          <w:sz w:val="20"/>
          <w:szCs w:val="20"/>
          <w:lang w:eastAsia="en-US"/>
        </w:rPr>
      </w:pPr>
      <w:r w:rsidRPr="00BF171D">
        <w:rPr>
          <w:rFonts w:ascii="Times New Roman" w:eastAsia="宋体" w:hAnsi="Times New Roman" w:cs="Times New Roman"/>
          <w:noProof/>
          <w:color w:val="000000" w:themeColor="text1"/>
          <w:sz w:val="20"/>
          <w:szCs w:val="20"/>
          <w:lang w:eastAsia="en-US"/>
        </w:rPr>
        <w:drawing>
          <wp:inline distT="0" distB="0" distL="0" distR="0" wp14:anchorId="04C8FF7F" wp14:editId="3E0FAFCE">
            <wp:extent cx="2134221" cy="375802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10859" r="11100" b="45998"/>
                    <a:stretch/>
                  </pic:blipFill>
                  <pic:spPr bwMode="auto">
                    <a:xfrm>
                      <a:off x="0" y="0"/>
                      <a:ext cx="2145107" cy="3777194"/>
                    </a:xfrm>
                    <a:prstGeom prst="rect">
                      <a:avLst/>
                    </a:prstGeom>
                    <a:noFill/>
                    <a:ln>
                      <a:noFill/>
                    </a:ln>
                    <a:extLst>
                      <a:ext uri="{53640926-AAD7-44D8-BBD7-CCE9431645EC}">
                        <a14:shadowObscured xmlns:a14="http://schemas.microsoft.com/office/drawing/2010/main"/>
                      </a:ext>
                    </a:extLst>
                  </pic:spPr>
                </pic:pic>
              </a:graphicData>
            </a:graphic>
          </wp:inline>
        </w:drawing>
      </w:r>
      <w:r w:rsidR="006E66A0" w:rsidRPr="00BF171D">
        <w:rPr>
          <w:noProof/>
          <w:color w:val="000000" w:themeColor="text1"/>
        </w:rPr>
        <w:drawing>
          <wp:inline distT="0" distB="0" distL="0" distR="0" wp14:anchorId="3CF44C0E" wp14:editId="5B1EF70D">
            <wp:extent cx="3328953" cy="3708000"/>
            <wp:effectExtent l="0" t="0" r="5080" b="698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9480" t="1529" r="3657" b="5243"/>
                    <a:stretch/>
                  </pic:blipFill>
                  <pic:spPr bwMode="auto">
                    <a:xfrm>
                      <a:off x="0" y="0"/>
                      <a:ext cx="3328953" cy="3708000"/>
                    </a:xfrm>
                    <a:prstGeom prst="rect">
                      <a:avLst/>
                    </a:prstGeom>
                    <a:noFill/>
                    <a:ln>
                      <a:noFill/>
                    </a:ln>
                    <a:extLst>
                      <a:ext uri="{53640926-AAD7-44D8-BBD7-CCE9431645EC}">
                        <a14:shadowObscured xmlns:a14="http://schemas.microsoft.com/office/drawing/2010/main"/>
                      </a:ext>
                    </a:extLst>
                  </pic:spPr>
                </pic:pic>
              </a:graphicData>
            </a:graphic>
          </wp:inline>
        </w:drawing>
      </w:r>
    </w:p>
    <w:p w14:paraId="13769603" w14:textId="754E30CF" w:rsidR="000A32A4" w:rsidRPr="00BF171D" w:rsidRDefault="000A32A4" w:rsidP="000A32A4">
      <w:pPr>
        <w:pStyle w:val="ad"/>
        <w:jc w:val="both"/>
        <w:rPr>
          <w:rFonts w:ascii="Times New Roman" w:hAnsi="Times New Roman"/>
          <w:noProof/>
          <w:color w:val="000000" w:themeColor="text1"/>
        </w:rPr>
      </w:pPr>
      <w:r w:rsidRPr="00BF171D">
        <w:rPr>
          <w:rFonts w:ascii="Times New Roman" w:hAnsi="Times New Roman"/>
          <w:color w:val="000000" w:themeColor="text1"/>
          <w:szCs w:val="22"/>
        </w:rPr>
        <w:t>Figure S</w:t>
      </w:r>
      <w:r w:rsidR="00ED2296" w:rsidRPr="00BF171D">
        <w:rPr>
          <w:rFonts w:ascii="Times New Roman" w:hAnsi="Times New Roman"/>
          <w:color w:val="000000" w:themeColor="text1"/>
          <w:szCs w:val="22"/>
        </w:rPr>
        <w:t>6</w:t>
      </w:r>
      <w:r w:rsidRPr="00BF171D">
        <w:rPr>
          <w:rFonts w:ascii="Times New Roman" w:hAnsi="Times New Roman"/>
          <w:color w:val="000000" w:themeColor="text1"/>
          <w:szCs w:val="22"/>
        </w:rPr>
        <w:t xml:space="preserve"> </w:t>
      </w:r>
      <w:r w:rsidRPr="00BF171D">
        <w:rPr>
          <w:rFonts w:ascii="Times New Roman" w:hAnsi="Times New Roman"/>
          <w:b w:val="0"/>
          <w:color w:val="000000" w:themeColor="text1"/>
          <w:szCs w:val="22"/>
        </w:rPr>
        <w:t>(a) Preprocessed single-cell Raman spectra</w:t>
      </w:r>
      <w:r w:rsidR="00EA7428" w:rsidRPr="00BF171D">
        <w:rPr>
          <w:rFonts w:ascii="Times New Roman" w:hAnsi="Times New Roman"/>
          <w:b w:val="0"/>
          <w:color w:val="000000" w:themeColor="text1"/>
          <w:szCs w:val="22"/>
        </w:rPr>
        <w:t xml:space="preserve"> (n=168)</w:t>
      </w:r>
      <w:r w:rsidRPr="00BF171D">
        <w:rPr>
          <w:rFonts w:ascii="Times New Roman" w:hAnsi="Times New Roman"/>
          <w:b w:val="0"/>
          <w:color w:val="000000" w:themeColor="text1"/>
          <w:szCs w:val="22"/>
        </w:rPr>
        <w:t xml:space="preserve"> collected from the four lab-scale EBPR systems, clustered by HCA into each sub-OPUs, with the signature peaks for glycogen and PolyP labeled. (b) Dendrogram from HCA of single-cell Raman spectra, with major and sub-OPUs labeled. The spectra and dendrogram are color-coded based on Raman analysis as follows: pink−candidate PAOs; blue−candidate GAOs; black−other cells).</w:t>
      </w:r>
      <w:r w:rsidR="00C6619E" w:rsidRPr="00BF171D">
        <w:rPr>
          <w:color w:val="000000" w:themeColor="text1"/>
        </w:rPr>
        <w:t xml:space="preserve"> </w:t>
      </w:r>
      <w:r w:rsidR="00C6619E" w:rsidRPr="00BF171D">
        <w:rPr>
          <w:rFonts w:ascii="Times New Roman" w:hAnsi="Times New Roman"/>
          <w:b w:val="0"/>
          <w:color w:val="000000" w:themeColor="text1"/>
          <w:szCs w:val="22"/>
        </w:rPr>
        <w:t xml:space="preserve">The figure is retrieved from </w:t>
      </w:r>
      <w:r w:rsidR="00C6619E" w:rsidRPr="00BF171D">
        <w:rPr>
          <w:rFonts w:ascii="Times New Roman" w:hAnsi="Times New Roman"/>
          <w:b w:val="0"/>
          <w:color w:val="000000" w:themeColor="text1"/>
          <w:szCs w:val="22"/>
        </w:rPr>
        <w:fldChar w:fldCharType="begin"/>
      </w:r>
      <w:r w:rsidR="006E66A0" w:rsidRPr="00BF171D">
        <w:rPr>
          <w:rFonts w:ascii="Times New Roman" w:hAnsi="Times New Roman"/>
          <w:b w:val="0"/>
          <w:color w:val="000000" w:themeColor="text1"/>
          <w:szCs w:val="22"/>
        </w:rPr>
        <w:instrText xml:space="preserve"> ADDIN EN.CITE &lt;EndNote&gt;&lt;Cite AuthorYear="1"&gt;&lt;Author&gt;Li&lt;/Author&gt;&lt;Year&gt;2018&lt;/Year&gt;&lt;RecNum&gt;31&lt;/RecNum&gt;&lt;DisplayText&gt;Li et al. (2018)&lt;/DisplayText&gt;&lt;record&gt;&lt;rec-number&gt;31&lt;/rec-number&gt;&lt;foreign-keys&gt;&lt;key app="EN" db-id="rtd5rrttgpxwwee5dsx5022axpessd52re2z" timestamp="1628650984"&gt;31&lt;/key&gt;&lt;/foreign-keys&gt;&lt;ref-type name="Journal Article"&gt;17&lt;/ref-type&gt;&lt;contributors&gt;&lt;authors&gt;&lt;author&gt;Li, Yueyun&lt;/author&gt;&lt;author&gt;Cope, Helen A&lt;/author&gt;&lt;author&gt;Rahman, Sheikh M&lt;/author&gt;&lt;author&gt;Li, Guangyu&lt;/author&gt;&lt;author&gt;Nielsen, Per Halkj</w:instrText>
      </w:r>
      <w:r w:rsidR="006E66A0" w:rsidRPr="00BF171D">
        <w:rPr>
          <w:rFonts w:ascii="Times New Roman" w:hAnsi="Times New Roman" w:hint="eastAsia"/>
          <w:b w:val="0"/>
          <w:color w:val="000000" w:themeColor="text1"/>
          <w:szCs w:val="22"/>
        </w:rPr>
        <w:instrText>æ</w:instrText>
      </w:r>
      <w:r w:rsidR="006E66A0" w:rsidRPr="00BF171D">
        <w:rPr>
          <w:rFonts w:ascii="Times New Roman" w:hAnsi="Times New Roman"/>
          <w:b w:val="0"/>
          <w:color w:val="000000" w:themeColor="text1"/>
          <w:szCs w:val="22"/>
        </w:rPr>
        <w:instrText>r&lt;/author&gt;&lt;author&gt;Elfick, Alistair&lt;/author&gt;&lt;author&gt;Gu, April Z&lt;/author&gt;&lt;/authors&gt;&lt;/contributors&gt;&lt;titles&gt;&lt;title&gt;Toward Better Understanding of EBPR Systems via Linking Raman-Based Phenotypic Profiling with Phylogenetic Diversity&lt;/title&gt;&lt;secondary-title&gt;Environmental science &amp;amp; technology&lt;/secondary-title&gt;&lt;/titles&gt;&lt;periodical&gt;&lt;full-title&gt;Environmental science &amp;amp; technology&lt;/full-title&gt;&lt;/periodical&gt;&lt;pages&gt;8596-8606&lt;/pages&gt;&lt;volume&gt;52&lt;/volume&gt;&lt;number&gt;15&lt;/number&gt;&lt;dates&gt;&lt;year&gt;2018&lt;/year&gt;&lt;/dates&gt;&lt;isbn&gt;0013-936X&lt;/isbn&gt;&lt;urls&gt;&lt;/urls&gt;&lt;/record&gt;&lt;/Cite&gt;&lt;/EndNote&gt;</w:instrText>
      </w:r>
      <w:r w:rsidR="00C6619E" w:rsidRPr="00BF171D">
        <w:rPr>
          <w:rFonts w:ascii="Times New Roman" w:hAnsi="Times New Roman"/>
          <w:b w:val="0"/>
          <w:color w:val="000000" w:themeColor="text1"/>
          <w:szCs w:val="22"/>
        </w:rPr>
        <w:fldChar w:fldCharType="separate"/>
      </w:r>
      <w:r w:rsidR="006E66A0" w:rsidRPr="00BF171D">
        <w:rPr>
          <w:rFonts w:ascii="Times New Roman" w:hAnsi="Times New Roman"/>
          <w:b w:val="0"/>
          <w:noProof/>
          <w:color w:val="000000" w:themeColor="text1"/>
          <w:szCs w:val="22"/>
        </w:rPr>
        <w:t>Li et al. (2018)</w:t>
      </w:r>
      <w:r w:rsidR="00C6619E" w:rsidRPr="00BF171D">
        <w:rPr>
          <w:rFonts w:ascii="Times New Roman" w:hAnsi="Times New Roman"/>
          <w:b w:val="0"/>
          <w:color w:val="000000" w:themeColor="text1"/>
          <w:szCs w:val="22"/>
        </w:rPr>
        <w:fldChar w:fldCharType="end"/>
      </w:r>
      <w:r w:rsidR="00C6619E" w:rsidRPr="00BF171D">
        <w:rPr>
          <w:rFonts w:ascii="Times New Roman" w:hAnsi="Times New Roman"/>
          <w:b w:val="0"/>
          <w:color w:val="000000" w:themeColor="text1"/>
          <w:szCs w:val="22"/>
        </w:rPr>
        <w:t>.</w:t>
      </w:r>
      <w:r w:rsidR="00467475" w:rsidRPr="00BF171D">
        <w:rPr>
          <w:rFonts w:ascii="Times New Roman" w:hAnsi="Times New Roman"/>
          <w:b w:val="0"/>
          <w:color w:val="000000" w:themeColor="text1"/>
        </w:rPr>
        <w:t xml:space="preserve"> Raman spectra are available upon request. </w:t>
      </w:r>
      <w:r w:rsidRPr="00BF171D">
        <w:rPr>
          <w:rFonts w:ascii="Times New Roman" w:hAnsi="Times New Roman"/>
          <w:noProof/>
          <w:color w:val="000000" w:themeColor="text1"/>
        </w:rPr>
        <w:br w:type="page"/>
      </w:r>
    </w:p>
    <w:p w14:paraId="4765A6AA" w14:textId="77777777" w:rsidR="00A26FCA" w:rsidRPr="00BF171D" w:rsidRDefault="00A26FCA" w:rsidP="00AD6914">
      <w:pPr>
        <w:pStyle w:val="a0"/>
        <w:spacing w:after="0" w:line="480" w:lineRule="auto"/>
        <w:ind w:firstLine="0"/>
        <w:rPr>
          <w:noProof/>
          <w:color w:val="000000" w:themeColor="text1"/>
          <w:sz w:val="20"/>
          <w:szCs w:val="20"/>
        </w:rPr>
      </w:pPr>
      <w:r w:rsidRPr="00BF171D">
        <w:rPr>
          <w:b/>
          <w:color w:val="000000" w:themeColor="text1"/>
          <w:sz w:val="22"/>
          <w:szCs w:val="22"/>
        </w:rPr>
        <w:lastRenderedPageBreak/>
        <w:t>Supplementary References</w:t>
      </w:r>
    </w:p>
    <w:p w14:paraId="27C43C22" w14:textId="77777777" w:rsidR="006E66A0" w:rsidRPr="00BF171D" w:rsidRDefault="00A26FCA" w:rsidP="008E034D">
      <w:pPr>
        <w:pStyle w:val="EndNoteBibliography"/>
        <w:spacing w:after="0" w:line="480" w:lineRule="auto"/>
        <w:ind w:left="400" w:hangingChars="200" w:hanging="400"/>
        <w:rPr>
          <w:rFonts w:ascii="Times New Roman" w:hAnsi="Times New Roman" w:cs="Times New Roman"/>
          <w:color w:val="000000" w:themeColor="text1"/>
          <w:sz w:val="20"/>
          <w:szCs w:val="20"/>
        </w:rPr>
      </w:pPr>
      <w:r w:rsidRPr="00BF171D">
        <w:rPr>
          <w:rFonts w:ascii="Times New Roman" w:eastAsia="宋体" w:hAnsi="Times New Roman" w:cs="Times New Roman"/>
          <w:color w:val="000000" w:themeColor="text1"/>
          <w:sz w:val="20"/>
          <w:szCs w:val="20"/>
          <w:lang w:eastAsia="en-US"/>
        </w:rPr>
        <w:fldChar w:fldCharType="begin"/>
      </w:r>
      <w:r w:rsidRPr="00BF171D">
        <w:rPr>
          <w:rFonts w:ascii="Times New Roman" w:eastAsia="宋体" w:hAnsi="Times New Roman" w:cs="Times New Roman"/>
          <w:color w:val="000000" w:themeColor="text1"/>
          <w:sz w:val="20"/>
          <w:szCs w:val="20"/>
          <w:lang w:eastAsia="en-US"/>
        </w:rPr>
        <w:instrText xml:space="preserve"> ADDIN EN.REFLIST </w:instrText>
      </w:r>
      <w:r w:rsidRPr="00BF171D">
        <w:rPr>
          <w:rFonts w:ascii="Times New Roman" w:eastAsia="宋体" w:hAnsi="Times New Roman" w:cs="Times New Roman"/>
          <w:color w:val="000000" w:themeColor="text1"/>
          <w:sz w:val="20"/>
          <w:szCs w:val="20"/>
          <w:lang w:eastAsia="en-US"/>
        </w:rPr>
        <w:fldChar w:fldCharType="separate"/>
      </w:r>
      <w:r w:rsidR="006E66A0" w:rsidRPr="00BF171D">
        <w:rPr>
          <w:rFonts w:ascii="Times New Roman" w:hAnsi="Times New Roman" w:cs="Times New Roman"/>
          <w:color w:val="000000" w:themeColor="text1"/>
          <w:sz w:val="20"/>
          <w:szCs w:val="20"/>
        </w:rPr>
        <w:t>Gu, A.Z., Tooker, N.B., Onnis-Hayden, A., Wang, D., Srinivasan, V., Li, G., Takács, I. and Vargas, E. (2019) Optimization and design of a side-stream EBPR process as a sustainable approach for achieving stable and efficient phosphorus removal, Water Research Foundation.</w:t>
      </w:r>
    </w:p>
    <w:p w14:paraId="6E5C22F5" w14:textId="77777777" w:rsidR="006E66A0" w:rsidRPr="00BF171D" w:rsidRDefault="006E66A0" w:rsidP="008E034D">
      <w:pPr>
        <w:pStyle w:val="EndNoteBibliography"/>
        <w:spacing w:after="0" w:line="480" w:lineRule="auto"/>
        <w:ind w:left="400" w:hangingChars="200" w:hanging="400"/>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Li, Y., Cope, H.A., Rahman, S.M., Li, G., Nielsen, P.H., Elfick, A. and Gu, A.Z. (2018) Toward Better Understanding of EBPR Systems via Linking Raman-Based Phenotypic Profiling with Phylogenetic Diversity. Environmental science &amp; technology 52(15), 8596-8606.</w:t>
      </w:r>
    </w:p>
    <w:p w14:paraId="646ECAA4" w14:textId="77777777" w:rsidR="006E66A0" w:rsidRPr="00BF171D" w:rsidRDefault="006E66A0" w:rsidP="008E034D">
      <w:pPr>
        <w:pStyle w:val="EndNoteBibliography"/>
        <w:spacing w:after="0" w:line="480" w:lineRule="auto"/>
        <w:ind w:left="400" w:hangingChars="200" w:hanging="400"/>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Meisel, S., Stöckel, S., Rösch, P. and Popp, J. (2014) Identification of meat-associated pathogens via Raman microspectroscopy. Food Microbiology 38, 36-43.</w:t>
      </w:r>
    </w:p>
    <w:p w14:paraId="6BE3B028" w14:textId="77777777" w:rsidR="006E66A0" w:rsidRPr="00BF171D" w:rsidRDefault="006E66A0" w:rsidP="008E034D">
      <w:pPr>
        <w:pStyle w:val="EndNoteBibliography"/>
        <w:spacing w:after="0" w:line="480" w:lineRule="auto"/>
        <w:ind w:left="400" w:hangingChars="200" w:hanging="400"/>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Onnis-Hayden, A., Majed, N., Li, Y., Rahman, S.M., Drury, D., Risso, L. and Gu, A.Z. (2020a) Impact of solid residence time (SRT) on functionally relevant microbial populations and performance in full-scale enhanced biological phosphorus removal (EBPR) systems.  92(3), 389-402.</w:t>
      </w:r>
    </w:p>
    <w:p w14:paraId="43127B38" w14:textId="77777777" w:rsidR="006E66A0" w:rsidRPr="00BF171D" w:rsidRDefault="006E66A0" w:rsidP="008E034D">
      <w:pPr>
        <w:pStyle w:val="EndNoteBibliography"/>
        <w:spacing w:after="0" w:line="480" w:lineRule="auto"/>
        <w:ind w:left="400" w:hangingChars="200" w:hanging="400"/>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Onnis-Hayden, A., Srinivasan, V., Tooker, N.B., Li, G., Wang, D., Barnard, J.L., Bott, C., Dombrowski, P., Schauer, P., Menniti, A., Shaw, A., Stinson, B., Stevens, G., Dunlap, P., Takács, I., McQuarrie, J., Phillips, H., Lambrecht, A., Analla, H., Russell, A. and Gu, A.Z. (2020b) Survey of full-scale sidestream enhanced biological phosphorus removal (S2EBPR) systems and comparison with conventional EBPRs in North America: Process stability, kinetics, and microbial populations. Water Environment Research 92(3), 403-417.</w:t>
      </w:r>
    </w:p>
    <w:p w14:paraId="41279B91" w14:textId="77777777" w:rsidR="006E66A0" w:rsidRPr="00BF171D" w:rsidRDefault="006E66A0" w:rsidP="008E034D">
      <w:pPr>
        <w:pStyle w:val="EndNoteBibliography"/>
        <w:spacing w:after="0" w:line="480" w:lineRule="auto"/>
        <w:ind w:left="400" w:hangingChars="200" w:hanging="400"/>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Pilatus, U., Mayer, A. and Hildebrandt, A. (1989) Nuclear polyphosphate as a possible source of energy during the sporulation of Physarum polycephalum. Archives of biochemistry and biophysics 275(1), 215-223.</w:t>
      </w:r>
    </w:p>
    <w:p w14:paraId="0413BF74" w14:textId="77777777" w:rsidR="006E66A0" w:rsidRPr="00BF171D" w:rsidRDefault="006E66A0" w:rsidP="008E034D">
      <w:pPr>
        <w:pStyle w:val="EndNoteBibliography"/>
        <w:spacing w:after="0" w:line="480" w:lineRule="auto"/>
        <w:ind w:left="400" w:hangingChars="200" w:hanging="400"/>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Smith, S.A., Choi, S.H., Davis-Harrison, R., Huyck, J., Boettcher, J., Rienstra, C.M. and Morrissey, J.H. (2010) Polyphosphate exerts differential effects on blood clotting, depending on polymer size. Blood 116(20), 4353-4359.</w:t>
      </w:r>
    </w:p>
    <w:p w14:paraId="3A951D94" w14:textId="77777777" w:rsidR="006E66A0" w:rsidRPr="00BF171D" w:rsidRDefault="006E66A0" w:rsidP="008E034D">
      <w:pPr>
        <w:pStyle w:val="EndNoteBibliography"/>
        <w:spacing w:after="0" w:line="480" w:lineRule="auto"/>
        <w:ind w:left="400" w:hangingChars="200" w:hanging="400"/>
        <w:rPr>
          <w:rFonts w:ascii="Times New Roman" w:hAnsi="Times New Roman" w:cs="Times New Roman"/>
          <w:color w:val="000000" w:themeColor="text1"/>
          <w:sz w:val="20"/>
          <w:szCs w:val="20"/>
        </w:rPr>
      </w:pPr>
      <w:r w:rsidRPr="00BF171D">
        <w:rPr>
          <w:rFonts w:ascii="Times New Roman" w:hAnsi="Times New Roman" w:cs="Times New Roman"/>
          <w:color w:val="000000" w:themeColor="text1"/>
          <w:sz w:val="20"/>
          <w:szCs w:val="20"/>
        </w:rPr>
        <w:t>Webb-Robertson, B.-J.M., Bailey, V.L., Fansler, S.J., Wilkins, M.J. and Hess, N.J. (2012) Spectral signatures for the classification of microbial species using Raman spectra. Analytical and Bioanalytical Chemistry 404(2), 563-572.</w:t>
      </w:r>
    </w:p>
    <w:p w14:paraId="48E8945A" w14:textId="36B0E02E" w:rsidR="00F471C5" w:rsidRPr="00BF171D" w:rsidRDefault="00A26FCA" w:rsidP="008E034D">
      <w:pPr>
        <w:pStyle w:val="EndNoteBibliography"/>
        <w:spacing w:after="0" w:line="480" w:lineRule="auto"/>
        <w:ind w:left="400" w:hangingChars="200" w:hanging="400"/>
        <w:rPr>
          <w:color w:val="000000" w:themeColor="text1"/>
        </w:rPr>
      </w:pPr>
      <w:r w:rsidRPr="00BF171D">
        <w:rPr>
          <w:rFonts w:ascii="Times New Roman" w:eastAsia="宋体" w:hAnsi="Times New Roman" w:cs="Times New Roman"/>
          <w:color w:val="000000" w:themeColor="text1"/>
          <w:sz w:val="20"/>
          <w:szCs w:val="20"/>
          <w:lang w:eastAsia="en-US"/>
        </w:rPr>
        <w:fldChar w:fldCharType="end"/>
      </w:r>
    </w:p>
    <w:sectPr w:rsidR="00F471C5" w:rsidRPr="00BF171D" w:rsidSect="00E979BA">
      <w:type w:val="continuous"/>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BCEC6" w14:textId="77777777" w:rsidR="002D5DB9" w:rsidRDefault="002D5DB9" w:rsidP="00A26FCA">
      <w:pPr>
        <w:spacing w:after="0" w:line="240" w:lineRule="auto"/>
      </w:pPr>
      <w:r>
        <w:separator/>
      </w:r>
    </w:p>
  </w:endnote>
  <w:endnote w:type="continuationSeparator" w:id="0">
    <w:p w14:paraId="18FF5BC8" w14:textId="77777777" w:rsidR="002D5DB9" w:rsidRDefault="002D5DB9" w:rsidP="00A26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A8AD2" w14:textId="77777777" w:rsidR="002D5DB9" w:rsidRDefault="002D5DB9" w:rsidP="00A26FCA">
      <w:pPr>
        <w:spacing w:after="0" w:line="240" w:lineRule="auto"/>
      </w:pPr>
      <w:r>
        <w:separator/>
      </w:r>
    </w:p>
  </w:footnote>
  <w:footnote w:type="continuationSeparator" w:id="0">
    <w:p w14:paraId="62720F16" w14:textId="77777777" w:rsidR="002D5DB9" w:rsidRDefault="002D5DB9" w:rsidP="00A26FCA">
      <w:pPr>
        <w:spacing w:after="0" w:line="240" w:lineRule="auto"/>
      </w:pPr>
      <w:r>
        <w:continuationSeparator/>
      </w:r>
    </w:p>
  </w:footnote>
  <w:footnote w:id="1">
    <w:p w14:paraId="5457A124" w14:textId="77777777" w:rsidR="00664560" w:rsidRDefault="00664560" w:rsidP="00315F4A">
      <w:pPr>
        <w:pStyle w:val="TOC6"/>
        <w:ind w:left="0"/>
        <w:jc w:val="both"/>
        <w:rPr>
          <w:color w:val="FFFFFF" w:themeColor="background1"/>
        </w:rPr>
      </w:pPr>
      <w:bookmarkStart w:id="14" w:name="_Hlk61883677"/>
      <w:r w:rsidRPr="0077133A">
        <w:t>*</w:t>
      </w:r>
      <w:r w:rsidRPr="002F7B3B">
        <w:t xml:space="preserve"> </w:t>
      </w:r>
      <w:r w:rsidRPr="00CF2508">
        <w:t>School of Civil and Environmental Engineering, Cornell University, 220 Hollister Hall, Ithaca, NY, 14853, United States.</w:t>
      </w:r>
    </w:p>
    <w:p w14:paraId="40CDBCAB" w14:textId="77777777" w:rsidR="00664560" w:rsidRDefault="00664560" w:rsidP="00315F4A">
      <w:pPr>
        <w:pStyle w:val="TOC6"/>
        <w:ind w:left="0"/>
        <w:jc w:val="both"/>
      </w:pPr>
      <w:r w:rsidRPr="0077133A">
        <w:t>E-mail address: aprilgu@cornell.edu (A.Z. Gu</w:t>
      </w:r>
      <w:r>
        <w:t>)</w:t>
      </w:r>
      <w:bookmarkEnd w:id="14"/>
    </w:p>
    <w:p w14:paraId="2FCBB6C0" w14:textId="77777777" w:rsidR="00664560" w:rsidRPr="00CF2508" w:rsidRDefault="00664560" w:rsidP="00315F4A">
      <w:pPr>
        <w:pStyle w:val="TOC6"/>
        <w:ind w:left="0"/>
        <w:jc w:val="both"/>
      </w:pPr>
      <w:bookmarkStart w:id="15" w:name="_Hlk64197551"/>
      <w:r>
        <w:t>1</w:t>
      </w:r>
      <w:r w:rsidRPr="003612E7">
        <w:t xml:space="preserve"> </w:t>
      </w:r>
      <w:r w:rsidRPr="00CF2508">
        <w:t>These authors contributed</w:t>
      </w:r>
      <w:r>
        <w:t xml:space="preserve"> </w:t>
      </w:r>
      <w:r w:rsidRPr="003612E7">
        <w:t>equally to this study.</w:t>
      </w:r>
      <w:bookmarkEnd w:id="15"/>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73A6F"/>
    <w:multiLevelType w:val="hybridMultilevel"/>
    <w:tmpl w:val="C5DE8ECE"/>
    <w:lvl w:ilvl="0" w:tplc="EB1AEADE">
      <w:start w:val="1"/>
      <w:numFmt w:val="decimal"/>
      <w:lvlText w:val="(%1)"/>
      <w:lvlJc w:val="left"/>
      <w:pPr>
        <w:ind w:left="800" w:hanging="360"/>
      </w:pPr>
      <w:rPr>
        <w:rFonts w:eastAsia="Times New Roman"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O1tDS0MLEwNLA0MTBR0lEKTi0uzszPAykwNKsFAIx5vnUtAAAA"/>
    <w:docVar w:name="EN.InstantFormat" w:val="&lt;ENInstantFormat&gt;&lt;Enabled&gt;1&lt;/Enabled&gt;&lt;ScanUnformatted&gt;1&lt;/ScanUnformatted&gt;&lt;ScanChanges&gt;1&lt;/ScanChanges&gt;&lt;Suspended&gt;0&lt;/Suspended&gt;&lt;/ENInstantFormat&gt;"/>
    <w:docVar w:name="EN.Layout" w:val="&lt;ENLayout&gt;&lt;Style&gt;Water Researc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td5rrttgpxwwee5dsx5022axpessd52re2z&quot;&gt;new 0811&lt;record-ids&gt;&lt;item&gt;4&lt;/item&gt;&lt;item&gt;9&lt;/item&gt;&lt;item&gt;21&lt;/item&gt;&lt;item&gt;31&lt;/item&gt;&lt;item&gt;50&lt;/item&gt;&lt;item&gt;75&lt;/item&gt;&lt;item&gt;77&lt;/item&gt;&lt;/record-ids&gt;&lt;/item&gt;&lt;/Libraries&gt;"/>
  </w:docVars>
  <w:rsids>
    <w:rsidRoot w:val="008F3BD7"/>
    <w:rsid w:val="000177E6"/>
    <w:rsid w:val="00020E9A"/>
    <w:rsid w:val="00027159"/>
    <w:rsid w:val="0004181C"/>
    <w:rsid w:val="00057710"/>
    <w:rsid w:val="00086189"/>
    <w:rsid w:val="000A2675"/>
    <w:rsid w:val="000A32A4"/>
    <w:rsid w:val="000D1BF7"/>
    <w:rsid w:val="00134CD7"/>
    <w:rsid w:val="001367AB"/>
    <w:rsid w:val="001A12AB"/>
    <w:rsid w:val="001C3BD7"/>
    <w:rsid w:val="00236BEE"/>
    <w:rsid w:val="00240392"/>
    <w:rsid w:val="0025465D"/>
    <w:rsid w:val="002633C8"/>
    <w:rsid w:val="00276961"/>
    <w:rsid w:val="002A686E"/>
    <w:rsid w:val="002C3161"/>
    <w:rsid w:val="002D5DB9"/>
    <w:rsid w:val="002E1C89"/>
    <w:rsid w:val="00305E0C"/>
    <w:rsid w:val="00315F4A"/>
    <w:rsid w:val="00324789"/>
    <w:rsid w:val="00344C1F"/>
    <w:rsid w:val="0037265C"/>
    <w:rsid w:val="003B6321"/>
    <w:rsid w:val="003C0EFC"/>
    <w:rsid w:val="003D34B8"/>
    <w:rsid w:val="003E1557"/>
    <w:rsid w:val="00411765"/>
    <w:rsid w:val="0044437D"/>
    <w:rsid w:val="00455E2C"/>
    <w:rsid w:val="00467475"/>
    <w:rsid w:val="004A618C"/>
    <w:rsid w:val="004B78FA"/>
    <w:rsid w:val="004D33C5"/>
    <w:rsid w:val="005022AA"/>
    <w:rsid w:val="00515EFD"/>
    <w:rsid w:val="00542B8C"/>
    <w:rsid w:val="00561B53"/>
    <w:rsid w:val="0058201F"/>
    <w:rsid w:val="005E51BA"/>
    <w:rsid w:val="005F2AA3"/>
    <w:rsid w:val="005F3016"/>
    <w:rsid w:val="00626B23"/>
    <w:rsid w:val="00664560"/>
    <w:rsid w:val="00671D4B"/>
    <w:rsid w:val="00677C33"/>
    <w:rsid w:val="006825D8"/>
    <w:rsid w:val="00684162"/>
    <w:rsid w:val="006975BA"/>
    <w:rsid w:val="006A14A0"/>
    <w:rsid w:val="006B4CEB"/>
    <w:rsid w:val="006D1A88"/>
    <w:rsid w:val="006E66A0"/>
    <w:rsid w:val="006E68F9"/>
    <w:rsid w:val="00741815"/>
    <w:rsid w:val="007531EA"/>
    <w:rsid w:val="00766603"/>
    <w:rsid w:val="0076710B"/>
    <w:rsid w:val="00786346"/>
    <w:rsid w:val="007A3635"/>
    <w:rsid w:val="007B31DA"/>
    <w:rsid w:val="007B5962"/>
    <w:rsid w:val="007B6CC5"/>
    <w:rsid w:val="007E17D9"/>
    <w:rsid w:val="007E202E"/>
    <w:rsid w:val="007E583C"/>
    <w:rsid w:val="0083614C"/>
    <w:rsid w:val="00853CD3"/>
    <w:rsid w:val="00881811"/>
    <w:rsid w:val="00893BE5"/>
    <w:rsid w:val="008D4290"/>
    <w:rsid w:val="008D7183"/>
    <w:rsid w:val="008E034D"/>
    <w:rsid w:val="008E70D9"/>
    <w:rsid w:val="008F3B27"/>
    <w:rsid w:val="008F3BD7"/>
    <w:rsid w:val="00926774"/>
    <w:rsid w:val="0097416B"/>
    <w:rsid w:val="009869D4"/>
    <w:rsid w:val="009C605C"/>
    <w:rsid w:val="009D6A2A"/>
    <w:rsid w:val="00A15425"/>
    <w:rsid w:val="00A26FCA"/>
    <w:rsid w:val="00A27FE0"/>
    <w:rsid w:val="00AC0C69"/>
    <w:rsid w:val="00AD6493"/>
    <w:rsid w:val="00AD6914"/>
    <w:rsid w:val="00B17D93"/>
    <w:rsid w:val="00B23972"/>
    <w:rsid w:val="00B53627"/>
    <w:rsid w:val="00B560E1"/>
    <w:rsid w:val="00B8283A"/>
    <w:rsid w:val="00BC1D00"/>
    <w:rsid w:val="00BE7D89"/>
    <w:rsid w:val="00BF171D"/>
    <w:rsid w:val="00C00991"/>
    <w:rsid w:val="00C11C17"/>
    <w:rsid w:val="00C53295"/>
    <w:rsid w:val="00C6619E"/>
    <w:rsid w:val="00C712E9"/>
    <w:rsid w:val="00CA1F91"/>
    <w:rsid w:val="00D04EFA"/>
    <w:rsid w:val="00D3341D"/>
    <w:rsid w:val="00D40DE4"/>
    <w:rsid w:val="00D67424"/>
    <w:rsid w:val="00D74855"/>
    <w:rsid w:val="00D84868"/>
    <w:rsid w:val="00E205A8"/>
    <w:rsid w:val="00E67F01"/>
    <w:rsid w:val="00E979BA"/>
    <w:rsid w:val="00EA27C0"/>
    <w:rsid w:val="00EA7428"/>
    <w:rsid w:val="00EB144F"/>
    <w:rsid w:val="00EB5147"/>
    <w:rsid w:val="00EB74A5"/>
    <w:rsid w:val="00ED2296"/>
    <w:rsid w:val="00F37BA3"/>
    <w:rsid w:val="00F471C5"/>
    <w:rsid w:val="00F611D1"/>
    <w:rsid w:val="00F968E2"/>
    <w:rsid w:val="00FA0AB6"/>
    <w:rsid w:val="00FB4329"/>
    <w:rsid w:val="00FF0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2DC9E"/>
  <w15:chartTrackingRefBased/>
  <w15:docId w15:val="{C8F2BEBD-94C5-4668-97F4-1E806B3FB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US" w:eastAsia="zh-CN" w:bidi="ar-SA"/>
      </w:rPr>
    </w:rPrDefault>
    <w:pPrDefault>
      <w:pPr>
        <w:spacing w:line="400" w:lineRule="exac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66A0"/>
    <w:pPr>
      <w:spacing w:after="160" w:line="259" w:lineRule="auto"/>
      <w:jc w:val="left"/>
    </w:pPr>
    <w:rPr>
      <w:rFonts w:asciiTheme="minorHAnsi" w:hAnsiTheme="minorHAnsi" w:cstheme="minorBidi"/>
    </w:rPr>
  </w:style>
  <w:style w:type="paragraph" w:styleId="5">
    <w:name w:val="heading 5"/>
    <w:aliases w:val="Appendix Heading"/>
    <w:basedOn w:val="a"/>
    <w:next w:val="a0"/>
    <w:link w:val="50"/>
    <w:uiPriority w:val="99"/>
    <w:qFormat/>
    <w:rsid w:val="00F37BA3"/>
    <w:pPr>
      <w:shd w:val="clear" w:color="auto" w:fill="000000"/>
      <w:spacing w:after="0" w:line="240" w:lineRule="auto"/>
      <w:ind w:left="360"/>
      <w:jc w:val="center"/>
      <w:outlineLvl w:val="4"/>
    </w:pPr>
    <w:rPr>
      <w:rFonts w:ascii="Arial Narrow" w:eastAsia="宋体" w:hAnsi="Arial Narrow" w:cs="Times New Roman"/>
      <w:b/>
      <w:sz w:val="32"/>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A26FCA"/>
    <w:pPr>
      <w:pBdr>
        <w:bottom w:val="single" w:sz="6" w:space="1" w:color="auto"/>
      </w:pBdr>
      <w:tabs>
        <w:tab w:val="center" w:pos="4153"/>
        <w:tab w:val="right" w:pos="8306"/>
      </w:tabs>
      <w:snapToGrid w:val="0"/>
      <w:spacing w:after="0" w:line="240" w:lineRule="auto"/>
      <w:jc w:val="center"/>
    </w:pPr>
    <w:rPr>
      <w:rFonts w:ascii="Times New Roman" w:hAnsi="Times New Roman" w:cs="Times New Roman"/>
      <w:sz w:val="18"/>
      <w:szCs w:val="18"/>
    </w:rPr>
  </w:style>
  <w:style w:type="character" w:customStyle="1" w:styleId="a5">
    <w:name w:val="页眉 字符"/>
    <w:basedOn w:val="a1"/>
    <w:link w:val="a4"/>
    <w:uiPriority w:val="99"/>
    <w:rsid w:val="00A26FCA"/>
    <w:rPr>
      <w:sz w:val="18"/>
      <w:szCs w:val="18"/>
    </w:rPr>
  </w:style>
  <w:style w:type="paragraph" w:styleId="a6">
    <w:name w:val="footer"/>
    <w:basedOn w:val="a"/>
    <w:link w:val="a7"/>
    <w:uiPriority w:val="99"/>
    <w:unhideWhenUsed/>
    <w:rsid w:val="00A26FCA"/>
    <w:pPr>
      <w:tabs>
        <w:tab w:val="center" w:pos="4153"/>
        <w:tab w:val="right" w:pos="8306"/>
      </w:tabs>
      <w:snapToGrid w:val="0"/>
      <w:spacing w:after="0" w:line="240" w:lineRule="auto"/>
    </w:pPr>
    <w:rPr>
      <w:rFonts w:ascii="Times New Roman" w:hAnsi="Times New Roman" w:cs="Times New Roman"/>
      <w:sz w:val="18"/>
      <w:szCs w:val="18"/>
    </w:rPr>
  </w:style>
  <w:style w:type="character" w:customStyle="1" w:styleId="a7">
    <w:name w:val="页脚 字符"/>
    <w:basedOn w:val="a1"/>
    <w:link w:val="a6"/>
    <w:uiPriority w:val="99"/>
    <w:rsid w:val="00A26FCA"/>
    <w:rPr>
      <w:sz w:val="18"/>
      <w:szCs w:val="18"/>
    </w:rPr>
  </w:style>
  <w:style w:type="paragraph" w:styleId="a0">
    <w:name w:val="Body Text"/>
    <w:basedOn w:val="a"/>
    <w:link w:val="a8"/>
    <w:rsid w:val="00A26FCA"/>
    <w:pPr>
      <w:spacing w:after="120" w:line="240" w:lineRule="auto"/>
      <w:ind w:firstLine="720"/>
    </w:pPr>
    <w:rPr>
      <w:rFonts w:ascii="Times New Roman" w:eastAsia="宋体" w:hAnsi="Times New Roman" w:cs="Times New Roman"/>
      <w:sz w:val="24"/>
      <w:szCs w:val="24"/>
      <w:lang w:eastAsia="en-US"/>
    </w:rPr>
  </w:style>
  <w:style w:type="character" w:customStyle="1" w:styleId="a8">
    <w:name w:val="正文文本 字符"/>
    <w:basedOn w:val="a1"/>
    <w:link w:val="a0"/>
    <w:rsid w:val="00A26FCA"/>
    <w:rPr>
      <w:rFonts w:eastAsia="宋体"/>
      <w:sz w:val="24"/>
      <w:szCs w:val="24"/>
      <w:lang w:eastAsia="en-US"/>
    </w:rPr>
  </w:style>
  <w:style w:type="character" w:styleId="a9">
    <w:name w:val="annotation reference"/>
    <w:uiPriority w:val="99"/>
    <w:rsid w:val="00A26FCA"/>
    <w:rPr>
      <w:rFonts w:cs="Times New Roman"/>
      <w:sz w:val="16"/>
      <w:szCs w:val="16"/>
    </w:rPr>
  </w:style>
  <w:style w:type="paragraph" w:styleId="aa">
    <w:name w:val="annotation text"/>
    <w:basedOn w:val="a"/>
    <w:link w:val="ab"/>
    <w:uiPriority w:val="99"/>
    <w:rsid w:val="00A26FCA"/>
    <w:pPr>
      <w:spacing w:after="0" w:line="240" w:lineRule="auto"/>
    </w:pPr>
    <w:rPr>
      <w:rFonts w:ascii="Times New Roman" w:eastAsia="宋体" w:hAnsi="Times New Roman" w:cs="Times New Roman"/>
      <w:sz w:val="20"/>
      <w:szCs w:val="20"/>
      <w:lang w:eastAsia="en-US"/>
    </w:rPr>
  </w:style>
  <w:style w:type="character" w:customStyle="1" w:styleId="ab">
    <w:name w:val="批注文字 字符"/>
    <w:basedOn w:val="a1"/>
    <w:link w:val="aa"/>
    <w:uiPriority w:val="99"/>
    <w:rsid w:val="00A26FCA"/>
    <w:rPr>
      <w:rFonts w:eastAsia="宋体"/>
      <w:sz w:val="20"/>
      <w:szCs w:val="20"/>
      <w:lang w:eastAsia="en-US"/>
    </w:rPr>
  </w:style>
  <w:style w:type="character" w:styleId="ac">
    <w:name w:val="footnote reference"/>
    <w:uiPriority w:val="99"/>
    <w:rsid w:val="00A26FCA"/>
    <w:rPr>
      <w:rFonts w:cs="Times New Roman"/>
      <w:vertAlign w:val="superscript"/>
    </w:rPr>
  </w:style>
  <w:style w:type="paragraph" w:styleId="TOC6">
    <w:name w:val="toc 6"/>
    <w:basedOn w:val="a"/>
    <w:next w:val="a"/>
    <w:autoRedefine/>
    <w:uiPriority w:val="39"/>
    <w:rsid w:val="00A26FCA"/>
    <w:pPr>
      <w:spacing w:after="0" w:line="240" w:lineRule="auto"/>
      <w:ind w:left="1100"/>
    </w:pPr>
    <w:rPr>
      <w:rFonts w:ascii="Times New Roman" w:eastAsia="宋体" w:hAnsi="Times New Roman" w:cs="Times New Roman"/>
      <w:sz w:val="18"/>
      <w:szCs w:val="18"/>
    </w:rPr>
  </w:style>
  <w:style w:type="paragraph" w:customStyle="1" w:styleId="TitleHeadingIWAMTC2011">
    <w:name w:val="Title Heading IWA MTC 2011"/>
    <w:basedOn w:val="a"/>
    <w:rsid w:val="00A26FCA"/>
    <w:pPr>
      <w:spacing w:after="0" w:line="240" w:lineRule="auto"/>
      <w:jc w:val="both"/>
      <w:outlineLvl w:val="0"/>
    </w:pPr>
    <w:rPr>
      <w:rFonts w:ascii="Arial" w:eastAsia="Times New Roman" w:hAnsi="Arial" w:cs="Arial"/>
      <w:b/>
      <w:sz w:val="28"/>
      <w:szCs w:val="28"/>
      <w:lang w:val="en-GB" w:eastAsia="de-DE"/>
    </w:rPr>
  </w:style>
  <w:style w:type="paragraph" w:customStyle="1" w:styleId="IWAPaperTitle">
    <w:name w:val="(IWA) Paper Title"/>
    <w:basedOn w:val="a"/>
    <w:uiPriority w:val="99"/>
    <w:rsid w:val="00A26FCA"/>
    <w:pPr>
      <w:spacing w:after="0" w:line="240" w:lineRule="auto"/>
      <w:jc w:val="center"/>
    </w:pPr>
    <w:rPr>
      <w:rFonts w:ascii="Arial" w:eastAsia="Times New Roman" w:hAnsi="Arial" w:cs="Arial"/>
      <w:b/>
      <w:bCs/>
      <w:sz w:val="28"/>
      <w:szCs w:val="28"/>
      <w:lang w:val="en-GB" w:eastAsia="en-US"/>
    </w:rPr>
  </w:style>
  <w:style w:type="paragraph" w:styleId="ad">
    <w:name w:val="caption"/>
    <w:basedOn w:val="a"/>
    <w:next w:val="a"/>
    <w:link w:val="ae"/>
    <w:qFormat/>
    <w:rsid w:val="00A26FCA"/>
    <w:pPr>
      <w:keepNext/>
      <w:spacing w:before="120" w:after="120" w:line="240" w:lineRule="auto"/>
      <w:jc w:val="center"/>
    </w:pPr>
    <w:rPr>
      <w:rFonts w:ascii="Arial Narrow" w:eastAsia="宋体" w:hAnsi="Arial Narrow" w:cs="Times New Roman"/>
      <w:b/>
      <w:bCs/>
      <w:sz w:val="20"/>
      <w:szCs w:val="20"/>
      <w:lang w:eastAsia="en-US"/>
    </w:rPr>
  </w:style>
  <w:style w:type="character" w:customStyle="1" w:styleId="ae">
    <w:name w:val="题注 字符"/>
    <w:link w:val="ad"/>
    <w:rsid w:val="00A26FCA"/>
    <w:rPr>
      <w:rFonts w:ascii="Arial Narrow" w:eastAsia="宋体" w:hAnsi="Arial Narrow"/>
      <w:b/>
      <w:bCs/>
      <w:sz w:val="20"/>
      <w:szCs w:val="20"/>
      <w:lang w:eastAsia="en-US"/>
    </w:rPr>
  </w:style>
  <w:style w:type="paragraph" w:customStyle="1" w:styleId="TableHeading">
    <w:name w:val="Table Heading"/>
    <w:rsid w:val="00A26FCA"/>
    <w:pPr>
      <w:spacing w:line="240" w:lineRule="auto"/>
      <w:jc w:val="left"/>
    </w:pPr>
    <w:rPr>
      <w:rFonts w:ascii="Arial Narrow" w:eastAsia="宋体" w:hAnsi="Arial Narrow"/>
      <w:b/>
      <w:sz w:val="24"/>
      <w:szCs w:val="24"/>
      <w:lang w:eastAsia="en-US"/>
    </w:rPr>
  </w:style>
  <w:style w:type="paragraph" w:customStyle="1" w:styleId="TableText">
    <w:name w:val="Table Text"/>
    <w:rsid w:val="00A26FCA"/>
    <w:pPr>
      <w:spacing w:line="240" w:lineRule="auto"/>
      <w:jc w:val="left"/>
    </w:pPr>
    <w:rPr>
      <w:rFonts w:ascii="Arial Narrow" w:eastAsia="宋体" w:hAnsi="Arial Narrow"/>
      <w:sz w:val="24"/>
      <w:szCs w:val="24"/>
      <w:lang w:eastAsia="en-US"/>
    </w:rPr>
  </w:style>
  <w:style w:type="paragraph" w:customStyle="1" w:styleId="EndNoteBibliography">
    <w:name w:val="EndNote Bibliography"/>
    <w:basedOn w:val="a"/>
    <w:link w:val="EndNoteBibliographyChar"/>
    <w:rsid w:val="00A26FCA"/>
    <w:pPr>
      <w:spacing w:line="240" w:lineRule="auto"/>
      <w:jc w:val="both"/>
    </w:pPr>
    <w:rPr>
      <w:rFonts w:ascii="Calibri" w:hAnsi="Calibri" w:cs="Calibri"/>
      <w:noProof/>
    </w:rPr>
  </w:style>
  <w:style w:type="character" w:customStyle="1" w:styleId="EndNoteBibliographyChar">
    <w:name w:val="EndNote Bibliography Char"/>
    <w:basedOn w:val="a1"/>
    <w:link w:val="EndNoteBibliography"/>
    <w:rsid w:val="00A26FCA"/>
    <w:rPr>
      <w:rFonts w:ascii="Calibri" w:hAnsi="Calibri" w:cs="Calibri"/>
      <w:noProof/>
    </w:rPr>
  </w:style>
  <w:style w:type="table" w:styleId="af">
    <w:name w:val="Table Grid"/>
    <w:basedOn w:val="a2"/>
    <w:uiPriority w:val="59"/>
    <w:rsid w:val="00A26FCA"/>
    <w:pPr>
      <w:spacing w:line="240" w:lineRule="auto"/>
      <w:jc w:val="left"/>
    </w:pPr>
    <w:rPr>
      <w:rFonts w:asciiTheme="minorHAnsi" w:hAnsiTheme="minorHAnsi" w:cstheme="minorBidi"/>
      <w:kern w:val="2"/>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A26FCA"/>
    <w:pPr>
      <w:spacing w:after="0" w:line="240" w:lineRule="auto"/>
    </w:pPr>
    <w:rPr>
      <w:sz w:val="18"/>
      <w:szCs w:val="18"/>
    </w:rPr>
  </w:style>
  <w:style w:type="character" w:customStyle="1" w:styleId="af1">
    <w:name w:val="批注框文本 字符"/>
    <w:basedOn w:val="a1"/>
    <w:link w:val="af0"/>
    <w:uiPriority w:val="99"/>
    <w:semiHidden/>
    <w:rsid w:val="00A26FCA"/>
    <w:rPr>
      <w:rFonts w:asciiTheme="minorHAnsi" w:hAnsiTheme="minorHAnsi" w:cstheme="minorBidi"/>
      <w:sz w:val="18"/>
      <w:szCs w:val="18"/>
    </w:rPr>
  </w:style>
  <w:style w:type="paragraph" w:styleId="af2">
    <w:name w:val="annotation subject"/>
    <w:basedOn w:val="aa"/>
    <w:next w:val="aa"/>
    <w:link w:val="af3"/>
    <w:uiPriority w:val="99"/>
    <w:semiHidden/>
    <w:unhideWhenUsed/>
    <w:rsid w:val="00D84868"/>
    <w:pPr>
      <w:spacing w:after="160"/>
    </w:pPr>
    <w:rPr>
      <w:rFonts w:asciiTheme="minorHAnsi" w:eastAsiaTheme="minorEastAsia" w:hAnsiTheme="minorHAnsi" w:cstheme="minorBidi"/>
      <w:b/>
      <w:bCs/>
      <w:lang w:eastAsia="zh-CN"/>
    </w:rPr>
  </w:style>
  <w:style w:type="character" w:customStyle="1" w:styleId="af3">
    <w:name w:val="批注主题 字符"/>
    <w:basedOn w:val="ab"/>
    <w:link w:val="af2"/>
    <w:uiPriority w:val="99"/>
    <w:semiHidden/>
    <w:rsid w:val="00D84868"/>
    <w:rPr>
      <w:rFonts w:asciiTheme="minorHAnsi" w:eastAsia="宋体" w:hAnsiTheme="minorHAnsi" w:cstheme="minorBidi"/>
      <w:b/>
      <w:bCs/>
      <w:sz w:val="20"/>
      <w:szCs w:val="20"/>
      <w:lang w:eastAsia="en-US"/>
    </w:rPr>
  </w:style>
  <w:style w:type="paragraph" w:customStyle="1" w:styleId="EndNoteBibliographyTitle">
    <w:name w:val="EndNote Bibliography Title"/>
    <w:basedOn w:val="a"/>
    <w:link w:val="EndNoteBibliographyTitle0"/>
    <w:rsid w:val="000D1BF7"/>
    <w:pPr>
      <w:spacing w:after="0"/>
      <w:jc w:val="center"/>
    </w:pPr>
    <w:rPr>
      <w:rFonts w:ascii="Calibri" w:hAnsi="Calibri" w:cs="Calibri"/>
      <w:noProof/>
    </w:rPr>
  </w:style>
  <w:style w:type="character" w:customStyle="1" w:styleId="EndNoteBibliographyTitle0">
    <w:name w:val="EndNote Bibliography Title 字符"/>
    <w:basedOn w:val="a1"/>
    <w:link w:val="EndNoteBibliographyTitle"/>
    <w:rsid w:val="000D1BF7"/>
    <w:rPr>
      <w:rFonts w:ascii="Calibri" w:hAnsi="Calibri" w:cs="Calibri"/>
      <w:noProof/>
    </w:rPr>
  </w:style>
  <w:style w:type="character" w:customStyle="1" w:styleId="50">
    <w:name w:val="标题 5 字符"/>
    <w:aliases w:val="Appendix Heading 字符"/>
    <w:basedOn w:val="a1"/>
    <w:link w:val="5"/>
    <w:uiPriority w:val="99"/>
    <w:rsid w:val="00F37BA3"/>
    <w:rPr>
      <w:rFonts w:ascii="Arial Narrow" w:eastAsia="宋体" w:hAnsi="Arial Narrow"/>
      <w:b/>
      <w:sz w:val="32"/>
      <w:szCs w:val="24"/>
      <w:shd w:val="clear" w:color="auto" w:fill="000000"/>
      <w:lang w:eastAsia="en-US"/>
    </w:rPr>
  </w:style>
  <w:style w:type="paragraph" w:styleId="af4">
    <w:name w:val="List Paragraph"/>
    <w:basedOn w:val="a"/>
    <w:uiPriority w:val="34"/>
    <w:qFormat/>
    <w:rsid w:val="000A32A4"/>
    <w:pPr>
      <w:ind w:firstLineChars="200" w:firstLine="420"/>
    </w:pPr>
  </w:style>
  <w:style w:type="paragraph" w:customStyle="1" w:styleId="BackMatterTitle">
    <w:name w:val="Back Matter Title"/>
    <w:basedOn w:val="a"/>
    <w:uiPriority w:val="99"/>
    <w:rsid w:val="00664560"/>
    <w:pPr>
      <w:shd w:val="clear" w:color="auto" w:fill="000000"/>
      <w:spacing w:after="0" w:line="240" w:lineRule="auto"/>
      <w:jc w:val="center"/>
    </w:pPr>
    <w:rPr>
      <w:rFonts w:ascii="Arial Narrow" w:eastAsia="宋体" w:hAnsi="Arial Narrow" w:cs="Times New Roman"/>
      <w:b/>
      <w:sz w:val="3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98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emf"/><Relationship Id="rId26" Type="http://schemas.openxmlformats.org/officeDocument/2006/relationships/image" Target="media/image17.emf"/><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en.wikipedia.org/wiki/Carbonaceous_biochemical_oxygen_demand" TargetMode="External"/><Relationship Id="rId25" Type="http://schemas.openxmlformats.org/officeDocument/2006/relationships/image" Target="media/image16.emf"/><Relationship Id="rId2" Type="http://schemas.openxmlformats.org/officeDocument/2006/relationships/numbering" Target="numbering.xml"/><Relationship Id="rId16" Type="http://schemas.openxmlformats.org/officeDocument/2006/relationships/hyperlink" Target="http://en.wikipedia.org/wiki/Carbonaceous_biochemical_oxygen_demand" TargetMode="External"/><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emf"/><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8F896-FE74-4D9D-946C-1E7198717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4183</Words>
  <Characters>23844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Dongqi</dc:creator>
  <cp:keywords/>
  <dc:description/>
  <cp:lastModifiedBy>Dongqi Wang</cp:lastModifiedBy>
  <cp:revision>4</cp:revision>
  <cp:lastPrinted>2021-01-04T11:01:00Z</cp:lastPrinted>
  <dcterms:created xsi:type="dcterms:W3CDTF">2021-08-31T22:52:00Z</dcterms:created>
  <dcterms:modified xsi:type="dcterms:W3CDTF">2021-09-16T07:45:00Z</dcterms:modified>
</cp:coreProperties>
</file>