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95E" w:rsidRDefault="0095795E" w:rsidP="0095795E">
      <w:pPr>
        <w:adjustRightInd w:val="0"/>
        <w:snapToGrid w:val="0"/>
        <w:spacing w:after="60" w:line="228" w:lineRule="auto"/>
        <w:ind w:left="2608"/>
        <w:rPr>
          <w:b/>
          <w:bCs/>
          <w:szCs w:val="18"/>
          <w:lang w:bidi="en-US"/>
        </w:rPr>
      </w:pPr>
      <w:r>
        <w:rPr>
          <w:b/>
          <w:bCs/>
          <w:szCs w:val="18"/>
          <w:lang w:bidi="en-US"/>
        </w:rPr>
        <w:t>Supplime</w:t>
      </w:r>
      <w:r w:rsidR="00274925">
        <w:rPr>
          <w:b/>
          <w:bCs/>
          <w:szCs w:val="18"/>
          <w:lang w:bidi="en-US"/>
        </w:rPr>
        <w:t>n</w:t>
      </w:r>
      <w:r>
        <w:rPr>
          <w:b/>
          <w:bCs/>
          <w:szCs w:val="18"/>
          <w:lang w:bidi="en-US"/>
        </w:rPr>
        <w:t>tary Material</w:t>
      </w:r>
    </w:p>
    <w:p w:rsidR="0095795E" w:rsidRDefault="0095795E" w:rsidP="0095795E">
      <w:pPr>
        <w:adjustRightInd w:val="0"/>
        <w:snapToGrid w:val="0"/>
        <w:spacing w:after="60" w:line="228" w:lineRule="auto"/>
        <w:ind w:left="2608"/>
        <w:rPr>
          <w:b/>
          <w:bCs/>
          <w:szCs w:val="18"/>
          <w:lang w:bidi="en-US"/>
        </w:rPr>
      </w:pPr>
    </w:p>
    <w:p w:rsidR="0095795E" w:rsidRPr="00314884" w:rsidRDefault="0095795E" w:rsidP="0095795E">
      <w:pPr>
        <w:rPr>
          <w:b/>
          <w:sz w:val="18"/>
          <w:szCs w:val="18"/>
        </w:rPr>
      </w:pPr>
      <w:r w:rsidRPr="00314884">
        <w:rPr>
          <w:b/>
          <w:sz w:val="18"/>
          <w:szCs w:val="18"/>
        </w:rPr>
        <w:t xml:space="preserve">Supplementary Table </w:t>
      </w:r>
      <w:r>
        <w:rPr>
          <w:b/>
          <w:sz w:val="18"/>
          <w:szCs w:val="18"/>
        </w:rPr>
        <w:t>A</w:t>
      </w:r>
      <w:r w:rsidRPr="00314884">
        <w:rPr>
          <w:b/>
          <w:sz w:val="18"/>
          <w:szCs w:val="18"/>
        </w:rPr>
        <w:t>1: Population estimates for Tanzania 2010 – 2017 according to the Tanzania Bureau of Statistics (TBS)</w:t>
      </w:r>
    </w:p>
    <w:tbl>
      <w:tblPr>
        <w:tblpPr w:leftFromText="180" w:rightFromText="180" w:vertAnchor="text" w:horzAnchor="margin"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1937"/>
      </w:tblGrid>
      <w:tr w:rsidR="0095795E" w:rsidRPr="00314884" w:rsidTr="00CD34A8">
        <w:tc>
          <w:tcPr>
            <w:tcW w:w="1017" w:type="dxa"/>
            <w:shd w:val="clear" w:color="auto" w:fill="auto"/>
          </w:tcPr>
          <w:p w:rsidR="0095795E" w:rsidRPr="00314884" w:rsidRDefault="0095795E" w:rsidP="00CD34A8">
            <w:pPr>
              <w:jc w:val="center"/>
              <w:rPr>
                <w:b/>
                <w:sz w:val="18"/>
                <w:szCs w:val="18"/>
              </w:rPr>
            </w:pPr>
            <w:r w:rsidRPr="00314884">
              <w:rPr>
                <w:b/>
                <w:sz w:val="18"/>
                <w:szCs w:val="18"/>
              </w:rPr>
              <w:t>Year</w:t>
            </w:r>
          </w:p>
        </w:tc>
        <w:tc>
          <w:tcPr>
            <w:tcW w:w="1937" w:type="dxa"/>
            <w:shd w:val="clear" w:color="auto" w:fill="auto"/>
          </w:tcPr>
          <w:p w:rsidR="0095795E" w:rsidRPr="00314884" w:rsidRDefault="0095795E" w:rsidP="00CD34A8">
            <w:pPr>
              <w:jc w:val="center"/>
              <w:rPr>
                <w:b/>
                <w:sz w:val="18"/>
                <w:szCs w:val="18"/>
              </w:rPr>
            </w:pPr>
            <w:r w:rsidRPr="00314884">
              <w:rPr>
                <w:b/>
                <w:sz w:val="18"/>
                <w:szCs w:val="18"/>
              </w:rPr>
              <w:t>Estimated population</w:t>
            </w:r>
          </w:p>
        </w:tc>
      </w:tr>
      <w:tr w:rsidR="0095795E" w:rsidRPr="00314884" w:rsidTr="00CD34A8">
        <w:tc>
          <w:tcPr>
            <w:tcW w:w="1017" w:type="dxa"/>
            <w:shd w:val="clear" w:color="auto" w:fill="auto"/>
          </w:tcPr>
          <w:p w:rsidR="0095795E" w:rsidRPr="00314884" w:rsidRDefault="0095795E" w:rsidP="00CD34A8">
            <w:pPr>
              <w:jc w:val="center"/>
              <w:rPr>
                <w:sz w:val="18"/>
                <w:szCs w:val="18"/>
              </w:rPr>
            </w:pPr>
            <w:r w:rsidRPr="00314884">
              <w:rPr>
                <w:sz w:val="18"/>
                <w:szCs w:val="18"/>
              </w:rPr>
              <w:t>2010</w:t>
            </w:r>
          </w:p>
        </w:tc>
        <w:tc>
          <w:tcPr>
            <w:tcW w:w="1937" w:type="dxa"/>
            <w:shd w:val="clear" w:color="auto" w:fill="auto"/>
          </w:tcPr>
          <w:p w:rsidR="0095795E" w:rsidRPr="00314884" w:rsidRDefault="0095795E" w:rsidP="00CD34A8">
            <w:pPr>
              <w:jc w:val="center"/>
              <w:rPr>
                <w:sz w:val="18"/>
                <w:szCs w:val="18"/>
              </w:rPr>
            </w:pPr>
            <w:r w:rsidRPr="00314884">
              <w:rPr>
                <w:sz w:val="18"/>
                <w:szCs w:val="18"/>
              </w:rPr>
              <w:t>46,100,000</w:t>
            </w:r>
          </w:p>
        </w:tc>
      </w:tr>
      <w:tr w:rsidR="0095795E" w:rsidRPr="00314884" w:rsidTr="00CD34A8">
        <w:tc>
          <w:tcPr>
            <w:tcW w:w="1017" w:type="dxa"/>
            <w:shd w:val="clear" w:color="auto" w:fill="auto"/>
          </w:tcPr>
          <w:p w:rsidR="0095795E" w:rsidRPr="00314884" w:rsidRDefault="0095795E" w:rsidP="00CD34A8">
            <w:pPr>
              <w:jc w:val="center"/>
              <w:rPr>
                <w:sz w:val="18"/>
                <w:szCs w:val="18"/>
              </w:rPr>
            </w:pPr>
            <w:r w:rsidRPr="00314884">
              <w:rPr>
                <w:sz w:val="18"/>
                <w:szCs w:val="18"/>
              </w:rPr>
              <w:t>2011</w:t>
            </w:r>
          </w:p>
        </w:tc>
        <w:tc>
          <w:tcPr>
            <w:tcW w:w="1937" w:type="dxa"/>
            <w:shd w:val="clear" w:color="auto" w:fill="auto"/>
          </w:tcPr>
          <w:p w:rsidR="0095795E" w:rsidRPr="00314884" w:rsidRDefault="0095795E" w:rsidP="00CD34A8">
            <w:pPr>
              <w:jc w:val="center"/>
              <w:rPr>
                <w:sz w:val="18"/>
                <w:szCs w:val="18"/>
              </w:rPr>
            </w:pPr>
            <w:r w:rsidRPr="00314884">
              <w:rPr>
                <w:sz w:val="18"/>
                <w:szCs w:val="18"/>
              </w:rPr>
              <w:t>47,570,000</w:t>
            </w:r>
          </w:p>
        </w:tc>
      </w:tr>
      <w:tr w:rsidR="0095795E" w:rsidRPr="00314884" w:rsidTr="00CD34A8">
        <w:tc>
          <w:tcPr>
            <w:tcW w:w="1017" w:type="dxa"/>
            <w:shd w:val="clear" w:color="auto" w:fill="auto"/>
          </w:tcPr>
          <w:p w:rsidR="0095795E" w:rsidRPr="00314884" w:rsidRDefault="0095795E" w:rsidP="00CD34A8">
            <w:pPr>
              <w:jc w:val="center"/>
              <w:rPr>
                <w:sz w:val="18"/>
                <w:szCs w:val="18"/>
              </w:rPr>
            </w:pPr>
            <w:r w:rsidRPr="00314884">
              <w:rPr>
                <w:sz w:val="18"/>
                <w:szCs w:val="18"/>
              </w:rPr>
              <w:t>2012</w:t>
            </w:r>
          </w:p>
        </w:tc>
        <w:tc>
          <w:tcPr>
            <w:tcW w:w="1937" w:type="dxa"/>
            <w:shd w:val="clear" w:color="auto" w:fill="auto"/>
          </w:tcPr>
          <w:p w:rsidR="0095795E" w:rsidRPr="00314884" w:rsidRDefault="0095795E" w:rsidP="00CD34A8">
            <w:pPr>
              <w:jc w:val="center"/>
              <w:rPr>
                <w:sz w:val="18"/>
                <w:szCs w:val="18"/>
              </w:rPr>
            </w:pPr>
            <w:r w:rsidRPr="00314884">
              <w:rPr>
                <w:sz w:val="18"/>
                <w:szCs w:val="18"/>
              </w:rPr>
              <w:t>49,080,000</w:t>
            </w:r>
          </w:p>
        </w:tc>
      </w:tr>
      <w:tr w:rsidR="0095795E" w:rsidRPr="00314884" w:rsidTr="00CD34A8">
        <w:tc>
          <w:tcPr>
            <w:tcW w:w="1017" w:type="dxa"/>
            <w:shd w:val="clear" w:color="auto" w:fill="auto"/>
          </w:tcPr>
          <w:p w:rsidR="0095795E" w:rsidRPr="00314884" w:rsidRDefault="0095795E" w:rsidP="00CD34A8">
            <w:pPr>
              <w:jc w:val="center"/>
              <w:rPr>
                <w:sz w:val="18"/>
                <w:szCs w:val="18"/>
              </w:rPr>
            </w:pPr>
            <w:r w:rsidRPr="00314884">
              <w:rPr>
                <w:sz w:val="18"/>
                <w:szCs w:val="18"/>
              </w:rPr>
              <w:t>2013</w:t>
            </w:r>
          </w:p>
        </w:tc>
        <w:tc>
          <w:tcPr>
            <w:tcW w:w="1937" w:type="dxa"/>
            <w:shd w:val="clear" w:color="auto" w:fill="auto"/>
          </w:tcPr>
          <w:p w:rsidR="0095795E" w:rsidRPr="00314884" w:rsidRDefault="0095795E" w:rsidP="00CD34A8">
            <w:pPr>
              <w:jc w:val="center"/>
              <w:rPr>
                <w:sz w:val="18"/>
                <w:szCs w:val="18"/>
              </w:rPr>
            </w:pPr>
            <w:r w:rsidRPr="00314884">
              <w:rPr>
                <w:sz w:val="18"/>
                <w:szCs w:val="18"/>
              </w:rPr>
              <w:t>50,640,000</w:t>
            </w:r>
          </w:p>
        </w:tc>
      </w:tr>
      <w:tr w:rsidR="0095795E" w:rsidRPr="00314884" w:rsidTr="00CD34A8">
        <w:tc>
          <w:tcPr>
            <w:tcW w:w="1017" w:type="dxa"/>
            <w:shd w:val="clear" w:color="auto" w:fill="auto"/>
          </w:tcPr>
          <w:p w:rsidR="0095795E" w:rsidRPr="00314884" w:rsidRDefault="0095795E" w:rsidP="00CD34A8">
            <w:pPr>
              <w:jc w:val="center"/>
              <w:rPr>
                <w:sz w:val="18"/>
                <w:szCs w:val="18"/>
              </w:rPr>
            </w:pPr>
            <w:r w:rsidRPr="00314884">
              <w:rPr>
                <w:sz w:val="18"/>
                <w:szCs w:val="18"/>
              </w:rPr>
              <w:t>2014</w:t>
            </w:r>
          </w:p>
        </w:tc>
        <w:tc>
          <w:tcPr>
            <w:tcW w:w="1937" w:type="dxa"/>
            <w:shd w:val="clear" w:color="auto" w:fill="auto"/>
          </w:tcPr>
          <w:p w:rsidR="0095795E" w:rsidRPr="00314884" w:rsidRDefault="0095795E" w:rsidP="00CD34A8">
            <w:pPr>
              <w:jc w:val="center"/>
              <w:rPr>
                <w:sz w:val="18"/>
                <w:szCs w:val="18"/>
              </w:rPr>
            </w:pPr>
            <w:r w:rsidRPr="00314884">
              <w:rPr>
                <w:sz w:val="18"/>
                <w:szCs w:val="18"/>
              </w:rPr>
              <w:t>52,230,000</w:t>
            </w:r>
          </w:p>
        </w:tc>
      </w:tr>
      <w:tr w:rsidR="0095795E" w:rsidRPr="00314884" w:rsidTr="00CD34A8">
        <w:tc>
          <w:tcPr>
            <w:tcW w:w="1017" w:type="dxa"/>
            <w:shd w:val="clear" w:color="auto" w:fill="auto"/>
          </w:tcPr>
          <w:p w:rsidR="0095795E" w:rsidRPr="00314884" w:rsidRDefault="0095795E" w:rsidP="00CD34A8">
            <w:pPr>
              <w:jc w:val="center"/>
              <w:rPr>
                <w:sz w:val="18"/>
                <w:szCs w:val="18"/>
              </w:rPr>
            </w:pPr>
            <w:r w:rsidRPr="00314884">
              <w:rPr>
                <w:sz w:val="18"/>
                <w:szCs w:val="18"/>
              </w:rPr>
              <w:t>2015</w:t>
            </w:r>
          </w:p>
        </w:tc>
        <w:tc>
          <w:tcPr>
            <w:tcW w:w="1937" w:type="dxa"/>
            <w:shd w:val="clear" w:color="auto" w:fill="auto"/>
          </w:tcPr>
          <w:p w:rsidR="0095795E" w:rsidRPr="00314884" w:rsidRDefault="0095795E" w:rsidP="00CD34A8">
            <w:pPr>
              <w:jc w:val="center"/>
              <w:rPr>
                <w:sz w:val="18"/>
                <w:szCs w:val="18"/>
              </w:rPr>
            </w:pPr>
            <w:r w:rsidRPr="00314884">
              <w:rPr>
                <w:sz w:val="18"/>
                <w:szCs w:val="18"/>
              </w:rPr>
              <w:t>53,880,000</w:t>
            </w:r>
          </w:p>
        </w:tc>
      </w:tr>
      <w:tr w:rsidR="0095795E" w:rsidRPr="00314884" w:rsidTr="00CD34A8">
        <w:tc>
          <w:tcPr>
            <w:tcW w:w="1017" w:type="dxa"/>
            <w:shd w:val="clear" w:color="auto" w:fill="auto"/>
          </w:tcPr>
          <w:p w:rsidR="0095795E" w:rsidRPr="00314884" w:rsidRDefault="0095795E" w:rsidP="00CD34A8">
            <w:pPr>
              <w:jc w:val="center"/>
              <w:rPr>
                <w:sz w:val="18"/>
                <w:szCs w:val="18"/>
              </w:rPr>
            </w:pPr>
            <w:r w:rsidRPr="00314884">
              <w:rPr>
                <w:sz w:val="18"/>
                <w:szCs w:val="18"/>
              </w:rPr>
              <w:t>2016</w:t>
            </w:r>
          </w:p>
        </w:tc>
        <w:tc>
          <w:tcPr>
            <w:tcW w:w="1937" w:type="dxa"/>
            <w:shd w:val="clear" w:color="auto" w:fill="auto"/>
          </w:tcPr>
          <w:p w:rsidR="0095795E" w:rsidRPr="00314884" w:rsidRDefault="0095795E" w:rsidP="00CD34A8">
            <w:pPr>
              <w:pStyle w:val="Default"/>
              <w:jc w:val="center"/>
              <w:rPr>
                <w:rFonts w:ascii="Palatino Linotype" w:hAnsi="Palatino Linotype" w:cs="Times New Roman"/>
                <w:sz w:val="18"/>
                <w:szCs w:val="18"/>
              </w:rPr>
            </w:pPr>
            <w:r w:rsidRPr="00314884">
              <w:rPr>
                <w:rFonts w:ascii="Palatino Linotype" w:hAnsi="Palatino Linotype" w:cs="Times New Roman"/>
                <w:sz w:val="18"/>
                <w:szCs w:val="18"/>
              </w:rPr>
              <w:t>55,570,000</w:t>
            </w:r>
          </w:p>
        </w:tc>
      </w:tr>
    </w:tbl>
    <w:p w:rsidR="0095795E" w:rsidRPr="00314884" w:rsidRDefault="0095795E" w:rsidP="0095795E">
      <w:pPr>
        <w:rPr>
          <w:b/>
          <w:sz w:val="18"/>
          <w:szCs w:val="18"/>
        </w:rPr>
      </w:pPr>
    </w:p>
    <w:p w:rsidR="0095795E" w:rsidRPr="00314884" w:rsidRDefault="0095795E" w:rsidP="0095795E">
      <w:pPr>
        <w:rPr>
          <w:b/>
          <w:sz w:val="18"/>
          <w:szCs w:val="18"/>
        </w:rPr>
      </w:pPr>
    </w:p>
    <w:p w:rsidR="0095795E" w:rsidRPr="00314884" w:rsidRDefault="0095795E" w:rsidP="0095795E">
      <w:pPr>
        <w:rPr>
          <w:b/>
          <w:sz w:val="18"/>
          <w:szCs w:val="18"/>
        </w:rPr>
      </w:pPr>
    </w:p>
    <w:p w:rsidR="0095795E" w:rsidRPr="00314884" w:rsidRDefault="0095795E" w:rsidP="0095795E">
      <w:pPr>
        <w:rPr>
          <w:b/>
          <w:sz w:val="18"/>
          <w:szCs w:val="18"/>
        </w:rPr>
      </w:pPr>
    </w:p>
    <w:p w:rsidR="0095795E" w:rsidRPr="00314884" w:rsidRDefault="0095795E" w:rsidP="0095795E">
      <w:pPr>
        <w:rPr>
          <w:b/>
          <w:sz w:val="18"/>
          <w:szCs w:val="18"/>
        </w:rPr>
      </w:pPr>
    </w:p>
    <w:p w:rsidR="0095795E" w:rsidRPr="00314884" w:rsidRDefault="0095795E" w:rsidP="0095795E">
      <w:pPr>
        <w:rPr>
          <w:b/>
          <w:sz w:val="18"/>
          <w:szCs w:val="18"/>
        </w:rPr>
      </w:pPr>
    </w:p>
    <w:p w:rsidR="0095795E" w:rsidRPr="00314884" w:rsidRDefault="0095795E" w:rsidP="0095795E">
      <w:pPr>
        <w:rPr>
          <w:b/>
          <w:sz w:val="18"/>
          <w:szCs w:val="18"/>
        </w:rPr>
      </w:pPr>
      <w:bookmarkStart w:id="0" w:name="_GoBack"/>
      <w:bookmarkEnd w:id="0"/>
    </w:p>
    <w:p w:rsidR="0095795E" w:rsidRPr="00314884" w:rsidRDefault="0095795E" w:rsidP="0095795E">
      <w:pPr>
        <w:rPr>
          <w:b/>
          <w:sz w:val="18"/>
          <w:szCs w:val="18"/>
        </w:rPr>
      </w:pPr>
    </w:p>
    <w:p w:rsidR="0095795E" w:rsidRDefault="0095795E" w:rsidP="0095795E">
      <w:pPr>
        <w:rPr>
          <w:b/>
          <w:sz w:val="18"/>
          <w:szCs w:val="18"/>
        </w:rPr>
      </w:pPr>
    </w:p>
    <w:p w:rsidR="0095795E" w:rsidRDefault="0095795E" w:rsidP="0095795E">
      <w:pPr>
        <w:rPr>
          <w:b/>
          <w:sz w:val="18"/>
          <w:szCs w:val="18"/>
        </w:rPr>
      </w:pPr>
    </w:p>
    <w:p w:rsidR="0095795E" w:rsidRDefault="0095795E" w:rsidP="0095795E">
      <w:pPr>
        <w:rPr>
          <w:b/>
          <w:sz w:val="18"/>
          <w:szCs w:val="18"/>
        </w:rPr>
      </w:pPr>
    </w:p>
    <w:p w:rsidR="0095795E" w:rsidRDefault="0095795E" w:rsidP="0095795E">
      <w:pPr>
        <w:rPr>
          <w:b/>
          <w:sz w:val="18"/>
          <w:szCs w:val="18"/>
        </w:rPr>
      </w:pPr>
    </w:p>
    <w:p w:rsidR="0095795E" w:rsidRPr="00314884" w:rsidRDefault="0095795E" w:rsidP="0095795E">
      <w:pPr>
        <w:rPr>
          <w:b/>
          <w:sz w:val="18"/>
          <w:szCs w:val="18"/>
        </w:rPr>
      </w:pPr>
      <w:r w:rsidRPr="00314884">
        <w:rPr>
          <w:b/>
          <w:sz w:val="18"/>
          <w:szCs w:val="18"/>
        </w:rPr>
        <w:t xml:space="preserve">Supplementary Table </w:t>
      </w:r>
      <w:r>
        <w:rPr>
          <w:b/>
          <w:sz w:val="18"/>
          <w:szCs w:val="18"/>
        </w:rPr>
        <w:t>A</w:t>
      </w:r>
      <w:r w:rsidRPr="00314884">
        <w:rPr>
          <w:b/>
          <w:sz w:val="18"/>
          <w:szCs w:val="18"/>
        </w:rPr>
        <w:t>2: Variation of Defined Daily Dose (DDD per 1000 inhabitants per day (DID) antibiotics per sector of purchase of antibiotics utilized in Tanzania from 2010-2016</w:t>
      </w:r>
    </w:p>
    <w:p w:rsidR="0095795E" w:rsidRPr="00314884" w:rsidRDefault="0095795E" w:rsidP="0095795E">
      <w:pPr>
        <w:rPr>
          <w:b/>
          <w:sz w:val="18"/>
          <w:szCs w:val="18"/>
        </w:rPr>
      </w:pPr>
    </w:p>
    <w:tbl>
      <w:tblPr>
        <w:tblW w:w="6824" w:type="dxa"/>
        <w:shd w:val="clear" w:color="auto" w:fill="FFFFFF" w:themeFill="background1"/>
        <w:tblLook w:val="04A0" w:firstRow="1" w:lastRow="0" w:firstColumn="1" w:lastColumn="0" w:noHBand="0" w:noVBand="1"/>
      </w:tblPr>
      <w:tblGrid>
        <w:gridCol w:w="2176"/>
        <w:gridCol w:w="1696"/>
        <w:gridCol w:w="1476"/>
        <w:gridCol w:w="1476"/>
      </w:tblGrid>
      <w:tr w:rsidR="0095795E" w:rsidRPr="00314884" w:rsidTr="00CD34A8">
        <w:trPr>
          <w:trHeight w:val="290"/>
        </w:trPr>
        <w:tc>
          <w:tcPr>
            <w:tcW w:w="2176" w:type="dxa"/>
            <w:tcBorders>
              <w:top w:val="single" w:sz="4" w:space="0" w:color="auto"/>
              <w:bottom w:val="single" w:sz="4" w:space="0" w:color="auto"/>
            </w:tcBorders>
            <w:shd w:val="clear" w:color="auto" w:fill="FFFFFF" w:themeFill="background1"/>
            <w:noWrap/>
            <w:vAlign w:val="bottom"/>
          </w:tcPr>
          <w:p w:rsidR="0095795E" w:rsidRPr="00314884" w:rsidRDefault="0095795E" w:rsidP="00CD34A8">
            <w:pPr>
              <w:rPr>
                <w:rFonts w:eastAsia="Times New Roman"/>
                <w:b/>
                <w:bCs/>
                <w:sz w:val="18"/>
                <w:szCs w:val="18"/>
              </w:rPr>
            </w:pPr>
          </w:p>
        </w:tc>
        <w:tc>
          <w:tcPr>
            <w:tcW w:w="4648" w:type="dxa"/>
            <w:gridSpan w:val="3"/>
            <w:tcBorders>
              <w:top w:val="single" w:sz="4" w:space="0" w:color="auto"/>
              <w:bottom w:val="single" w:sz="4" w:space="0" w:color="auto"/>
            </w:tcBorders>
            <w:shd w:val="clear" w:color="auto" w:fill="FFFFFF" w:themeFill="background1"/>
            <w:noWrap/>
            <w:vAlign w:val="bottom"/>
          </w:tcPr>
          <w:p w:rsidR="0095795E" w:rsidRPr="00314884" w:rsidRDefault="0095795E" w:rsidP="00CD34A8">
            <w:pPr>
              <w:rPr>
                <w:rFonts w:eastAsia="Times New Roman"/>
                <w:b/>
                <w:bCs/>
                <w:sz w:val="18"/>
                <w:szCs w:val="18"/>
              </w:rPr>
            </w:pPr>
            <w:r w:rsidRPr="00314884">
              <w:rPr>
                <w:rFonts w:eastAsia="Times New Roman"/>
                <w:b/>
                <w:bCs/>
                <w:sz w:val="18"/>
                <w:szCs w:val="18"/>
              </w:rPr>
              <w:t>Defined Daily Dose (DDD per 1000 inhabitants per day (DID) </w:t>
            </w:r>
          </w:p>
        </w:tc>
      </w:tr>
      <w:tr w:rsidR="0095795E" w:rsidRPr="00314884" w:rsidTr="00CD34A8">
        <w:trPr>
          <w:trHeight w:val="290"/>
        </w:trPr>
        <w:tc>
          <w:tcPr>
            <w:tcW w:w="2176" w:type="dxa"/>
            <w:tcBorders>
              <w:top w:val="single" w:sz="4" w:space="0" w:color="auto"/>
              <w:bottom w:val="single" w:sz="4" w:space="0" w:color="auto"/>
            </w:tcBorders>
            <w:shd w:val="clear" w:color="auto" w:fill="FFFFFF" w:themeFill="background1"/>
            <w:noWrap/>
            <w:vAlign w:val="bottom"/>
            <w:hideMark/>
          </w:tcPr>
          <w:p w:rsidR="0095795E" w:rsidRPr="00314884" w:rsidRDefault="0095795E" w:rsidP="00CD34A8">
            <w:pPr>
              <w:rPr>
                <w:rFonts w:eastAsia="Times New Roman"/>
                <w:b/>
                <w:bCs/>
                <w:sz w:val="18"/>
                <w:szCs w:val="18"/>
              </w:rPr>
            </w:pPr>
            <w:r w:rsidRPr="00314884">
              <w:rPr>
                <w:rFonts w:eastAsia="Times New Roman"/>
                <w:b/>
                <w:bCs/>
                <w:sz w:val="18"/>
                <w:szCs w:val="18"/>
              </w:rPr>
              <w:t>Year</w:t>
            </w:r>
          </w:p>
        </w:tc>
        <w:tc>
          <w:tcPr>
            <w:tcW w:w="1696" w:type="dxa"/>
            <w:tcBorders>
              <w:top w:val="single" w:sz="4" w:space="0" w:color="auto"/>
              <w:bottom w:val="single" w:sz="4" w:space="0" w:color="auto"/>
            </w:tcBorders>
            <w:shd w:val="clear" w:color="auto" w:fill="FFFFFF" w:themeFill="background1"/>
            <w:noWrap/>
            <w:vAlign w:val="bottom"/>
            <w:hideMark/>
          </w:tcPr>
          <w:p w:rsidR="0095795E" w:rsidRPr="00314884" w:rsidRDefault="0095795E" w:rsidP="00CD34A8">
            <w:pPr>
              <w:rPr>
                <w:rFonts w:eastAsia="Times New Roman"/>
                <w:b/>
                <w:bCs/>
                <w:sz w:val="18"/>
                <w:szCs w:val="18"/>
              </w:rPr>
            </w:pPr>
            <w:r w:rsidRPr="00314884">
              <w:rPr>
                <w:rFonts w:eastAsia="Times New Roman"/>
                <w:b/>
                <w:bCs/>
                <w:sz w:val="18"/>
                <w:szCs w:val="18"/>
              </w:rPr>
              <w:t>Public sector</w:t>
            </w:r>
          </w:p>
        </w:tc>
        <w:tc>
          <w:tcPr>
            <w:tcW w:w="1476" w:type="dxa"/>
            <w:tcBorders>
              <w:top w:val="single" w:sz="4" w:space="0" w:color="auto"/>
              <w:bottom w:val="single" w:sz="4" w:space="0" w:color="auto"/>
            </w:tcBorders>
            <w:shd w:val="clear" w:color="auto" w:fill="FFFFFF" w:themeFill="background1"/>
            <w:noWrap/>
            <w:vAlign w:val="bottom"/>
            <w:hideMark/>
          </w:tcPr>
          <w:p w:rsidR="0095795E" w:rsidRPr="00314884" w:rsidRDefault="0095795E" w:rsidP="00CD34A8">
            <w:pPr>
              <w:rPr>
                <w:rFonts w:eastAsia="Times New Roman"/>
                <w:b/>
                <w:bCs/>
                <w:sz w:val="18"/>
                <w:szCs w:val="18"/>
              </w:rPr>
            </w:pPr>
            <w:r w:rsidRPr="00314884">
              <w:rPr>
                <w:rFonts w:eastAsia="Times New Roman"/>
                <w:b/>
                <w:bCs/>
                <w:sz w:val="18"/>
                <w:szCs w:val="18"/>
              </w:rPr>
              <w:t>Private sector</w:t>
            </w:r>
          </w:p>
        </w:tc>
        <w:tc>
          <w:tcPr>
            <w:tcW w:w="1476" w:type="dxa"/>
            <w:tcBorders>
              <w:top w:val="single" w:sz="4" w:space="0" w:color="auto"/>
              <w:bottom w:val="single" w:sz="4" w:space="0" w:color="auto"/>
            </w:tcBorders>
            <w:shd w:val="clear" w:color="auto" w:fill="FFFFFF" w:themeFill="background1"/>
            <w:noWrap/>
            <w:vAlign w:val="bottom"/>
            <w:hideMark/>
          </w:tcPr>
          <w:p w:rsidR="0095795E" w:rsidRPr="00314884" w:rsidRDefault="0095795E" w:rsidP="00CD34A8">
            <w:pPr>
              <w:rPr>
                <w:rFonts w:eastAsia="Times New Roman"/>
                <w:b/>
                <w:bCs/>
                <w:sz w:val="18"/>
                <w:szCs w:val="18"/>
              </w:rPr>
            </w:pPr>
            <w:r w:rsidRPr="00314884">
              <w:rPr>
                <w:rFonts w:eastAsia="Times New Roman"/>
                <w:b/>
                <w:bCs/>
                <w:sz w:val="18"/>
                <w:szCs w:val="18"/>
              </w:rPr>
              <w:t>Grand Total</w:t>
            </w:r>
          </w:p>
        </w:tc>
      </w:tr>
      <w:tr w:rsidR="0095795E" w:rsidRPr="00314884" w:rsidTr="00CD34A8">
        <w:trPr>
          <w:trHeight w:val="290"/>
        </w:trPr>
        <w:tc>
          <w:tcPr>
            <w:tcW w:w="2176" w:type="dxa"/>
            <w:tcBorders>
              <w:top w:val="single" w:sz="4" w:space="0" w:color="auto"/>
            </w:tcBorders>
            <w:shd w:val="clear" w:color="auto" w:fill="FFFFFF" w:themeFill="background1"/>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2010</w:t>
            </w:r>
          </w:p>
        </w:tc>
        <w:tc>
          <w:tcPr>
            <w:tcW w:w="1696" w:type="dxa"/>
            <w:tcBorders>
              <w:top w:val="nil"/>
              <w:left w:val="nil"/>
              <w:bottom w:val="nil"/>
              <w:right w:val="nil"/>
            </w:tcBorders>
            <w:shd w:val="clear" w:color="auto" w:fill="auto"/>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0.315695124</w:t>
            </w:r>
          </w:p>
        </w:tc>
        <w:tc>
          <w:tcPr>
            <w:tcW w:w="1476" w:type="dxa"/>
            <w:tcBorders>
              <w:top w:val="nil"/>
              <w:left w:val="nil"/>
              <w:bottom w:val="nil"/>
              <w:right w:val="nil"/>
            </w:tcBorders>
            <w:shd w:val="clear" w:color="auto" w:fill="auto"/>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6.462989723</w:t>
            </w:r>
          </w:p>
        </w:tc>
        <w:tc>
          <w:tcPr>
            <w:tcW w:w="1476" w:type="dxa"/>
            <w:tcBorders>
              <w:top w:val="nil"/>
              <w:left w:val="nil"/>
              <w:bottom w:val="nil"/>
              <w:right w:val="nil"/>
            </w:tcBorders>
            <w:shd w:val="clear" w:color="auto" w:fill="auto"/>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6.778684846</w:t>
            </w:r>
          </w:p>
        </w:tc>
      </w:tr>
      <w:tr w:rsidR="0095795E" w:rsidRPr="00314884" w:rsidTr="00CD34A8">
        <w:trPr>
          <w:trHeight w:val="290"/>
        </w:trPr>
        <w:tc>
          <w:tcPr>
            <w:tcW w:w="2176" w:type="dxa"/>
            <w:shd w:val="clear" w:color="auto" w:fill="FFFFFF" w:themeFill="background1"/>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2011</w:t>
            </w:r>
          </w:p>
        </w:tc>
        <w:tc>
          <w:tcPr>
            <w:tcW w:w="1696" w:type="dxa"/>
            <w:tcBorders>
              <w:top w:val="nil"/>
              <w:left w:val="nil"/>
              <w:bottom w:val="nil"/>
              <w:right w:val="nil"/>
            </w:tcBorders>
            <w:shd w:val="clear" w:color="auto" w:fill="auto"/>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3.264509044</w:t>
            </w:r>
          </w:p>
        </w:tc>
        <w:tc>
          <w:tcPr>
            <w:tcW w:w="1476" w:type="dxa"/>
            <w:tcBorders>
              <w:top w:val="nil"/>
              <w:left w:val="nil"/>
              <w:bottom w:val="nil"/>
              <w:right w:val="nil"/>
            </w:tcBorders>
            <w:shd w:val="clear" w:color="auto" w:fill="auto"/>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9.998647410</w:t>
            </w:r>
          </w:p>
        </w:tc>
        <w:tc>
          <w:tcPr>
            <w:tcW w:w="1476" w:type="dxa"/>
            <w:tcBorders>
              <w:top w:val="nil"/>
              <w:left w:val="nil"/>
              <w:bottom w:val="nil"/>
              <w:right w:val="nil"/>
            </w:tcBorders>
            <w:shd w:val="clear" w:color="auto" w:fill="auto"/>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13.26315645</w:t>
            </w:r>
          </w:p>
        </w:tc>
      </w:tr>
      <w:tr w:rsidR="0095795E" w:rsidRPr="00314884" w:rsidTr="00CD34A8">
        <w:trPr>
          <w:trHeight w:val="290"/>
        </w:trPr>
        <w:tc>
          <w:tcPr>
            <w:tcW w:w="2176" w:type="dxa"/>
            <w:shd w:val="clear" w:color="auto" w:fill="FFFFFF" w:themeFill="background1"/>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2012</w:t>
            </w:r>
          </w:p>
        </w:tc>
        <w:tc>
          <w:tcPr>
            <w:tcW w:w="1696" w:type="dxa"/>
            <w:tcBorders>
              <w:top w:val="nil"/>
              <w:left w:val="nil"/>
              <w:bottom w:val="nil"/>
              <w:right w:val="nil"/>
            </w:tcBorders>
            <w:shd w:val="clear" w:color="auto" w:fill="auto"/>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1.250840438</w:t>
            </w:r>
          </w:p>
        </w:tc>
        <w:tc>
          <w:tcPr>
            <w:tcW w:w="1476" w:type="dxa"/>
            <w:tcBorders>
              <w:top w:val="nil"/>
              <w:left w:val="nil"/>
              <w:bottom w:val="nil"/>
              <w:right w:val="nil"/>
            </w:tcBorders>
            <w:shd w:val="clear" w:color="auto" w:fill="auto"/>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8.530454799</w:t>
            </w:r>
          </w:p>
        </w:tc>
        <w:tc>
          <w:tcPr>
            <w:tcW w:w="1476" w:type="dxa"/>
            <w:tcBorders>
              <w:top w:val="nil"/>
              <w:left w:val="nil"/>
              <w:bottom w:val="nil"/>
              <w:right w:val="nil"/>
            </w:tcBorders>
            <w:shd w:val="clear" w:color="auto" w:fill="auto"/>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9.781295237</w:t>
            </w:r>
          </w:p>
        </w:tc>
      </w:tr>
      <w:tr w:rsidR="0095795E" w:rsidRPr="00314884" w:rsidTr="00CD34A8">
        <w:trPr>
          <w:trHeight w:val="290"/>
        </w:trPr>
        <w:tc>
          <w:tcPr>
            <w:tcW w:w="2176" w:type="dxa"/>
            <w:shd w:val="clear" w:color="auto" w:fill="FFFFFF" w:themeFill="background1"/>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2013</w:t>
            </w:r>
          </w:p>
        </w:tc>
        <w:tc>
          <w:tcPr>
            <w:tcW w:w="1696" w:type="dxa"/>
            <w:tcBorders>
              <w:top w:val="nil"/>
              <w:left w:val="nil"/>
              <w:bottom w:val="nil"/>
              <w:right w:val="nil"/>
            </w:tcBorders>
            <w:shd w:val="clear" w:color="auto" w:fill="auto"/>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0.073671843</w:t>
            </w:r>
          </w:p>
        </w:tc>
        <w:tc>
          <w:tcPr>
            <w:tcW w:w="1476" w:type="dxa"/>
            <w:tcBorders>
              <w:top w:val="nil"/>
              <w:left w:val="nil"/>
              <w:bottom w:val="nil"/>
              <w:right w:val="nil"/>
            </w:tcBorders>
            <w:shd w:val="clear" w:color="auto" w:fill="auto"/>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14.58051563</w:t>
            </w:r>
          </w:p>
        </w:tc>
        <w:tc>
          <w:tcPr>
            <w:tcW w:w="1476" w:type="dxa"/>
            <w:tcBorders>
              <w:top w:val="nil"/>
              <w:left w:val="nil"/>
              <w:bottom w:val="nil"/>
              <w:right w:val="nil"/>
            </w:tcBorders>
            <w:shd w:val="clear" w:color="auto" w:fill="auto"/>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14.65418747</w:t>
            </w:r>
          </w:p>
        </w:tc>
      </w:tr>
      <w:tr w:rsidR="0095795E" w:rsidRPr="00314884" w:rsidTr="00CD34A8">
        <w:trPr>
          <w:trHeight w:val="290"/>
        </w:trPr>
        <w:tc>
          <w:tcPr>
            <w:tcW w:w="2176" w:type="dxa"/>
            <w:shd w:val="clear" w:color="auto" w:fill="FFFFFF" w:themeFill="background1"/>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2014</w:t>
            </w:r>
          </w:p>
        </w:tc>
        <w:tc>
          <w:tcPr>
            <w:tcW w:w="1696" w:type="dxa"/>
            <w:tcBorders>
              <w:top w:val="nil"/>
              <w:left w:val="nil"/>
              <w:bottom w:val="nil"/>
              <w:right w:val="nil"/>
            </w:tcBorders>
            <w:shd w:val="clear" w:color="auto" w:fill="auto"/>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2.017742880</w:t>
            </w:r>
          </w:p>
        </w:tc>
        <w:tc>
          <w:tcPr>
            <w:tcW w:w="1476" w:type="dxa"/>
            <w:tcBorders>
              <w:top w:val="nil"/>
              <w:left w:val="nil"/>
              <w:bottom w:val="nil"/>
              <w:right w:val="nil"/>
            </w:tcBorders>
            <w:shd w:val="clear" w:color="auto" w:fill="auto"/>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27.84687869</w:t>
            </w:r>
          </w:p>
        </w:tc>
        <w:tc>
          <w:tcPr>
            <w:tcW w:w="1476" w:type="dxa"/>
            <w:tcBorders>
              <w:top w:val="nil"/>
              <w:left w:val="nil"/>
              <w:bottom w:val="nil"/>
              <w:right w:val="nil"/>
            </w:tcBorders>
            <w:shd w:val="clear" w:color="auto" w:fill="auto"/>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29.86462157</w:t>
            </w:r>
          </w:p>
        </w:tc>
      </w:tr>
      <w:tr w:rsidR="0095795E" w:rsidRPr="00314884" w:rsidTr="00CD34A8">
        <w:trPr>
          <w:trHeight w:val="290"/>
        </w:trPr>
        <w:tc>
          <w:tcPr>
            <w:tcW w:w="2176" w:type="dxa"/>
            <w:shd w:val="clear" w:color="auto" w:fill="FFFFFF" w:themeFill="background1"/>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2015</w:t>
            </w:r>
          </w:p>
        </w:tc>
        <w:tc>
          <w:tcPr>
            <w:tcW w:w="1696" w:type="dxa"/>
            <w:tcBorders>
              <w:top w:val="nil"/>
              <w:left w:val="nil"/>
              <w:right w:val="nil"/>
            </w:tcBorders>
            <w:shd w:val="clear" w:color="auto" w:fill="auto"/>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0.102752823</w:t>
            </w:r>
          </w:p>
        </w:tc>
        <w:tc>
          <w:tcPr>
            <w:tcW w:w="1476" w:type="dxa"/>
            <w:tcBorders>
              <w:top w:val="nil"/>
              <w:left w:val="nil"/>
              <w:right w:val="nil"/>
            </w:tcBorders>
            <w:shd w:val="clear" w:color="auto" w:fill="auto"/>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31.87673690</w:t>
            </w:r>
          </w:p>
        </w:tc>
        <w:tc>
          <w:tcPr>
            <w:tcW w:w="1476" w:type="dxa"/>
            <w:tcBorders>
              <w:top w:val="nil"/>
              <w:left w:val="nil"/>
              <w:right w:val="nil"/>
            </w:tcBorders>
            <w:shd w:val="clear" w:color="auto" w:fill="auto"/>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31.97948972</w:t>
            </w:r>
          </w:p>
        </w:tc>
      </w:tr>
      <w:tr w:rsidR="0095795E" w:rsidRPr="00314884" w:rsidTr="00CD34A8">
        <w:trPr>
          <w:trHeight w:val="290"/>
        </w:trPr>
        <w:tc>
          <w:tcPr>
            <w:tcW w:w="2176" w:type="dxa"/>
            <w:tcBorders>
              <w:bottom w:val="single" w:sz="4" w:space="0" w:color="auto"/>
            </w:tcBorders>
            <w:shd w:val="clear" w:color="auto" w:fill="FFFFFF" w:themeFill="background1"/>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2016</w:t>
            </w:r>
          </w:p>
        </w:tc>
        <w:tc>
          <w:tcPr>
            <w:tcW w:w="1696" w:type="dxa"/>
            <w:tcBorders>
              <w:top w:val="nil"/>
              <w:left w:val="nil"/>
              <w:bottom w:val="single" w:sz="4" w:space="0" w:color="auto"/>
              <w:right w:val="nil"/>
            </w:tcBorders>
            <w:shd w:val="clear" w:color="auto" w:fill="auto"/>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2.613756117</w:t>
            </w:r>
          </w:p>
        </w:tc>
        <w:tc>
          <w:tcPr>
            <w:tcW w:w="1476" w:type="dxa"/>
            <w:tcBorders>
              <w:top w:val="nil"/>
              <w:left w:val="nil"/>
              <w:bottom w:val="single" w:sz="4" w:space="0" w:color="auto"/>
              <w:right w:val="nil"/>
            </w:tcBorders>
            <w:shd w:val="clear" w:color="auto" w:fill="auto"/>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45.57334786</w:t>
            </w:r>
          </w:p>
        </w:tc>
        <w:tc>
          <w:tcPr>
            <w:tcW w:w="1476" w:type="dxa"/>
            <w:tcBorders>
              <w:top w:val="nil"/>
              <w:left w:val="nil"/>
              <w:bottom w:val="single" w:sz="4" w:space="0" w:color="auto"/>
              <w:right w:val="nil"/>
            </w:tcBorders>
            <w:shd w:val="clear" w:color="auto" w:fill="auto"/>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48.18710398</w:t>
            </w:r>
          </w:p>
        </w:tc>
      </w:tr>
      <w:tr w:rsidR="0095795E" w:rsidRPr="00314884" w:rsidTr="00CD34A8">
        <w:trPr>
          <w:trHeight w:val="290"/>
        </w:trPr>
        <w:tc>
          <w:tcPr>
            <w:tcW w:w="2176" w:type="dxa"/>
            <w:tcBorders>
              <w:top w:val="single" w:sz="4" w:space="0" w:color="auto"/>
            </w:tcBorders>
            <w:shd w:val="clear" w:color="auto" w:fill="auto"/>
            <w:noWrap/>
            <w:vAlign w:val="bottom"/>
            <w:hideMark/>
          </w:tcPr>
          <w:p w:rsidR="0095795E" w:rsidRPr="00314884" w:rsidRDefault="0095795E" w:rsidP="00CD34A8">
            <w:pPr>
              <w:rPr>
                <w:rFonts w:eastAsia="Times New Roman"/>
                <w:b/>
                <w:bCs/>
                <w:sz w:val="18"/>
                <w:szCs w:val="18"/>
              </w:rPr>
            </w:pPr>
            <w:r w:rsidRPr="00314884">
              <w:rPr>
                <w:rFonts w:eastAsia="Times New Roman"/>
                <w:b/>
                <w:bCs/>
                <w:sz w:val="18"/>
                <w:szCs w:val="18"/>
              </w:rPr>
              <w:t>Years total</w:t>
            </w:r>
          </w:p>
        </w:tc>
        <w:tc>
          <w:tcPr>
            <w:tcW w:w="1696" w:type="dxa"/>
            <w:tcBorders>
              <w:top w:val="single" w:sz="4" w:space="0" w:color="auto"/>
              <w:left w:val="nil"/>
              <w:bottom w:val="nil"/>
              <w:right w:val="nil"/>
            </w:tcBorders>
            <w:shd w:val="clear" w:color="auto" w:fill="auto"/>
            <w:noWrap/>
            <w:vAlign w:val="bottom"/>
            <w:hideMark/>
          </w:tcPr>
          <w:p w:rsidR="0095795E" w:rsidRPr="00314884" w:rsidRDefault="0095795E" w:rsidP="00CD34A8">
            <w:pPr>
              <w:rPr>
                <w:rFonts w:eastAsia="Times New Roman"/>
                <w:b/>
                <w:sz w:val="18"/>
                <w:szCs w:val="18"/>
              </w:rPr>
            </w:pPr>
            <w:r w:rsidRPr="00314884">
              <w:rPr>
                <w:rFonts w:eastAsia="Times New Roman"/>
                <w:b/>
                <w:sz w:val="18"/>
                <w:szCs w:val="18"/>
              </w:rPr>
              <w:t>9.638968269</w:t>
            </w:r>
          </w:p>
        </w:tc>
        <w:tc>
          <w:tcPr>
            <w:tcW w:w="1476" w:type="dxa"/>
            <w:tcBorders>
              <w:top w:val="single" w:sz="4" w:space="0" w:color="auto"/>
              <w:left w:val="nil"/>
              <w:bottom w:val="nil"/>
              <w:right w:val="nil"/>
            </w:tcBorders>
            <w:shd w:val="clear" w:color="auto" w:fill="auto"/>
            <w:noWrap/>
            <w:vAlign w:val="bottom"/>
            <w:hideMark/>
          </w:tcPr>
          <w:p w:rsidR="0095795E" w:rsidRPr="00314884" w:rsidRDefault="0095795E" w:rsidP="00CD34A8">
            <w:pPr>
              <w:rPr>
                <w:rFonts w:eastAsia="Times New Roman"/>
                <w:b/>
                <w:sz w:val="18"/>
                <w:szCs w:val="18"/>
              </w:rPr>
            </w:pPr>
            <w:r w:rsidRPr="00314884">
              <w:rPr>
                <w:rFonts w:eastAsia="Times New Roman"/>
                <w:b/>
                <w:sz w:val="18"/>
                <w:szCs w:val="18"/>
              </w:rPr>
              <w:t>144.869571</w:t>
            </w:r>
          </w:p>
        </w:tc>
        <w:tc>
          <w:tcPr>
            <w:tcW w:w="1476" w:type="dxa"/>
            <w:tcBorders>
              <w:top w:val="single" w:sz="4" w:space="0" w:color="auto"/>
              <w:left w:val="nil"/>
              <w:bottom w:val="nil"/>
              <w:right w:val="nil"/>
            </w:tcBorders>
            <w:shd w:val="clear" w:color="auto" w:fill="auto"/>
            <w:noWrap/>
            <w:vAlign w:val="bottom"/>
            <w:hideMark/>
          </w:tcPr>
          <w:p w:rsidR="0095795E" w:rsidRPr="00314884" w:rsidRDefault="0095795E" w:rsidP="00CD34A8">
            <w:pPr>
              <w:rPr>
                <w:rFonts w:eastAsia="Times New Roman"/>
                <w:b/>
                <w:sz w:val="18"/>
                <w:szCs w:val="18"/>
              </w:rPr>
            </w:pPr>
            <w:r w:rsidRPr="00314884">
              <w:rPr>
                <w:rFonts w:eastAsia="Times New Roman"/>
                <w:b/>
                <w:sz w:val="18"/>
                <w:szCs w:val="18"/>
              </w:rPr>
              <w:t>154.5085393</w:t>
            </w:r>
          </w:p>
        </w:tc>
      </w:tr>
      <w:tr w:rsidR="0095795E" w:rsidRPr="00314884" w:rsidTr="00CD34A8">
        <w:trPr>
          <w:trHeight w:val="290"/>
        </w:trPr>
        <w:tc>
          <w:tcPr>
            <w:tcW w:w="2176" w:type="dxa"/>
            <w:tcBorders>
              <w:bottom w:val="single" w:sz="4" w:space="0" w:color="auto"/>
            </w:tcBorders>
            <w:shd w:val="clear" w:color="auto" w:fill="auto"/>
            <w:noWrap/>
            <w:vAlign w:val="bottom"/>
          </w:tcPr>
          <w:p w:rsidR="0095795E" w:rsidRPr="00314884" w:rsidRDefault="0095795E" w:rsidP="00CD34A8">
            <w:pPr>
              <w:rPr>
                <w:rFonts w:eastAsia="Times New Roman"/>
                <w:b/>
                <w:sz w:val="18"/>
                <w:szCs w:val="18"/>
              </w:rPr>
            </w:pPr>
            <w:r w:rsidRPr="00314884">
              <w:rPr>
                <w:rFonts w:eastAsia="Times New Roman"/>
                <w:b/>
                <w:sz w:val="18"/>
                <w:szCs w:val="18"/>
              </w:rPr>
              <w:t>%</w:t>
            </w:r>
          </w:p>
        </w:tc>
        <w:tc>
          <w:tcPr>
            <w:tcW w:w="1696" w:type="dxa"/>
            <w:tcBorders>
              <w:top w:val="nil"/>
              <w:left w:val="nil"/>
              <w:bottom w:val="single" w:sz="4" w:space="0" w:color="auto"/>
              <w:right w:val="nil"/>
            </w:tcBorders>
            <w:shd w:val="clear" w:color="auto" w:fill="auto"/>
            <w:noWrap/>
            <w:vAlign w:val="bottom"/>
          </w:tcPr>
          <w:p w:rsidR="0095795E" w:rsidRPr="00314884" w:rsidRDefault="0095795E" w:rsidP="00CD34A8">
            <w:pPr>
              <w:rPr>
                <w:rFonts w:eastAsia="Times New Roman"/>
                <w:b/>
                <w:sz w:val="18"/>
                <w:szCs w:val="18"/>
              </w:rPr>
            </w:pPr>
            <w:r w:rsidRPr="00314884">
              <w:rPr>
                <w:rFonts w:eastAsia="Times New Roman"/>
                <w:b/>
                <w:sz w:val="18"/>
                <w:szCs w:val="18"/>
              </w:rPr>
              <w:t>6.238469611</w:t>
            </w:r>
          </w:p>
        </w:tc>
        <w:tc>
          <w:tcPr>
            <w:tcW w:w="1476" w:type="dxa"/>
            <w:tcBorders>
              <w:top w:val="nil"/>
              <w:left w:val="nil"/>
              <w:bottom w:val="single" w:sz="4" w:space="0" w:color="auto"/>
              <w:right w:val="nil"/>
            </w:tcBorders>
            <w:shd w:val="clear" w:color="auto" w:fill="auto"/>
            <w:noWrap/>
            <w:vAlign w:val="bottom"/>
          </w:tcPr>
          <w:p w:rsidR="0095795E" w:rsidRPr="00314884" w:rsidRDefault="0095795E" w:rsidP="00CD34A8">
            <w:pPr>
              <w:rPr>
                <w:rFonts w:eastAsia="Times New Roman"/>
                <w:b/>
                <w:sz w:val="18"/>
                <w:szCs w:val="18"/>
              </w:rPr>
            </w:pPr>
            <w:r w:rsidRPr="00314884">
              <w:rPr>
                <w:rFonts w:eastAsia="Times New Roman"/>
                <w:b/>
                <w:sz w:val="18"/>
                <w:szCs w:val="18"/>
              </w:rPr>
              <w:t>93.76153039</w:t>
            </w:r>
          </w:p>
        </w:tc>
        <w:tc>
          <w:tcPr>
            <w:tcW w:w="1476" w:type="dxa"/>
            <w:tcBorders>
              <w:bottom w:val="single" w:sz="4" w:space="0" w:color="auto"/>
            </w:tcBorders>
            <w:shd w:val="clear" w:color="auto" w:fill="auto"/>
            <w:noWrap/>
            <w:vAlign w:val="center"/>
          </w:tcPr>
          <w:p w:rsidR="0095795E" w:rsidRPr="00314884" w:rsidRDefault="0095795E" w:rsidP="00CD34A8">
            <w:pPr>
              <w:rPr>
                <w:rFonts w:eastAsia="Times New Roman"/>
                <w:b/>
                <w:sz w:val="18"/>
                <w:szCs w:val="18"/>
              </w:rPr>
            </w:pPr>
            <w:r w:rsidRPr="00314884">
              <w:rPr>
                <w:rFonts w:eastAsia="Times New Roman"/>
                <w:b/>
                <w:sz w:val="18"/>
                <w:szCs w:val="18"/>
              </w:rPr>
              <w:t>100</w:t>
            </w:r>
          </w:p>
        </w:tc>
      </w:tr>
    </w:tbl>
    <w:p w:rsidR="0095795E" w:rsidRPr="00314884" w:rsidRDefault="0095795E" w:rsidP="0095795E">
      <w:pPr>
        <w:rPr>
          <w:b/>
          <w:sz w:val="18"/>
          <w:szCs w:val="18"/>
        </w:rPr>
      </w:pPr>
    </w:p>
    <w:p w:rsidR="0095795E" w:rsidRPr="00314884" w:rsidRDefault="0095795E" w:rsidP="0095795E">
      <w:pPr>
        <w:rPr>
          <w:b/>
          <w:sz w:val="18"/>
          <w:szCs w:val="18"/>
        </w:rPr>
        <w:sectPr w:rsidR="0095795E" w:rsidRPr="00314884" w:rsidSect="00A75EDF">
          <w:headerReference w:type="even" r:id="rId5"/>
          <w:headerReference w:type="default" r:id="rId6"/>
          <w:footerReference w:type="even" r:id="rId7"/>
          <w:footerReference w:type="default" r:id="rId8"/>
          <w:headerReference w:type="first" r:id="rId9"/>
          <w:footerReference w:type="first" r:id="rId10"/>
          <w:pgSz w:w="12240" w:h="15840"/>
          <w:pgMar w:top="1138" w:right="1181" w:bottom="1138" w:left="1282" w:header="720" w:footer="720" w:gutter="0"/>
          <w:cols w:space="720"/>
          <w:titlePg/>
          <w:docGrid w:linePitch="360"/>
        </w:sectPr>
      </w:pPr>
    </w:p>
    <w:p w:rsidR="0095795E" w:rsidRPr="00314884" w:rsidRDefault="0095795E" w:rsidP="0095795E">
      <w:pPr>
        <w:rPr>
          <w:b/>
          <w:sz w:val="18"/>
          <w:szCs w:val="18"/>
        </w:rPr>
      </w:pPr>
    </w:p>
    <w:p w:rsidR="0095795E" w:rsidRPr="00314884" w:rsidRDefault="0095795E" w:rsidP="0095795E">
      <w:pPr>
        <w:rPr>
          <w:b/>
          <w:sz w:val="18"/>
          <w:szCs w:val="18"/>
        </w:rPr>
      </w:pPr>
      <w:r w:rsidRPr="00314884">
        <w:rPr>
          <w:b/>
          <w:sz w:val="18"/>
          <w:szCs w:val="18"/>
        </w:rPr>
        <w:t xml:space="preserve">Supplementary Table </w:t>
      </w:r>
      <w:r>
        <w:rPr>
          <w:b/>
          <w:sz w:val="18"/>
          <w:szCs w:val="18"/>
        </w:rPr>
        <w:t>A</w:t>
      </w:r>
      <w:r w:rsidRPr="00314884">
        <w:rPr>
          <w:b/>
          <w:sz w:val="18"/>
          <w:szCs w:val="18"/>
        </w:rPr>
        <w:t>3: Variation of Defined Daily Dose (DDD per 1000 inhabitants per day (DID) antibiotics per dosage form of antibiotics utilized in Tanzania from 2010-2016</w:t>
      </w:r>
    </w:p>
    <w:p w:rsidR="0095795E" w:rsidRPr="00314884" w:rsidRDefault="0095795E" w:rsidP="0095795E">
      <w:pPr>
        <w:rPr>
          <w:b/>
          <w:sz w:val="18"/>
          <w:szCs w:val="18"/>
        </w:rPr>
      </w:pPr>
    </w:p>
    <w:tbl>
      <w:tblPr>
        <w:tblW w:w="13469" w:type="dxa"/>
        <w:shd w:val="clear" w:color="auto" w:fill="FFFFFF" w:themeFill="background1"/>
        <w:tblLook w:val="04A0" w:firstRow="1" w:lastRow="0" w:firstColumn="1" w:lastColumn="0" w:noHBand="0" w:noVBand="1"/>
      </w:tblPr>
      <w:tblGrid>
        <w:gridCol w:w="2176"/>
        <w:gridCol w:w="1696"/>
        <w:gridCol w:w="1371"/>
        <w:gridCol w:w="1371"/>
        <w:gridCol w:w="1371"/>
        <w:gridCol w:w="1371"/>
        <w:gridCol w:w="1371"/>
        <w:gridCol w:w="1371"/>
        <w:gridCol w:w="1371"/>
      </w:tblGrid>
      <w:tr w:rsidR="0095795E" w:rsidRPr="00314884" w:rsidTr="00CD34A8">
        <w:trPr>
          <w:trHeight w:val="290"/>
        </w:trPr>
        <w:tc>
          <w:tcPr>
            <w:tcW w:w="2176" w:type="dxa"/>
            <w:tcBorders>
              <w:top w:val="single" w:sz="4" w:space="0" w:color="auto"/>
            </w:tcBorders>
            <w:shd w:val="clear" w:color="auto" w:fill="FFFFFF" w:themeFill="background1"/>
            <w:noWrap/>
            <w:vAlign w:val="bottom"/>
          </w:tcPr>
          <w:p w:rsidR="0095795E" w:rsidRPr="00314884" w:rsidRDefault="0095795E" w:rsidP="00CD34A8">
            <w:pPr>
              <w:rPr>
                <w:rFonts w:eastAsia="Times New Roman"/>
                <w:b/>
                <w:bCs/>
                <w:sz w:val="18"/>
                <w:szCs w:val="18"/>
              </w:rPr>
            </w:pPr>
            <w:r w:rsidRPr="00314884">
              <w:rPr>
                <w:rFonts w:eastAsia="Times New Roman"/>
                <w:b/>
                <w:bCs/>
                <w:sz w:val="18"/>
                <w:szCs w:val="18"/>
              </w:rPr>
              <w:t>Dosage form/</w:t>
            </w:r>
          </w:p>
        </w:tc>
        <w:tc>
          <w:tcPr>
            <w:tcW w:w="11293" w:type="dxa"/>
            <w:gridSpan w:val="8"/>
            <w:tcBorders>
              <w:top w:val="single" w:sz="4" w:space="0" w:color="auto"/>
            </w:tcBorders>
            <w:shd w:val="clear" w:color="auto" w:fill="FFFFFF" w:themeFill="background1"/>
            <w:noWrap/>
            <w:vAlign w:val="bottom"/>
          </w:tcPr>
          <w:p w:rsidR="0095795E" w:rsidRPr="00314884" w:rsidRDefault="0095795E" w:rsidP="00CD34A8">
            <w:pPr>
              <w:rPr>
                <w:rFonts w:eastAsia="Times New Roman"/>
                <w:b/>
                <w:bCs/>
                <w:sz w:val="18"/>
                <w:szCs w:val="18"/>
              </w:rPr>
            </w:pPr>
            <w:r w:rsidRPr="00314884">
              <w:rPr>
                <w:rFonts w:eastAsia="Times New Roman"/>
                <w:b/>
                <w:bCs/>
                <w:sz w:val="18"/>
                <w:szCs w:val="18"/>
              </w:rPr>
              <w:t>Defined Daily Dose (DDD per 1000 inhabitants per day (DID) </w:t>
            </w:r>
          </w:p>
        </w:tc>
      </w:tr>
      <w:tr w:rsidR="0095795E" w:rsidRPr="00314884" w:rsidTr="00CD34A8">
        <w:trPr>
          <w:trHeight w:val="290"/>
        </w:trPr>
        <w:tc>
          <w:tcPr>
            <w:tcW w:w="2176" w:type="dxa"/>
            <w:tcBorders>
              <w:bottom w:val="single" w:sz="4" w:space="0" w:color="auto"/>
            </w:tcBorders>
            <w:shd w:val="clear" w:color="auto" w:fill="FFFFFF" w:themeFill="background1"/>
            <w:noWrap/>
            <w:vAlign w:val="bottom"/>
            <w:hideMark/>
          </w:tcPr>
          <w:p w:rsidR="0095795E" w:rsidRPr="00314884" w:rsidRDefault="0095795E" w:rsidP="00CD34A8">
            <w:pPr>
              <w:rPr>
                <w:rFonts w:eastAsia="Times New Roman"/>
                <w:b/>
                <w:bCs/>
                <w:sz w:val="18"/>
                <w:szCs w:val="18"/>
              </w:rPr>
            </w:pPr>
            <w:r w:rsidRPr="00314884">
              <w:rPr>
                <w:rFonts w:eastAsia="Times New Roman"/>
                <w:b/>
                <w:bCs/>
                <w:sz w:val="18"/>
                <w:szCs w:val="18"/>
              </w:rPr>
              <w:t>Year</w:t>
            </w:r>
          </w:p>
        </w:tc>
        <w:tc>
          <w:tcPr>
            <w:tcW w:w="1696" w:type="dxa"/>
            <w:tcBorders>
              <w:bottom w:val="single" w:sz="4" w:space="0" w:color="auto"/>
            </w:tcBorders>
            <w:shd w:val="clear" w:color="auto" w:fill="FFFFFF" w:themeFill="background1"/>
            <w:noWrap/>
            <w:vAlign w:val="bottom"/>
            <w:hideMark/>
          </w:tcPr>
          <w:p w:rsidR="0095795E" w:rsidRPr="00314884" w:rsidRDefault="0095795E" w:rsidP="00CD34A8">
            <w:pPr>
              <w:jc w:val="right"/>
              <w:rPr>
                <w:rFonts w:eastAsia="Times New Roman"/>
                <w:b/>
                <w:bCs/>
                <w:sz w:val="18"/>
                <w:szCs w:val="18"/>
              </w:rPr>
            </w:pPr>
            <w:r w:rsidRPr="00314884">
              <w:rPr>
                <w:rFonts w:eastAsia="Times New Roman"/>
                <w:b/>
                <w:bCs/>
                <w:sz w:val="18"/>
                <w:szCs w:val="18"/>
              </w:rPr>
              <w:t>2010</w:t>
            </w:r>
          </w:p>
        </w:tc>
        <w:tc>
          <w:tcPr>
            <w:tcW w:w="1371" w:type="dxa"/>
            <w:tcBorders>
              <w:bottom w:val="single" w:sz="4" w:space="0" w:color="auto"/>
            </w:tcBorders>
            <w:shd w:val="clear" w:color="auto" w:fill="FFFFFF" w:themeFill="background1"/>
            <w:noWrap/>
            <w:vAlign w:val="bottom"/>
            <w:hideMark/>
          </w:tcPr>
          <w:p w:rsidR="0095795E" w:rsidRPr="00314884" w:rsidRDefault="0095795E" w:rsidP="00CD34A8">
            <w:pPr>
              <w:jc w:val="right"/>
              <w:rPr>
                <w:rFonts w:eastAsia="Times New Roman"/>
                <w:b/>
                <w:bCs/>
                <w:sz w:val="18"/>
                <w:szCs w:val="18"/>
              </w:rPr>
            </w:pPr>
            <w:r w:rsidRPr="00314884">
              <w:rPr>
                <w:rFonts w:eastAsia="Times New Roman"/>
                <w:b/>
                <w:bCs/>
                <w:sz w:val="18"/>
                <w:szCs w:val="18"/>
              </w:rPr>
              <w:t>2011</w:t>
            </w:r>
          </w:p>
        </w:tc>
        <w:tc>
          <w:tcPr>
            <w:tcW w:w="1371" w:type="dxa"/>
            <w:tcBorders>
              <w:bottom w:val="single" w:sz="4" w:space="0" w:color="auto"/>
            </w:tcBorders>
            <w:shd w:val="clear" w:color="auto" w:fill="FFFFFF" w:themeFill="background1"/>
            <w:noWrap/>
            <w:vAlign w:val="bottom"/>
            <w:hideMark/>
          </w:tcPr>
          <w:p w:rsidR="0095795E" w:rsidRPr="00314884" w:rsidRDefault="0095795E" w:rsidP="00CD34A8">
            <w:pPr>
              <w:jc w:val="right"/>
              <w:rPr>
                <w:rFonts w:eastAsia="Times New Roman"/>
                <w:b/>
                <w:bCs/>
                <w:sz w:val="18"/>
                <w:szCs w:val="18"/>
              </w:rPr>
            </w:pPr>
            <w:r w:rsidRPr="00314884">
              <w:rPr>
                <w:rFonts w:eastAsia="Times New Roman"/>
                <w:b/>
                <w:bCs/>
                <w:sz w:val="18"/>
                <w:szCs w:val="18"/>
              </w:rPr>
              <w:t>2012</w:t>
            </w:r>
          </w:p>
        </w:tc>
        <w:tc>
          <w:tcPr>
            <w:tcW w:w="1371" w:type="dxa"/>
            <w:tcBorders>
              <w:bottom w:val="single" w:sz="4" w:space="0" w:color="auto"/>
            </w:tcBorders>
            <w:shd w:val="clear" w:color="auto" w:fill="FFFFFF" w:themeFill="background1"/>
            <w:noWrap/>
            <w:vAlign w:val="bottom"/>
            <w:hideMark/>
          </w:tcPr>
          <w:p w:rsidR="0095795E" w:rsidRPr="00314884" w:rsidRDefault="0095795E" w:rsidP="00CD34A8">
            <w:pPr>
              <w:jc w:val="right"/>
              <w:rPr>
                <w:rFonts w:eastAsia="Times New Roman"/>
                <w:b/>
                <w:bCs/>
                <w:sz w:val="18"/>
                <w:szCs w:val="18"/>
              </w:rPr>
            </w:pPr>
            <w:r w:rsidRPr="00314884">
              <w:rPr>
                <w:rFonts w:eastAsia="Times New Roman"/>
                <w:b/>
                <w:bCs/>
                <w:sz w:val="18"/>
                <w:szCs w:val="18"/>
              </w:rPr>
              <w:t>2013</w:t>
            </w:r>
          </w:p>
        </w:tc>
        <w:tc>
          <w:tcPr>
            <w:tcW w:w="1371" w:type="dxa"/>
            <w:tcBorders>
              <w:bottom w:val="single" w:sz="4" w:space="0" w:color="auto"/>
            </w:tcBorders>
            <w:shd w:val="clear" w:color="auto" w:fill="FFFFFF" w:themeFill="background1"/>
            <w:noWrap/>
            <w:vAlign w:val="bottom"/>
            <w:hideMark/>
          </w:tcPr>
          <w:p w:rsidR="0095795E" w:rsidRPr="00314884" w:rsidRDefault="0095795E" w:rsidP="00CD34A8">
            <w:pPr>
              <w:jc w:val="right"/>
              <w:rPr>
                <w:rFonts w:eastAsia="Times New Roman"/>
                <w:b/>
                <w:bCs/>
                <w:sz w:val="18"/>
                <w:szCs w:val="18"/>
              </w:rPr>
            </w:pPr>
            <w:r w:rsidRPr="00314884">
              <w:rPr>
                <w:rFonts w:eastAsia="Times New Roman"/>
                <w:b/>
                <w:bCs/>
                <w:sz w:val="18"/>
                <w:szCs w:val="18"/>
              </w:rPr>
              <w:t>2014</w:t>
            </w:r>
          </w:p>
        </w:tc>
        <w:tc>
          <w:tcPr>
            <w:tcW w:w="1371" w:type="dxa"/>
            <w:tcBorders>
              <w:bottom w:val="single" w:sz="4" w:space="0" w:color="auto"/>
            </w:tcBorders>
            <w:shd w:val="clear" w:color="auto" w:fill="FFFFFF" w:themeFill="background1"/>
            <w:noWrap/>
            <w:vAlign w:val="bottom"/>
            <w:hideMark/>
          </w:tcPr>
          <w:p w:rsidR="0095795E" w:rsidRPr="00314884" w:rsidRDefault="0095795E" w:rsidP="00CD34A8">
            <w:pPr>
              <w:jc w:val="right"/>
              <w:rPr>
                <w:rFonts w:eastAsia="Times New Roman"/>
                <w:b/>
                <w:bCs/>
                <w:sz w:val="18"/>
                <w:szCs w:val="18"/>
              </w:rPr>
            </w:pPr>
            <w:r w:rsidRPr="00314884">
              <w:rPr>
                <w:rFonts w:eastAsia="Times New Roman"/>
                <w:b/>
                <w:bCs/>
                <w:sz w:val="18"/>
                <w:szCs w:val="18"/>
              </w:rPr>
              <w:t>2015</w:t>
            </w:r>
          </w:p>
        </w:tc>
        <w:tc>
          <w:tcPr>
            <w:tcW w:w="1371" w:type="dxa"/>
            <w:tcBorders>
              <w:bottom w:val="single" w:sz="4" w:space="0" w:color="auto"/>
            </w:tcBorders>
            <w:shd w:val="clear" w:color="auto" w:fill="FFFFFF" w:themeFill="background1"/>
            <w:noWrap/>
            <w:vAlign w:val="bottom"/>
            <w:hideMark/>
          </w:tcPr>
          <w:p w:rsidR="0095795E" w:rsidRPr="00314884" w:rsidRDefault="0095795E" w:rsidP="00CD34A8">
            <w:pPr>
              <w:jc w:val="right"/>
              <w:rPr>
                <w:rFonts w:eastAsia="Times New Roman"/>
                <w:b/>
                <w:bCs/>
                <w:sz w:val="18"/>
                <w:szCs w:val="18"/>
              </w:rPr>
            </w:pPr>
            <w:r w:rsidRPr="00314884">
              <w:rPr>
                <w:rFonts w:eastAsia="Times New Roman"/>
                <w:b/>
                <w:bCs/>
                <w:sz w:val="18"/>
                <w:szCs w:val="18"/>
              </w:rPr>
              <w:t>2016</w:t>
            </w:r>
          </w:p>
        </w:tc>
        <w:tc>
          <w:tcPr>
            <w:tcW w:w="1371" w:type="dxa"/>
            <w:tcBorders>
              <w:bottom w:val="single" w:sz="4" w:space="0" w:color="auto"/>
            </w:tcBorders>
            <w:shd w:val="clear" w:color="auto" w:fill="FFFFFF" w:themeFill="background1"/>
            <w:noWrap/>
            <w:vAlign w:val="bottom"/>
            <w:hideMark/>
          </w:tcPr>
          <w:p w:rsidR="0095795E" w:rsidRPr="00314884" w:rsidRDefault="0095795E" w:rsidP="00CD34A8">
            <w:pPr>
              <w:rPr>
                <w:rFonts w:eastAsia="Times New Roman"/>
                <w:b/>
                <w:bCs/>
                <w:sz w:val="18"/>
                <w:szCs w:val="18"/>
              </w:rPr>
            </w:pPr>
            <w:r w:rsidRPr="00314884">
              <w:rPr>
                <w:rFonts w:eastAsia="Times New Roman"/>
                <w:b/>
                <w:bCs/>
                <w:sz w:val="18"/>
                <w:szCs w:val="18"/>
              </w:rPr>
              <w:t>All year’s total</w:t>
            </w:r>
          </w:p>
        </w:tc>
      </w:tr>
      <w:tr w:rsidR="0095795E" w:rsidRPr="00314884" w:rsidTr="00CD34A8">
        <w:trPr>
          <w:trHeight w:val="290"/>
        </w:trPr>
        <w:tc>
          <w:tcPr>
            <w:tcW w:w="2176" w:type="dxa"/>
            <w:tcBorders>
              <w:top w:val="single" w:sz="4" w:space="0" w:color="auto"/>
            </w:tcBorders>
            <w:shd w:val="clear" w:color="auto" w:fill="FFFFFF" w:themeFill="background1"/>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Capsule</w:t>
            </w:r>
          </w:p>
        </w:tc>
        <w:tc>
          <w:tcPr>
            <w:tcW w:w="1696" w:type="dxa"/>
            <w:tcBorders>
              <w:top w:val="single" w:sz="4" w:space="0" w:color="auto"/>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4.14502603</w:t>
            </w:r>
          </w:p>
        </w:tc>
        <w:tc>
          <w:tcPr>
            <w:tcW w:w="1371" w:type="dxa"/>
            <w:tcBorders>
              <w:top w:val="single" w:sz="4" w:space="0" w:color="auto"/>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5.309291455</w:t>
            </w:r>
          </w:p>
        </w:tc>
        <w:tc>
          <w:tcPr>
            <w:tcW w:w="1371" w:type="dxa"/>
            <w:tcBorders>
              <w:top w:val="single" w:sz="4" w:space="0" w:color="auto"/>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5.106272557</w:t>
            </w:r>
          </w:p>
        </w:tc>
        <w:tc>
          <w:tcPr>
            <w:tcW w:w="1371" w:type="dxa"/>
            <w:tcBorders>
              <w:top w:val="single" w:sz="4" w:space="0" w:color="auto"/>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6.00690412</w:t>
            </w:r>
          </w:p>
        </w:tc>
        <w:tc>
          <w:tcPr>
            <w:tcW w:w="1371" w:type="dxa"/>
            <w:tcBorders>
              <w:top w:val="single" w:sz="4" w:space="0" w:color="auto"/>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22.15500286</w:t>
            </w:r>
          </w:p>
        </w:tc>
        <w:tc>
          <w:tcPr>
            <w:tcW w:w="1371" w:type="dxa"/>
            <w:tcBorders>
              <w:top w:val="single" w:sz="4" w:space="0" w:color="auto"/>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27.07317189</w:t>
            </w:r>
          </w:p>
        </w:tc>
        <w:tc>
          <w:tcPr>
            <w:tcW w:w="1371" w:type="dxa"/>
            <w:tcBorders>
              <w:top w:val="single" w:sz="4" w:space="0" w:color="auto"/>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27.67566794</w:t>
            </w:r>
          </w:p>
        </w:tc>
        <w:tc>
          <w:tcPr>
            <w:tcW w:w="1371" w:type="dxa"/>
            <w:tcBorders>
              <w:top w:val="single" w:sz="4" w:space="0" w:color="auto"/>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97.47133686</w:t>
            </w:r>
          </w:p>
        </w:tc>
      </w:tr>
      <w:tr w:rsidR="0095795E" w:rsidRPr="00314884" w:rsidTr="00CD34A8">
        <w:trPr>
          <w:trHeight w:val="290"/>
        </w:trPr>
        <w:tc>
          <w:tcPr>
            <w:tcW w:w="2176" w:type="dxa"/>
            <w:shd w:val="clear" w:color="auto" w:fill="FFFFFF" w:themeFill="background1"/>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Tablet</w:t>
            </w:r>
          </w:p>
        </w:tc>
        <w:tc>
          <w:tcPr>
            <w:tcW w:w="1696"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2.122573461</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7.209185713</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3.914566033</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7.260900909</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5.447574003</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3.839556442</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19.16005039</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48.95440695</w:t>
            </w:r>
          </w:p>
        </w:tc>
      </w:tr>
      <w:tr w:rsidR="0095795E" w:rsidRPr="00314884" w:rsidTr="00CD34A8">
        <w:trPr>
          <w:trHeight w:val="290"/>
        </w:trPr>
        <w:tc>
          <w:tcPr>
            <w:tcW w:w="2176" w:type="dxa"/>
            <w:shd w:val="clear" w:color="auto" w:fill="FFFFFF" w:themeFill="background1"/>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Syrup</w:t>
            </w:r>
          </w:p>
        </w:tc>
        <w:tc>
          <w:tcPr>
            <w:tcW w:w="1696"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0.28356336</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0.529064846</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0.419095874</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0.533276424</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0.98205372</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0.869443006</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0.966824426</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4.583321657</w:t>
            </w:r>
          </w:p>
        </w:tc>
      </w:tr>
      <w:tr w:rsidR="0095795E" w:rsidRPr="00314884" w:rsidTr="00CD34A8">
        <w:trPr>
          <w:trHeight w:val="290"/>
        </w:trPr>
        <w:tc>
          <w:tcPr>
            <w:tcW w:w="2176" w:type="dxa"/>
            <w:shd w:val="clear" w:color="auto" w:fill="FFFFFF" w:themeFill="background1"/>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Injectable</w:t>
            </w:r>
          </w:p>
        </w:tc>
        <w:tc>
          <w:tcPr>
            <w:tcW w:w="1696"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0.216595104</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0.202455566</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0.306573632</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0.784661864</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1.27099537</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0.186970845</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0.336174748</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3.304427128</w:t>
            </w:r>
          </w:p>
        </w:tc>
      </w:tr>
      <w:tr w:rsidR="0095795E" w:rsidRPr="00314884" w:rsidTr="00CD34A8">
        <w:trPr>
          <w:trHeight w:val="290"/>
        </w:trPr>
        <w:tc>
          <w:tcPr>
            <w:tcW w:w="2176" w:type="dxa"/>
            <w:shd w:val="clear" w:color="auto" w:fill="FFFFFF" w:themeFill="background1"/>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Solution</w:t>
            </w:r>
          </w:p>
        </w:tc>
        <w:tc>
          <w:tcPr>
            <w:tcW w:w="1696"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0.010744837</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0.012516484</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0.023937911</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0.036285644</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0.004262286</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0.000001</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0.08774784</w:t>
            </w:r>
          </w:p>
        </w:tc>
      </w:tr>
      <w:tr w:rsidR="0095795E" w:rsidRPr="00314884" w:rsidTr="00CD34A8">
        <w:trPr>
          <w:trHeight w:val="290"/>
        </w:trPr>
        <w:tc>
          <w:tcPr>
            <w:tcW w:w="2176" w:type="dxa"/>
            <w:shd w:val="clear" w:color="auto" w:fill="FFFFFF" w:themeFill="background1"/>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Powder</w:t>
            </w:r>
          </w:p>
        </w:tc>
        <w:tc>
          <w:tcPr>
            <w:tcW w:w="1696"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0.000180271</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0.000642391</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0.01062064</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0.031460592</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0.004732801</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0.009004053</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0.029945636</w:t>
            </w:r>
          </w:p>
        </w:tc>
        <w:tc>
          <w:tcPr>
            <w:tcW w:w="1371" w:type="dxa"/>
            <w:tcBorders>
              <w:top w:val="nil"/>
              <w:left w:val="nil"/>
              <w:bottom w:val="nil"/>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0.086586383</w:t>
            </w:r>
          </w:p>
        </w:tc>
      </w:tr>
      <w:tr w:rsidR="0095795E" w:rsidRPr="00314884" w:rsidTr="00CD34A8">
        <w:trPr>
          <w:trHeight w:val="290"/>
        </w:trPr>
        <w:tc>
          <w:tcPr>
            <w:tcW w:w="2176" w:type="dxa"/>
            <w:tcBorders>
              <w:bottom w:val="single" w:sz="4" w:space="0" w:color="auto"/>
            </w:tcBorders>
            <w:shd w:val="clear" w:color="auto" w:fill="FFFFFF" w:themeFill="background1"/>
            <w:noWrap/>
            <w:vAlign w:val="bottom"/>
            <w:hideMark/>
          </w:tcPr>
          <w:p w:rsidR="0095795E" w:rsidRPr="00314884" w:rsidRDefault="0095795E" w:rsidP="00CD34A8">
            <w:pPr>
              <w:rPr>
                <w:rFonts w:eastAsia="Times New Roman"/>
                <w:sz w:val="18"/>
                <w:szCs w:val="18"/>
              </w:rPr>
            </w:pPr>
            <w:r w:rsidRPr="00314884">
              <w:rPr>
                <w:rFonts w:eastAsia="Times New Roman"/>
                <w:sz w:val="18"/>
                <w:szCs w:val="18"/>
              </w:rPr>
              <w:t>Intravenous Infusion</w:t>
            </w:r>
          </w:p>
        </w:tc>
        <w:tc>
          <w:tcPr>
            <w:tcW w:w="1696" w:type="dxa"/>
            <w:tcBorders>
              <w:top w:val="nil"/>
              <w:left w:val="nil"/>
              <w:bottom w:val="single" w:sz="4" w:space="0" w:color="auto"/>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0.000002</w:t>
            </w:r>
          </w:p>
        </w:tc>
        <w:tc>
          <w:tcPr>
            <w:tcW w:w="1371" w:type="dxa"/>
            <w:tcBorders>
              <w:top w:val="nil"/>
              <w:left w:val="nil"/>
              <w:bottom w:val="single" w:sz="4" w:space="0" w:color="auto"/>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w:t>
            </w:r>
          </w:p>
        </w:tc>
        <w:tc>
          <w:tcPr>
            <w:tcW w:w="1371" w:type="dxa"/>
            <w:tcBorders>
              <w:top w:val="nil"/>
              <w:left w:val="nil"/>
              <w:bottom w:val="single" w:sz="4" w:space="0" w:color="auto"/>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0.00022859</w:t>
            </w:r>
          </w:p>
        </w:tc>
        <w:tc>
          <w:tcPr>
            <w:tcW w:w="1371" w:type="dxa"/>
            <w:tcBorders>
              <w:top w:val="nil"/>
              <w:left w:val="nil"/>
              <w:bottom w:val="single" w:sz="4" w:space="0" w:color="auto"/>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0.000697916</w:t>
            </w:r>
          </w:p>
        </w:tc>
        <w:tc>
          <w:tcPr>
            <w:tcW w:w="1371" w:type="dxa"/>
            <w:tcBorders>
              <w:top w:val="nil"/>
              <w:left w:val="nil"/>
              <w:bottom w:val="single" w:sz="4" w:space="0" w:color="auto"/>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0.000001</w:t>
            </w:r>
          </w:p>
        </w:tc>
        <w:tc>
          <w:tcPr>
            <w:tcW w:w="1371" w:type="dxa"/>
            <w:tcBorders>
              <w:top w:val="nil"/>
              <w:left w:val="nil"/>
              <w:bottom w:val="single" w:sz="4" w:space="0" w:color="auto"/>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0.001342812</w:t>
            </w:r>
          </w:p>
        </w:tc>
        <w:tc>
          <w:tcPr>
            <w:tcW w:w="1371" w:type="dxa"/>
            <w:tcBorders>
              <w:top w:val="nil"/>
              <w:left w:val="nil"/>
              <w:bottom w:val="single" w:sz="4" w:space="0" w:color="auto"/>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0.018440836</w:t>
            </w:r>
          </w:p>
        </w:tc>
        <w:tc>
          <w:tcPr>
            <w:tcW w:w="1371" w:type="dxa"/>
            <w:tcBorders>
              <w:top w:val="nil"/>
              <w:left w:val="nil"/>
              <w:bottom w:val="single" w:sz="4" w:space="0" w:color="auto"/>
              <w:right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sz w:val="18"/>
                <w:szCs w:val="18"/>
              </w:rPr>
              <w:t>0.020712461</w:t>
            </w:r>
          </w:p>
        </w:tc>
      </w:tr>
      <w:tr w:rsidR="0095795E" w:rsidRPr="00314884" w:rsidTr="00CD34A8">
        <w:trPr>
          <w:trHeight w:val="290"/>
        </w:trPr>
        <w:tc>
          <w:tcPr>
            <w:tcW w:w="2176" w:type="dxa"/>
            <w:tcBorders>
              <w:top w:val="single" w:sz="4" w:space="0" w:color="auto"/>
              <w:bottom w:val="single" w:sz="4" w:space="0" w:color="auto"/>
            </w:tcBorders>
            <w:shd w:val="clear" w:color="auto" w:fill="auto"/>
            <w:noWrap/>
            <w:vAlign w:val="bottom"/>
            <w:hideMark/>
          </w:tcPr>
          <w:p w:rsidR="0095795E" w:rsidRPr="00314884" w:rsidRDefault="0095795E" w:rsidP="00CD34A8">
            <w:pPr>
              <w:rPr>
                <w:rFonts w:eastAsia="Times New Roman"/>
                <w:b/>
                <w:bCs/>
                <w:sz w:val="18"/>
                <w:szCs w:val="18"/>
              </w:rPr>
            </w:pPr>
            <w:r w:rsidRPr="00314884">
              <w:rPr>
                <w:rFonts w:eastAsia="Times New Roman"/>
                <w:b/>
                <w:bCs/>
                <w:sz w:val="18"/>
                <w:szCs w:val="18"/>
              </w:rPr>
              <w:t>Total</w:t>
            </w:r>
          </w:p>
        </w:tc>
        <w:tc>
          <w:tcPr>
            <w:tcW w:w="1696" w:type="dxa"/>
            <w:tcBorders>
              <w:top w:val="single" w:sz="4" w:space="0" w:color="auto"/>
              <w:left w:val="nil"/>
              <w:bottom w:val="single" w:sz="4" w:space="0" w:color="auto"/>
              <w:right w:val="nil"/>
            </w:tcBorders>
            <w:shd w:val="clear" w:color="auto" w:fill="auto"/>
            <w:noWrap/>
            <w:vAlign w:val="bottom"/>
            <w:hideMark/>
          </w:tcPr>
          <w:p w:rsidR="0095795E" w:rsidRPr="00314884" w:rsidRDefault="0095795E" w:rsidP="00CD34A8">
            <w:pPr>
              <w:jc w:val="right"/>
              <w:rPr>
                <w:rFonts w:eastAsia="Times New Roman"/>
                <w:b/>
                <w:bCs/>
                <w:sz w:val="18"/>
                <w:szCs w:val="18"/>
              </w:rPr>
            </w:pPr>
            <w:r w:rsidRPr="00314884">
              <w:rPr>
                <w:b/>
                <w:bCs/>
                <w:sz w:val="18"/>
                <w:szCs w:val="18"/>
              </w:rPr>
              <w:t>6.778684846</w:t>
            </w:r>
          </w:p>
        </w:tc>
        <w:tc>
          <w:tcPr>
            <w:tcW w:w="1371" w:type="dxa"/>
            <w:tcBorders>
              <w:top w:val="single" w:sz="4" w:space="0" w:color="auto"/>
              <w:left w:val="nil"/>
              <w:bottom w:val="single" w:sz="4" w:space="0" w:color="auto"/>
              <w:right w:val="nil"/>
            </w:tcBorders>
            <w:shd w:val="clear" w:color="auto" w:fill="auto"/>
            <w:noWrap/>
            <w:vAlign w:val="bottom"/>
            <w:hideMark/>
          </w:tcPr>
          <w:p w:rsidR="0095795E" w:rsidRPr="00314884" w:rsidRDefault="0095795E" w:rsidP="00CD34A8">
            <w:pPr>
              <w:jc w:val="right"/>
              <w:rPr>
                <w:rFonts w:eastAsia="Times New Roman"/>
                <w:b/>
                <w:bCs/>
                <w:sz w:val="18"/>
                <w:szCs w:val="18"/>
              </w:rPr>
            </w:pPr>
            <w:r w:rsidRPr="00314884">
              <w:rPr>
                <w:b/>
                <w:bCs/>
                <w:sz w:val="18"/>
                <w:szCs w:val="18"/>
              </w:rPr>
              <w:t>13.26315645</w:t>
            </w:r>
          </w:p>
        </w:tc>
        <w:tc>
          <w:tcPr>
            <w:tcW w:w="1371" w:type="dxa"/>
            <w:tcBorders>
              <w:top w:val="single" w:sz="4" w:space="0" w:color="auto"/>
              <w:left w:val="nil"/>
              <w:bottom w:val="single" w:sz="4" w:space="0" w:color="auto"/>
              <w:right w:val="nil"/>
            </w:tcBorders>
            <w:shd w:val="clear" w:color="auto" w:fill="auto"/>
            <w:noWrap/>
            <w:vAlign w:val="bottom"/>
            <w:hideMark/>
          </w:tcPr>
          <w:p w:rsidR="0095795E" w:rsidRPr="00314884" w:rsidRDefault="0095795E" w:rsidP="00CD34A8">
            <w:pPr>
              <w:jc w:val="right"/>
              <w:rPr>
                <w:rFonts w:eastAsia="Times New Roman"/>
                <w:b/>
                <w:bCs/>
                <w:sz w:val="18"/>
                <w:szCs w:val="18"/>
              </w:rPr>
            </w:pPr>
            <w:r w:rsidRPr="00314884">
              <w:rPr>
                <w:b/>
                <w:bCs/>
                <w:sz w:val="18"/>
                <w:szCs w:val="18"/>
              </w:rPr>
              <w:t>9.781295237</w:t>
            </w:r>
          </w:p>
        </w:tc>
        <w:tc>
          <w:tcPr>
            <w:tcW w:w="1371" w:type="dxa"/>
            <w:tcBorders>
              <w:top w:val="single" w:sz="4" w:space="0" w:color="auto"/>
              <w:left w:val="nil"/>
              <w:bottom w:val="single" w:sz="4" w:space="0" w:color="auto"/>
              <w:right w:val="nil"/>
            </w:tcBorders>
            <w:shd w:val="clear" w:color="auto" w:fill="auto"/>
            <w:noWrap/>
            <w:vAlign w:val="bottom"/>
            <w:hideMark/>
          </w:tcPr>
          <w:p w:rsidR="0095795E" w:rsidRPr="00314884" w:rsidRDefault="0095795E" w:rsidP="00CD34A8">
            <w:pPr>
              <w:jc w:val="right"/>
              <w:rPr>
                <w:rFonts w:eastAsia="Times New Roman"/>
                <w:b/>
                <w:bCs/>
                <w:sz w:val="18"/>
                <w:szCs w:val="18"/>
              </w:rPr>
            </w:pPr>
            <w:r w:rsidRPr="00314884">
              <w:rPr>
                <w:b/>
                <w:bCs/>
                <w:sz w:val="18"/>
                <w:szCs w:val="18"/>
              </w:rPr>
              <w:t>14.65418747</w:t>
            </w:r>
          </w:p>
        </w:tc>
        <w:tc>
          <w:tcPr>
            <w:tcW w:w="1371" w:type="dxa"/>
            <w:tcBorders>
              <w:top w:val="single" w:sz="4" w:space="0" w:color="auto"/>
              <w:left w:val="nil"/>
              <w:bottom w:val="single" w:sz="4" w:space="0" w:color="auto"/>
              <w:right w:val="nil"/>
            </w:tcBorders>
            <w:shd w:val="clear" w:color="auto" w:fill="auto"/>
            <w:noWrap/>
            <w:vAlign w:val="bottom"/>
            <w:hideMark/>
          </w:tcPr>
          <w:p w:rsidR="0095795E" w:rsidRPr="00314884" w:rsidRDefault="0095795E" w:rsidP="00CD34A8">
            <w:pPr>
              <w:jc w:val="right"/>
              <w:rPr>
                <w:rFonts w:eastAsia="Times New Roman"/>
                <w:b/>
                <w:bCs/>
                <w:sz w:val="18"/>
                <w:szCs w:val="18"/>
              </w:rPr>
            </w:pPr>
            <w:r w:rsidRPr="00314884">
              <w:rPr>
                <w:b/>
                <w:bCs/>
                <w:sz w:val="18"/>
                <w:szCs w:val="18"/>
              </w:rPr>
              <w:t>29.86462157</w:t>
            </w:r>
          </w:p>
        </w:tc>
        <w:tc>
          <w:tcPr>
            <w:tcW w:w="1371" w:type="dxa"/>
            <w:tcBorders>
              <w:top w:val="single" w:sz="4" w:space="0" w:color="auto"/>
              <w:left w:val="nil"/>
              <w:bottom w:val="single" w:sz="4" w:space="0" w:color="auto"/>
              <w:right w:val="nil"/>
            </w:tcBorders>
            <w:shd w:val="clear" w:color="auto" w:fill="auto"/>
            <w:noWrap/>
            <w:vAlign w:val="bottom"/>
            <w:hideMark/>
          </w:tcPr>
          <w:p w:rsidR="0095795E" w:rsidRPr="00314884" w:rsidRDefault="0095795E" w:rsidP="00CD34A8">
            <w:pPr>
              <w:jc w:val="right"/>
              <w:rPr>
                <w:rFonts w:eastAsia="Times New Roman"/>
                <w:b/>
                <w:bCs/>
                <w:sz w:val="18"/>
                <w:szCs w:val="18"/>
              </w:rPr>
            </w:pPr>
            <w:r w:rsidRPr="00314884">
              <w:rPr>
                <w:b/>
                <w:bCs/>
                <w:sz w:val="18"/>
                <w:szCs w:val="18"/>
              </w:rPr>
              <w:t>31.97948972</w:t>
            </w:r>
          </w:p>
        </w:tc>
        <w:tc>
          <w:tcPr>
            <w:tcW w:w="1371" w:type="dxa"/>
            <w:tcBorders>
              <w:top w:val="single" w:sz="4" w:space="0" w:color="auto"/>
              <w:left w:val="nil"/>
              <w:bottom w:val="single" w:sz="4" w:space="0" w:color="auto"/>
              <w:right w:val="nil"/>
            </w:tcBorders>
            <w:shd w:val="clear" w:color="auto" w:fill="auto"/>
            <w:noWrap/>
            <w:vAlign w:val="bottom"/>
            <w:hideMark/>
          </w:tcPr>
          <w:p w:rsidR="0095795E" w:rsidRPr="00314884" w:rsidRDefault="0095795E" w:rsidP="00CD34A8">
            <w:pPr>
              <w:jc w:val="right"/>
              <w:rPr>
                <w:rFonts w:eastAsia="Times New Roman"/>
                <w:b/>
                <w:bCs/>
                <w:sz w:val="18"/>
                <w:szCs w:val="18"/>
              </w:rPr>
            </w:pPr>
            <w:r w:rsidRPr="00314884">
              <w:rPr>
                <w:b/>
                <w:bCs/>
                <w:sz w:val="18"/>
                <w:szCs w:val="18"/>
              </w:rPr>
              <w:t>48.18710398</w:t>
            </w:r>
          </w:p>
        </w:tc>
        <w:tc>
          <w:tcPr>
            <w:tcW w:w="1371" w:type="dxa"/>
            <w:tcBorders>
              <w:top w:val="single" w:sz="4" w:space="0" w:color="auto"/>
              <w:left w:val="nil"/>
              <w:bottom w:val="single" w:sz="4" w:space="0" w:color="auto"/>
              <w:right w:val="nil"/>
            </w:tcBorders>
            <w:shd w:val="clear" w:color="auto" w:fill="auto"/>
            <w:noWrap/>
            <w:vAlign w:val="bottom"/>
            <w:hideMark/>
          </w:tcPr>
          <w:p w:rsidR="0095795E" w:rsidRPr="00314884" w:rsidRDefault="0095795E" w:rsidP="00CD34A8">
            <w:pPr>
              <w:jc w:val="right"/>
              <w:rPr>
                <w:rFonts w:eastAsia="Times New Roman"/>
                <w:b/>
                <w:bCs/>
                <w:sz w:val="18"/>
                <w:szCs w:val="18"/>
              </w:rPr>
            </w:pPr>
            <w:r w:rsidRPr="00314884">
              <w:rPr>
                <w:b/>
                <w:bCs/>
                <w:sz w:val="18"/>
                <w:szCs w:val="18"/>
              </w:rPr>
              <w:t>154.5085393</w:t>
            </w:r>
          </w:p>
        </w:tc>
      </w:tr>
    </w:tbl>
    <w:p w:rsidR="0095795E" w:rsidRPr="00314884" w:rsidRDefault="0095795E" w:rsidP="0095795E">
      <w:pPr>
        <w:rPr>
          <w:b/>
          <w:sz w:val="18"/>
          <w:szCs w:val="18"/>
        </w:rPr>
      </w:pPr>
    </w:p>
    <w:p w:rsidR="0095795E" w:rsidRPr="00314884" w:rsidRDefault="0095795E" w:rsidP="0095795E">
      <w:pPr>
        <w:rPr>
          <w:b/>
          <w:sz w:val="18"/>
          <w:szCs w:val="18"/>
        </w:rPr>
      </w:pPr>
    </w:p>
    <w:p w:rsidR="0095795E" w:rsidRPr="00314884" w:rsidRDefault="0095795E" w:rsidP="0095795E">
      <w:pPr>
        <w:rPr>
          <w:b/>
          <w:sz w:val="18"/>
          <w:szCs w:val="18"/>
        </w:rPr>
      </w:pPr>
    </w:p>
    <w:p w:rsidR="0095795E" w:rsidRPr="00314884" w:rsidRDefault="0095795E" w:rsidP="0095795E">
      <w:pPr>
        <w:rPr>
          <w:b/>
          <w:sz w:val="18"/>
          <w:szCs w:val="18"/>
        </w:rPr>
      </w:pPr>
    </w:p>
    <w:p w:rsidR="0095795E" w:rsidRPr="00314884" w:rsidRDefault="0095795E" w:rsidP="0095795E">
      <w:pPr>
        <w:rPr>
          <w:b/>
          <w:sz w:val="18"/>
          <w:szCs w:val="18"/>
        </w:rPr>
      </w:pPr>
    </w:p>
    <w:p w:rsidR="0095795E" w:rsidRPr="00314884" w:rsidRDefault="0095795E" w:rsidP="0095795E">
      <w:pPr>
        <w:rPr>
          <w:b/>
          <w:sz w:val="18"/>
          <w:szCs w:val="18"/>
        </w:rPr>
      </w:pPr>
    </w:p>
    <w:p w:rsidR="0095795E" w:rsidRPr="00314884" w:rsidRDefault="0095795E" w:rsidP="0095795E">
      <w:pPr>
        <w:rPr>
          <w:b/>
          <w:sz w:val="18"/>
          <w:szCs w:val="18"/>
        </w:rPr>
      </w:pPr>
    </w:p>
    <w:p w:rsidR="0095795E" w:rsidRPr="00314884" w:rsidRDefault="0095795E" w:rsidP="0095795E">
      <w:pPr>
        <w:rPr>
          <w:b/>
          <w:sz w:val="18"/>
          <w:szCs w:val="18"/>
        </w:rPr>
      </w:pPr>
    </w:p>
    <w:p w:rsidR="0095795E" w:rsidRPr="00314884" w:rsidRDefault="0095795E" w:rsidP="0095795E">
      <w:pPr>
        <w:rPr>
          <w:b/>
          <w:sz w:val="18"/>
          <w:szCs w:val="18"/>
        </w:rPr>
      </w:pPr>
      <w:r w:rsidRPr="00314884">
        <w:rPr>
          <w:b/>
          <w:sz w:val="18"/>
          <w:szCs w:val="18"/>
        </w:rPr>
        <w:t xml:space="preserve">Supplementary Table </w:t>
      </w:r>
      <w:r>
        <w:rPr>
          <w:b/>
          <w:sz w:val="18"/>
          <w:szCs w:val="18"/>
        </w:rPr>
        <w:t>A</w:t>
      </w:r>
      <w:r w:rsidRPr="00314884">
        <w:rPr>
          <w:b/>
          <w:sz w:val="18"/>
          <w:szCs w:val="18"/>
        </w:rPr>
        <w:t>4: Variation of amounts DIDs and kg of antivirals and antifungals utilized in Tanzania from 2010-2017</w:t>
      </w:r>
    </w:p>
    <w:p w:rsidR="0095795E" w:rsidRPr="00314884" w:rsidRDefault="0095795E" w:rsidP="0095795E">
      <w:pPr>
        <w:rPr>
          <w:b/>
          <w:sz w:val="18"/>
          <w:szCs w:val="18"/>
        </w:rPr>
      </w:pPr>
    </w:p>
    <w:p w:rsidR="0095795E" w:rsidRPr="00314884" w:rsidRDefault="0095795E" w:rsidP="0095795E">
      <w:pPr>
        <w:rPr>
          <w:b/>
          <w:sz w:val="18"/>
          <w:szCs w:val="18"/>
        </w:rPr>
      </w:pPr>
    </w:p>
    <w:tbl>
      <w:tblPr>
        <w:tblW w:w="12625" w:type="dxa"/>
        <w:tblInd w:w="-5" w:type="dxa"/>
        <w:tblLook w:val="04A0" w:firstRow="1" w:lastRow="0" w:firstColumn="1" w:lastColumn="0" w:noHBand="0" w:noVBand="1"/>
      </w:tblPr>
      <w:tblGrid>
        <w:gridCol w:w="892"/>
        <w:gridCol w:w="2487"/>
        <w:gridCol w:w="1371"/>
        <w:gridCol w:w="1041"/>
        <w:gridCol w:w="1041"/>
        <w:gridCol w:w="1041"/>
        <w:gridCol w:w="1127"/>
        <w:gridCol w:w="1151"/>
        <w:gridCol w:w="1237"/>
        <w:gridCol w:w="1237"/>
      </w:tblGrid>
      <w:tr w:rsidR="0095795E" w:rsidRPr="00314884" w:rsidTr="00CD34A8">
        <w:trPr>
          <w:trHeight w:val="560"/>
        </w:trPr>
        <w:tc>
          <w:tcPr>
            <w:tcW w:w="892"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95795E" w:rsidRPr="00314884" w:rsidRDefault="0095795E" w:rsidP="00CD34A8">
            <w:pPr>
              <w:rPr>
                <w:rFonts w:eastAsia="Times New Roman"/>
                <w:b/>
                <w:bCs/>
                <w:sz w:val="18"/>
                <w:szCs w:val="18"/>
              </w:rPr>
            </w:pPr>
            <w:r w:rsidRPr="00314884">
              <w:rPr>
                <w:rFonts w:eastAsia="Times New Roman"/>
                <w:b/>
                <w:bCs/>
                <w:sz w:val="18"/>
                <w:szCs w:val="18"/>
              </w:rPr>
              <w:t>Rank</w:t>
            </w:r>
          </w:p>
        </w:tc>
        <w:tc>
          <w:tcPr>
            <w:tcW w:w="2487" w:type="dxa"/>
            <w:tcBorders>
              <w:top w:val="single" w:sz="4" w:space="0" w:color="auto"/>
              <w:left w:val="nil"/>
              <w:bottom w:val="single" w:sz="4" w:space="0" w:color="auto"/>
              <w:right w:val="single" w:sz="4" w:space="0" w:color="auto"/>
            </w:tcBorders>
            <w:shd w:val="clear" w:color="000000" w:fill="DCE6F1"/>
            <w:vAlign w:val="center"/>
            <w:hideMark/>
          </w:tcPr>
          <w:p w:rsidR="0095795E" w:rsidRPr="00314884" w:rsidRDefault="0095795E" w:rsidP="00CD34A8">
            <w:pPr>
              <w:rPr>
                <w:rFonts w:eastAsia="Times New Roman"/>
                <w:b/>
                <w:bCs/>
                <w:sz w:val="18"/>
                <w:szCs w:val="18"/>
              </w:rPr>
            </w:pPr>
            <w:r w:rsidRPr="00314884">
              <w:rPr>
                <w:rFonts w:eastAsia="Times New Roman"/>
                <w:b/>
                <w:bCs/>
                <w:sz w:val="18"/>
                <w:szCs w:val="18"/>
              </w:rPr>
              <w:t>Medicine (ATC code level 5)</w:t>
            </w:r>
          </w:p>
        </w:tc>
        <w:tc>
          <w:tcPr>
            <w:tcW w:w="9246" w:type="dxa"/>
            <w:gridSpan w:val="8"/>
            <w:tcBorders>
              <w:top w:val="single" w:sz="4" w:space="0" w:color="auto"/>
              <w:left w:val="nil"/>
              <w:bottom w:val="single" w:sz="4" w:space="0" w:color="auto"/>
              <w:right w:val="single" w:sz="4" w:space="0" w:color="auto"/>
            </w:tcBorders>
            <w:shd w:val="clear" w:color="000000" w:fill="DCE6F1"/>
            <w:vAlign w:val="center"/>
            <w:hideMark/>
          </w:tcPr>
          <w:p w:rsidR="0095795E" w:rsidRPr="00314884" w:rsidRDefault="0095795E" w:rsidP="00CD34A8">
            <w:pPr>
              <w:rPr>
                <w:rFonts w:eastAsia="Times New Roman"/>
                <w:b/>
                <w:bCs/>
                <w:sz w:val="18"/>
                <w:szCs w:val="18"/>
              </w:rPr>
            </w:pPr>
            <w:r w:rsidRPr="00314884">
              <w:rPr>
                <w:rFonts w:eastAsia="Times New Roman"/>
                <w:b/>
                <w:bCs/>
                <w:sz w:val="18"/>
                <w:szCs w:val="18"/>
              </w:rPr>
              <w:t>Defined Daily Dose (DDD) measurement units. Utilization was expressed in DDD per 1000 inhabitants per day (DID) </w:t>
            </w:r>
          </w:p>
        </w:tc>
      </w:tr>
      <w:tr w:rsidR="0095795E" w:rsidRPr="00314884" w:rsidTr="00CD34A8">
        <w:trPr>
          <w:trHeight w:val="560"/>
        </w:trPr>
        <w:tc>
          <w:tcPr>
            <w:tcW w:w="892" w:type="dxa"/>
            <w:tcBorders>
              <w:top w:val="nil"/>
              <w:left w:val="single" w:sz="4" w:space="0" w:color="auto"/>
              <w:bottom w:val="single" w:sz="4" w:space="0" w:color="auto"/>
              <w:right w:val="single" w:sz="4" w:space="0" w:color="auto"/>
            </w:tcBorders>
            <w:shd w:val="clear" w:color="000000" w:fill="DCE6F1"/>
            <w:vAlign w:val="center"/>
            <w:hideMark/>
          </w:tcPr>
          <w:p w:rsidR="0095795E" w:rsidRPr="00314884" w:rsidRDefault="0095795E" w:rsidP="00CD34A8">
            <w:pPr>
              <w:rPr>
                <w:rFonts w:eastAsia="Times New Roman"/>
                <w:b/>
                <w:bCs/>
                <w:sz w:val="18"/>
                <w:szCs w:val="18"/>
              </w:rPr>
            </w:pPr>
            <w:r w:rsidRPr="00314884">
              <w:rPr>
                <w:rFonts w:eastAsia="Times New Roman"/>
                <w:b/>
                <w:bCs/>
                <w:sz w:val="18"/>
                <w:szCs w:val="18"/>
              </w:rPr>
              <w:t> </w:t>
            </w:r>
          </w:p>
        </w:tc>
        <w:tc>
          <w:tcPr>
            <w:tcW w:w="2487" w:type="dxa"/>
            <w:tcBorders>
              <w:top w:val="nil"/>
              <w:left w:val="nil"/>
              <w:bottom w:val="single" w:sz="4" w:space="0" w:color="auto"/>
              <w:right w:val="single" w:sz="4" w:space="0" w:color="auto"/>
            </w:tcBorders>
            <w:shd w:val="clear" w:color="000000" w:fill="DCE6F1"/>
            <w:vAlign w:val="center"/>
            <w:hideMark/>
          </w:tcPr>
          <w:p w:rsidR="0095795E" w:rsidRPr="00314884" w:rsidRDefault="0095795E" w:rsidP="00CD34A8">
            <w:pPr>
              <w:rPr>
                <w:rFonts w:eastAsia="Times New Roman"/>
                <w:b/>
                <w:bCs/>
                <w:sz w:val="18"/>
                <w:szCs w:val="18"/>
              </w:rPr>
            </w:pPr>
            <w:r w:rsidRPr="00314884">
              <w:rPr>
                <w:rFonts w:eastAsia="Times New Roman"/>
                <w:b/>
                <w:bCs/>
                <w:sz w:val="18"/>
                <w:szCs w:val="18"/>
              </w:rPr>
              <w:t>Year</w:t>
            </w:r>
          </w:p>
        </w:tc>
        <w:tc>
          <w:tcPr>
            <w:tcW w:w="1371" w:type="dxa"/>
            <w:tcBorders>
              <w:top w:val="nil"/>
              <w:left w:val="nil"/>
              <w:bottom w:val="single" w:sz="4" w:space="0" w:color="auto"/>
              <w:right w:val="single" w:sz="4" w:space="0" w:color="auto"/>
            </w:tcBorders>
            <w:shd w:val="clear" w:color="000000" w:fill="DCE6F1"/>
            <w:vAlign w:val="center"/>
            <w:hideMark/>
          </w:tcPr>
          <w:p w:rsidR="0095795E" w:rsidRPr="00314884" w:rsidRDefault="0095795E" w:rsidP="00CD34A8">
            <w:pPr>
              <w:jc w:val="right"/>
              <w:rPr>
                <w:rFonts w:eastAsia="Times New Roman"/>
                <w:b/>
                <w:bCs/>
                <w:sz w:val="18"/>
                <w:szCs w:val="18"/>
              </w:rPr>
            </w:pPr>
            <w:r w:rsidRPr="00314884">
              <w:rPr>
                <w:rFonts w:eastAsia="Times New Roman"/>
                <w:b/>
                <w:bCs/>
                <w:sz w:val="18"/>
                <w:szCs w:val="18"/>
              </w:rPr>
              <w:t>2010</w:t>
            </w:r>
          </w:p>
        </w:tc>
        <w:tc>
          <w:tcPr>
            <w:tcW w:w="1041" w:type="dxa"/>
            <w:tcBorders>
              <w:top w:val="nil"/>
              <w:left w:val="nil"/>
              <w:bottom w:val="single" w:sz="4" w:space="0" w:color="auto"/>
              <w:right w:val="single" w:sz="4" w:space="0" w:color="auto"/>
            </w:tcBorders>
            <w:shd w:val="clear" w:color="000000" w:fill="DCE6F1"/>
            <w:vAlign w:val="center"/>
            <w:hideMark/>
          </w:tcPr>
          <w:p w:rsidR="0095795E" w:rsidRPr="00314884" w:rsidRDefault="0095795E" w:rsidP="00CD34A8">
            <w:pPr>
              <w:jc w:val="right"/>
              <w:rPr>
                <w:rFonts w:eastAsia="Times New Roman"/>
                <w:b/>
                <w:bCs/>
                <w:sz w:val="18"/>
                <w:szCs w:val="18"/>
              </w:rPr>
            </w:pPr>
            <w:r w:rsidRPr="00314884">
              <w:rPr>
                <w:rFonts w:eastAsia="Times New Roman"/>
                <w:b/>
                <w:bCs/>
                <w:sz w:val="18"/>
                <w:szCs w:val="18"/>
              </w:rPr>
              <w:t>2011</w:t>
            </w:r>
          </w:p>
        </w:tc>
        <w:tc>
          <w:tcPr>
            <w:tcW w:w="1041" w:type="dxa"/>
            <w:tcBorders>
              <w:top w:val="nil"/>
              <w:left w:val="nil"/>
              <w:bottom w:val="single" w:sz="4" w:space="0" w:color="auto"/>
              <w:right w:val="single" w:sz="4" w:space="0" w:color="auto"/>
            </w:tcBorders>
            <w:shd w:val="clear" w:color="000000" w:fill="DCE6F1"/>
            <w:vAlign w:val="center"/>
            <w:hideMark/>
          </w:tcPr>
          <w:p w:rsidR="0095795E" w:rsidRPr="00314884" w:rsidRDefault="0095795E" w:rsidP="00CD34A8">
            <w:pPr>
              <w:jc w:val="right"/>
              <w:rPr>
                <w:rFonts w:eastAsia="Times New Roman"/>
                <w:b/>
                <w:bCs/>
                <w:sz w:val="18"/>
                <w:szCs w:val="18"/>
              </w:rPr>
            </w:pPr>
            <w:r w:rsidRPr="00314884">
              <w:rPr>
                <w:rFonts w:eastAsia="Times New Roman"/>
                <w:b/>
                <w:bCs/>
                <w:sz w:val="18"/>
                <w:szCs w:val="18"/>
              </w:rPr>
              <w:t>2012</w:t>
            </w:r>
          </w:p>
        </w:tc>
        <w:tc>
          <w:tcPr>
            <w:tcW w:w="1041" w:type="dxa"/>
            <w:tcBorders>
              <w:top w:val="nil"/>
              <w:left w:val="nil"/>
              <w:bottom w:val="single" w:sz="4" w:space="0" w:color="auto"/>
              <w:right w:val="single" w:sz="4" w:space="0" w:color="auto"/>
            </w:tcBorders>
            <w:shd w:val="clear" w:color="000000" w:fill="DCE6F1"/>
            <w:vAlign w:val="center"/>
            <w:hideMark/>
          </w:tcPr>
          <w:p w:rsidR="0095795E" w:rsidRPr="00314884" w:rsidRDefault="0095795E" w:rsidP="00CD34A8">
            <w:pPr>
              <w:jc w:val="right"/>
              <w:rPr>
                <w:rFonts w:eastAsia="Times New Roman"/>
                <w:b/>
                <w:bCs/>
                <w:sz w:val="18"/>
                <w:szCs w:val="18"/>
              </w:rPr>
            </w:pPr>
            <w:r w:rsidRPr="00314884">
              <w:rPr>
                <w:rFonts w:eastAsia="Times New Roman"/>
                <w:b/>
                <w:bCs/>
                <w:sz w:val="18"/>
                <w:szCs w:val="18"/>
              </w:rPr>
              <w:t>2013</w:t>
            </w:r>
          </w:p>
        </w:tc>
        <w:tc>
          <w:tcPr>
            <w:tcW w:w="1127" w:type="dxa"/>
            <w:tcBorders>
              <w:top w:val="nil"/>
              <w:left w:val="nil"/>
              <w:bottom w:val="single" w:sz="4" w:space="0" w:color="auto"/>
              <w:right w:val="single" w:sz="4" w:space="0" w:color="auto"/>
            </w:tcBorders>
            <w:shd w:val="clear" w:color="000000" w:fill="DCE6F1"/>
            <w:vAlign w:val="center"/>
            <w:hideMark/>
          </w:tcPr>
          <w:p w:rsidR="0095795E" w:rsidRPr="00314884" w:rsidRDefault="0095795E" w:rsidP="00CD34A8">
            <w:pPr>
              <w:jc w:val="right"/>
              <w:rPr>
                <w:rFonts w:eastAsia="Times New Roman"/>
                <w:b/>
                <w:bCs/>
                <w:sz w:val="18"/>
                <w:szCs w:val="18"/>
              </w:rPr>
            </w:pPr>
            <w:r w:rsidRPr="00314884">
              <w:rPr>
                <w:rFonts w:eastAsia="Times New Roman"/>
                <w:b/>
                <w:bCs/>
                <w:sz w:val="18"/>
                <w:szCs w:val="18"/>
              </w:rPr>
              <w:t>2014</w:t>
            </w:r>
          </w:p>
        </w:tc>
        <w:tc>
          <w:tcPr>
            <w:tcW w:w="1151" w:type="dxa"/>
            <w:tcBorders>
              <w:top w:val="nil"/>
              <w:left w:val="nil"/>
              <w:bottom w:val="single" w:sz="4" w:space="0" w:color="auto"/>
              <w:right w:val="single" w:sz="4" w:space="0" w:color="auto"/>
            </w:tcBorders>
            <w:shd w:val="clear" w:color="000000" w:fill="DCE6F1"/>
            <w:vAlign w:val="center"/>
            <w:hideMark/>
          </w:tcPr>
          <w:p w:rsidR="0095795E" w:rsidRPr="00314884" w:rsidRDefault="0095795E" w:rsidP="00CD34A8">
            <w:pPr>
              <w:jc w:val="right"/>
              <w:rPr>
                <w:rFonts w:eastAsia="Times New Roman"/>
                <w:b/>
                <w:bCs/>
                <w:sz w:val="18"/>
                <w:szCs w:val="18"/>
              </w:rPr>
            </w:pPr>
            <w:r w:rsidRPr="00314884">
              <w:rPr>
                <w:rFonts w:eastAsia="Times New Roman"/>
                <w:b/>
                <w:bCs/>
                <w:sz w:val="18"/>
                <w:szCs w:val="18"/>
              </w:rPr>
              <w:t>2015</w:t>
            </w:r>
          </w:p>
        </w:tc>
        <w:tc>
          <w:tcPr>
            <w:tcW w:w="1237" w:type="dxa"/>
            <w:tcBorders>
              <w:top w:val="nil"/>
              <w:left w:val="nil"/>
              <w:bottom w:val="single" w:sz="4" w:space="0" w:color="auto"/>
              <w:right w:val="single" w:sz="4" w:space="0" w:color="auto"/>
            </w:tcBorders>
            <w:shd w:val="clear" w:color="000000" w:fill="DCE6F1"/>
            <w:vAlign w:val="center"/>
            <w:hideMark/>
          </w:tcPr>
          <w:p w:rsidR="0095795E" w:rsidRPr="00314884" w:rsidRDefault="0095795E" w:rsidP="00CD34A8">
            <w:pPr>
              <w:jc w:val="right"/>
              <w:rPr>
                <w:rFonts w:eastAsia="Times New Roman"/>
                <w:b/>
                <w:bCs/>
                <w:sz w:val="18"/>
                <w:szCs w:val="18"/>
              </w:rPr>
            </w:pPr>
            <w:r w:rsidRPr="00314884">
              <w:rPr>
                <w:rFonts w:eastAsia="Times New Roman"/>
                <w:b/>
                <w:bCs/>
                <w:sz w:val="18"/>
                <w:szCs w:val="18"/>
              </w:rPr>
              <w:t>2016</w:t>
            </w:r>
          </w:p>
        </w:tc>
        <w:tc>
          <w:tcPr>
            <w:tcW w:w="1237" w:type="dxa"/>
            <w:tcBorders>
              <w:top w:val="nil"/>
              <w:left w:val="nil"/>
              <w:bottom w:val="single" w:sz="4" w:space="0" w:color="auto"/>
              <w:right w:val="single" w:sz="4" w:space="0" w:color="auto"/>
            </w:tcBorders>
            <w:shd w:val="clear" w:color="000000" w:fill="DCE6F1"/>
            <w:vAlign w:val="center"/>
            <w:hideMark/>
          </w:tcPr>
          <w:p w:rsidR="0095795E" w:rsidRPr="00314884" w:rsidRDefault="0095795E" w:rsidP="00CD34A8">
            <w:pPr>
              <w:rPr>
                <w:rFonts w:eastAsia="Times New Roman"/>
                <w:b/>
                <w:bCs/>
                <w:sz w:val="18"/>
                <w:szCs w:val="18"/>
              </w:rPr>
            </w:pPr>
            <w:r w:rsidRPr="00314884">
              <w:rPr>
                <w:rFonts w:eastAsia="Times New Roman"/>
                <w:b/>
                <w:bCs/>
                <w:sz w:val="18"/>
                <w:szCs w:val="18"/>
              </w:rPr>
              <w:t>All years total</w:t>
            </w:r>
          </w:p>
        </w:tc>
      </w:tr>
      <w:tr w:rsidR="0095795E" w:rsidRPr="00314884" w:rsidTr="00CD34A8">
        <w:trPr>
          <w:trHeight w:val="29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1</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Amoxicillin (J01CA04)</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2.138265</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2.732834</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3.166120</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2.906303</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15.186938</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8.460106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19.188346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53.778913</w:t>
            </w:r>
          </w:p>
        </w:tc>
      </w:tr>
      <w:tr w:rsidR="0095795E" w:rsidRPr="00314884" w:rsidTr="00CD34A8">
        <w:trPr>
          <w:trHeight w:val="29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w:t>
            </w:r>
          </w:p>
        </w:tc>
        <w:tc>
          <w:tcPr>
            <w:tcW w:w="2487" w:type="dxa"/>
            <w:tcBorders>
              <w:top w:val="single" w:sz="4" w:space="0" w:color="auto"/>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Metronidazole (J01XD01)</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0.719509</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5.105518</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0.921516</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1.307620</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1.569014</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0.994656</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13.243172</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23.861005</w:t>
            </w:r>
          </w:p>
        </w:tc>
      </w:tr>
      <w:tr w:rsidR="0095795E" w:rsidRPr="00314884" w:rsidTr="00CD34A8">
        <w:trPr>
          <w:trHeight w:val="29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3</w:t>
            </w:r>
          </w:p>
        </w:tc>
        <w:tc>
          <w:tcPr>
            <w:tcW w:w="2487" w:type="dxa"/>
            <w:tcBorders>
              <w:top w:val="single" w:sz="4" w:space="0" w:color="auto"/>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Tetracycline (J01AA07)</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0.121011</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0.349499</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0.033493</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0.211189</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3.117376</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14.126072</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2.569880</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20.528519</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4</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Ciprofloxacin (J01MA02)</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0.642624</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0.857677</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1.637936</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1.224426</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1.279803</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1.195216</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2.427715</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9.265398</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5</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Cefalexin (J01DB01)</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0.021399</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0.013309</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0.019791</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0.074673</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1.470269</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2.649437</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2.693602</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6.942480</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lastRenderedPageBreak/>
              <w:t>6</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Doxycycline (J01AA02)</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0.445702</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0.698575</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0.581497</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0.772933</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1.464953</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0.750373</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2.161038</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6.875071</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7</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Tinidazole (J01XD02)</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0.206036</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0.229824</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0.344764</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1.914793</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0.625587</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0.440550</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1.477362</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5.238916</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8</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Ampicillin (J01CA01)</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0.882168</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1.182723</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0.457627</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0.438006</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0.361189</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0.920659</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0.233299</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4.475671</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9</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Erythromycin (J01FA01)</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0.220473</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0.324990</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0.510476</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0.330956</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0.787203</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0.481507</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0.953598</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3.609203</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10</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Ampicillin + cloxacillin (J01CR50)</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0.108795</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0.164541</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0.433184</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0.365566</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0.854357</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0.345550</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1.187669</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3.459662</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11</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Sulfamethoxazole + trimethoprim (J01EE01)</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0.114876</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0.455251</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0.009334</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1.785802</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0.005797</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0.083260</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0.001800</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2.456121</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12</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Cloxacillin (J01CF02)</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0.207602</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0.321452</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0.452528</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1.282708</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0.013342</w:t>
            </w:r>
          </w:p>
        </w:tc>
        <w:tc>
          <w:tcPr>
            <w:tcW w:w="115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0.003698</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2.281330</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13</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Phenoxymethyl penicillin (J01CE02)</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0.011937</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0.064516</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0.186077</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0.338393</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0.460273</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0.243257</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0.557363</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1.861816</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14</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Procaine benzylpenicillin (J01CE09)</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0.132676</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0.120228</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0.083775</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0.256539</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0.531735</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0.046984</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0.126253</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1.298190</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15</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Amoxicillin + clavulanate (J01CR02)</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0.082356</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0.100458</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0.140504</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0.142044</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0.232627</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0.349376</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0.231817</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1.279183</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16</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Azithromycin (J01FA10)</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0.094503</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0.108884</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0.114337</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0.178926</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0.246168</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0.076106</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0.179319</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0.998243</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17</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Benzathine penicillin (J01CE08)</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0.038184</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0.041170</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0.073368</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0.121730</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0.425541</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0.078943</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0.105260</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0.884196</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18</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Ampicillin + cloxacillin (J01CR50)</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0.044223</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0.048281</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0.065898</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0.090380</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0.143910</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0.129011</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0.154844</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0.676548</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19</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Levofloxacin (J01MA12)</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0.034375</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0.038027</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0.111927</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0.136712</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0.187886</w:t>
            </w:r>
          </w:p>
        </w:tc>
        <w:tc>
          <w:tcPr>
            <w:tcW w:w="115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23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0.508927</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20</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Chloramphenicol (J01BA01)</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0.028010</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0.023766</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0.089806</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0.144607</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0.100552</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0.050258</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0.069742</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0.506741</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21</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Benzyl penicillin (J01CE01)</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0.003043</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0.018718</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0.060511</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0.087510</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0.092412</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0.055496</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0.093715</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0.411406</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22</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Gentamycin (J01GB03)</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0.005098</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0.001082</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0.019909</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0.152425</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0.199343</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0.000167</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0.023951</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0.401975</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23</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Ofloxacin (J01MA01)</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0.192910</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0.035529</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0.012030</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0.021427</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0.043066</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0.074941</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0.014443</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0.394346</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24</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Amoxicillin + flucloxacillin (J01CR50)</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0.020743</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0.053618</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0.044492</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0.050579</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0.060377</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0.084763</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0.054888</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0.369460</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25</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Clarithromycin + lansoprazole + tinidazole (A02BD09)</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0.017254</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0.021855</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0.037003</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0.033176</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0.048569</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0.045817</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0.072146</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0.275821</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26</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Cefuroxime (J01DC02)</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0.015055</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0.021172</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0.017329</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0.051782</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0.036431</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0.071949</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0.042467</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0.256185</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27</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Nitrofurantoin (J01XE01)</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0.000743</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0.000014</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0.005453</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0.104910</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0.006407</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0.108366</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0.225894</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28</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Clarithromycin (J01FA09)</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0.011396</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0.021169</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0.018348</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0.023908</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0.046976</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0.051667</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0.041063</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0.214527</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29</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Cefadroxil (J01DB05)</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0.022564</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0.004272</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0.008776</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0.015943</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0.037273</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0.044224</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0.028872</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0.161923</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lastRenderedPageBreak/>
              <w:t>30</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Ciprofloxacin + tinidazole (J01RA11)</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0.020266</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0.018430</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0.020166</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0.032732</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0.032391</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0.008771</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0.013874</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0.146629</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31</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Ornidazole (J01XD03)</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0.012338</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0.016220</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0.016459</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0.018232</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0.022623</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0.019889</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0.035764</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0.141526</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32</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Cefixime (J01DD08)</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0.007226</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0.011580</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0.018225</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0.018968</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0.020195</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0.015190</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0.021848</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0.113232</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33</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Clindamycin (J01FF01)</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0.083110</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0.001855</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0.001134</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0.003860</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0.006826</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0.004883</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0.002234</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0.103901</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34</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Cefpodoxime (J01DD13)</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0.003836</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0.003133</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0.008052</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0.008979</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0.020799</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0.032830</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0.024726</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0.102355</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35</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Ceftriaxone (J01DD04)</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0.011348</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0.002159</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0.022192</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0.038954</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0.000017</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0.000008</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0.000080</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0.074759</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36</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Norfloxacin (J01MA06)</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0.009422</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0.004034</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0.007918</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0.010087</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0.018146</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0.011025</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0.012003</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0.072634</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37</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Ceftazidime (J01DD02)</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0.000004</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0.000005</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0.014425</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0.035810</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0.000026</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0.000138</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0.000004</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0.050413</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38</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Roxithromycin (J01FA06)</w:t>
            </w:r>
          </w:p>
        </w:tc>
        <w:tc>
          <w:tcPr>
            <w:tcW w:w="137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0.036802</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0.003014</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12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0.002792</w:t>
            </w:r>
          </w:p>
        </w:tc>
        <w:tc>
          <w:tcPr>
            <w:tcW w:w="123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0.042608</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39</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Flucloxacillin (J01CF05)</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0.001070</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0.001885</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0.000317</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0.000177</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0.000197</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0.013781</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0.012665</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0.030091</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40</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Perfloxacin (J01MA03)</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0.026149</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12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15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23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0.026149</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41</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Sparfloxacin (J01MA09)</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0.012622</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0.010449</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12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15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23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0.023070</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42</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Nalidixic acid (J01MB02)</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0.002309</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0.002607</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0.002409</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0.004045</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0.001915</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0.005148</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0.003507</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0.021939</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43</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Cefaclor (J01DC04)</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0.003584</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0.003053</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0.001601</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0.001567</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0.001623</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0.003777</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0.015204</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44</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Linezolid (J01XX08)</w:t>
            </w:r>
          </w:p>
        </w:tc>
        <w:tc>
          <w:tcPr>
            <w:tcW w:w="137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0.009671</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0.001705</w:t>
            </w:r>
          </w:p>
        </w:tc>
        <w:tc>
          <w:tcPr>
            <w:tcW w:w="115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0.001104</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0.012480</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45</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Cefotaxime (J01DD01)</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0.000380</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0.000316</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0.000345</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0.000257</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0.000432</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0.001872</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0.004084</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0.007687</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46</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Cefprozil (J01DC10)</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0.000392</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0.000317</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0.000614</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0.002040</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0.000452</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0.000647</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0.001183</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0.005646</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47</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Sultamicillin (J01CR04)</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0.000605</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0.000475</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0.000544</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0.000598</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0.000939</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0.000140</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0.000732</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0.004032</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48</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Meropenem (J01DH02)</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0.000049</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0.000070</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0.000111</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0.000183</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0.000513</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0.001954</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0.000919</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0.003800</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49</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Cefepime (J01DE01)</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0.000309</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0.000204</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0.001016</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0.000670</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0.000272</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0.000292</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0.000200</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0.002962</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50</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Amikacin (J01GB06)</w:t>
            </w:r>
          </w:p>
        </w:tc>
        <w:tc>
          <w:tcPr>
            <w:tcW w:w="137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0.000254</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0.000746</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0.000284</w:t>
            </w:r>
          </w:p>
        </w:tc>
        <w:tc>
          <w:tcPr>
            <w:tcW w:w="112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0.000381</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0.000185</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0.001851</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51</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Oxytetracycline combinations (J01AA56 )</w:t>
            </w:r>
          </w:p>
        </w:tc>
        <w:tc>
          <w:tcPr>
            <w:tcW w:w="137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0.000376</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0.001385</w:t>
            </w:r>
          </w:p>
        </w:tc>
        <w:tc>
          <w:tcPr>
            <w:tcW w:w="115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23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0.001761</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52</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Moxifloxacin (J01MA14)</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0.000091</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0.000101</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0.000095</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0.000082</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0.000001</w:t>
            </w:r>
          </w:p>
        </w:tc>
        <w:tc>
          <w:tcPr>
            <w:tcW w:w="115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0.000828</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0.001197</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53</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Ceftriaxone combinations (J01DD54)</w:t>
            </w:r>
          </w:p>
        </w:tc>
        <w:tc>
          <w:tcPr>
            <w:tcW w:w="137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12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0.000172</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0.000961</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0.001133</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54</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Piperacillin + tazobactam (J01CR05)</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0.000043</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0.000037</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0.000205</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0.000280</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0.000117</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0.000061</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0.000079</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0.000822</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55</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Cefoperazone, combinations (J01DD62)</w:t>
            </w:r>
          </w:p>
        </w:tc>
        <w:tc>
          <w:tcPr>
            <w:tcW w:w="137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0.000066</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0.000443</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0.000243</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0.000752</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56</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Vancomycin (J01XA01)</w:t>
            </w:r>
          </w:p>
        </w:tc>
        <w:tc>
          <w:tcPr>
            <w:tcW w:w="137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0.000069</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0.000165</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0.000051</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0.000122</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0.000064</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0.000160</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0.000630</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57</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Streptomycin (J01GA01)</w:t>
            </w:r>
          </w:p>
        </w:tc>
        <w:tc>
          <w:tcPr>
            <w:tcW w:w="137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0.000000</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0.000096</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0.000237</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0.000001</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0.000001</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0.000135</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0.000469</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lastRenderedPageBreak/>
              <w:t>58</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Ampicillin combination (J01CA51)</w:t>
            </w:r>
          </w:p>
        </w:tc>
        <w:tc>
          <w:tcPr>
            <w:tcW w:w="137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0.000006</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0.000020</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0.000007</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0.000381</w:t>
            </w:r>
          </w:p>
        </w:tc>
        <w:tc>
          <w:tcPr>
            <w:tcW w:w="123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0.000415</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59</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Cefazolin (J01DB04)</w:t>
            </w:r>
          </w:p>
        </w:tc>
        <w:tc>
          <w:tcPr>
            <w:tcW w:w="137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0.000000</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0.000079</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0.000022</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0.000251</w:t>
            </w:r>
          </w:p>
        </w:tc>
        <w:tc>
          <w:tcPr>
            <w:tcW w:w="123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0.000353</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60</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Chlortetracycline (J01AA03)</w:t>
            </w:r>
          </w:p>
        </w:tc>
        <w:tc>
          <w:tcPr>
            <w:tcW w:w="137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0.000125</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0.000089</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12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15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23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0.000214</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61</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Trimethoprim (J01EA01)</w:t>
            </w:r>
          </w:p>
        </w:tc>
        <w:tc>
          <w:tcPr>
            <w:tcW w:w="137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12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15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0.000119</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0.000119</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62</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Ampicillin + sulbactam (J01CR01)</w:t>
            </w:r>
          </w:p>
        </w:tc>
        <w:tc>
          <w:tcPr>
            <w:tcW w:w="137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0.000006</w:t>
            </w:r>
          </w:p>
        </w:tc>
        <w:tc>
          <w:tcPr>
            <w:tcW w:w="104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0.000020</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0.000006</w:t>
            </w:r>
          </w:p>
        </w:tc>
        <w:tc>
          <w:tcPr>
            <w:tcW w:w="1151"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0.000004</w:t>
            </w:r>
          </w:p>
        </w:tc>
        <w:tc>
          <w:tcPr>
            <w:tcW w:w="123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0.000037</w:t>
            </w:r>
          </w:p>
        </w:tc>
      </w:tr>
      <w:tr w:rsidR="0095795E" w:rsidRPr="00314884" w:rsidTr="00CD34A8">
        <w:trPr>
          <w:trHeight w:val="29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63</w:t>
            </w:r>
          </w:p>
        </w:tc>
        <w:tc>
          <w:tcPr>
            <w:tcW w:w="248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sz w:val="18"/>
                <w:szCs w:val="18"/>
              </w:rPr>
            </w:pPr>
            <w:r w:rsidRPr="00314884">
              <w:rPr>
                <w:rFonts w:eastAsia="Times New Roman"/>
                <w:sz w:val="18"/>
                <w:szCs w:val="18"/>
              </w:rPr>
              <w:t>Spiramycin + metronidazole (J01RA04)</w:t>
            </w:r>
          </w:p>
        </w:tc>
        <w:tc>
          <w:tcPr>
            <w:tcW w:w="137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12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0.000000</w:t>
            </w:r>
          </w:p>
        </w:tc>
        <w:tc>
          <w:tcPr>
            <w:tcW w:w="1151"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237" w:type="dxa"/>
            <w:tcBorders>
              <w:top w:val="nil"/>
              <w:left w:val="nil"/>
              <w:bottom w:val="single" w:sz="4" w:space="0" w:color="auto"/>
              <w:right w:val="single" w:sz="4" w:space="0" w:color="auto"/>
            </w:tcBorders>
            <w:shd w:val="clear" w:color="auto" w:fill="auto"/>
            <w:vAlign w:val="bottom"/>
            <w:hideMark/>
          </w:tcPr>
          <w:p w:rsidR="0095795E" w:rsidRPr="00314884" w:rsidRDefault="0095795E" w:rsidP="00CD34A8">
            <w:pPr>
              <w:rPr>
                <w:rFonts w:eastAsia="Times New Roman" w:cs="Calibri"/>
                <w:sz w:val="18"/>
                <w:szCs w:val="18"/>
              </w:rPr>
            </w:pPr>
            <w:r w:rsidRPr="00314884">
              <w:rPr>
                <w:rFonts w:eastAsia="Times New Roman" w:cs="Calibri"/>
                <w:sz w:val="18"/>
                <w:szCs w:val="18"/>
              </w:rPr>
              <w:t> </w:t>
            </w:r>
          </w:p>
        </w:tc>
        <w:tc>
          <w:tcPr>
            <w:tcW w:w="1237" w:type="dxa"/>
            <w:tcBorders>
              <w:top w:val="nil"/>
              <w:left w:val="nil"/>
              <w:bottom w:val="single" w:sz="4" w:space="0" w:color="auto"/>
              <w:right w:val="single" w:sz="4" w:space="0" w:color="auto"/>
            </w:tcBorders>
            <w:shd w:val="clear" w:color="auto" w:fill="auto"/>
            <w:vAlign w:val="center"/>
            <w:hideMark/>
          </w:tcPr>
          <w:p w:rsidR="0095795E" w:rsidRPr="00314884" w:rsidRDefault="0095795E" w:rsidP="00CD34A8">
            <w:pPr>
              <w:jc w:val="right"/>
              <w:rPr>
                <w:rFonts w:eastAsia="Times New Roman"/>
                <w:sz w:val="18"/>
                <w:szCs w:val="18"/>
              </w:rPr>
            </w:pPr>
            <w:r w:rsidRPr="00314884">
              <w:rPr>
                <w:rFonts w:eastAsia="Times New Roman"/>
                <w:sz w:val="18"/>
                <w:szCs w:val="18"/>
              </w:rPr>
              <w:t>0.000000</w:t>
            </w:r>
          </w:p>
        </w:tc>
      </w:tr>
    </w:tbl>
    <w:p w:rsidR="0095795E" w:rsidRPr="00314884" w:rsidRDefault="0095795E" w:rsidP="0095795E">
      <w:pPr>
        <w:rPr>
          <w:b/>
          <w:sz w:val="18"/>
          <w:szCs w:val="18"/>
        </w:rPr>
      </w:pPr>
    </w:p>
    <w:p w:rsidR="0095795E" w:rsidRPr="00314884" w:rsidRDefault="0095795E" w:rsidP="0095795E">
      <w:pPr>
        <w:rPr>
          <w:b/>
          <w:sz w:val="18"/>
          <w:szCs w:val="18"/>
        </w:rPr>
      </w:pPr>
    </w:p>
    <w:p w:rsidR="0095795E" w:rsidRPr="00314884" w:rsidRDefault="0095795E" w:rsidP="0095795E">
      <w:pPr>
        <w:rPr>
          <w:b/>
          <w:sz w:val="18"/>
          <w:szCs w:val="18"/>
        </w:rPr>
      </w:pPr>
    </w:p>
    <w:p w:rsidR="0095795E" w:rsidRPr="00314884" w:rsidRDefault="0095795E" w:rsidP="0095795E">
      <w:pPr>
        <w:keepNext/>
        <w:rPr>
          <w:sz w:val="18"/>
          <w:szCs w:val="18"/>
        </w:rPr>
        <w:sectPr w:rsidR="0095795E" w:rsidRPr="00314884" w:rsidSect="00A75EDF">
          <w:pgSz w:w="15840" w:h="12240" w:orient="landscape"/>
          <w:pgMar w:top="1282" w:right="1138" w:bottom="1181" w:left="1138" w:header="720" w:footer="720" w:gutter="0"/>
          <w:cols w:space="720"/>
          <w:titlePg/>
          <w:docGrid w:linePitch="360"/>
        </w:sectPr>
      </w:pPr>
    </w:p>
    <w:p w:rsidR="0095795E" w:rsidRPr="00314884" w:rsidRDefault="0095795E" w:rsidP="0095795E">
      <w:pPr>
        <w:spacing w:after="200" w:line="276" w:lineRule="auto"/>
        <w:rPr>
          <w:sz w:val="18"/>
          <w:szCs w:val="18"/>
        </w:rPr>
      </w:pPr>
    </w:p>
    <w:p w:rsidR="0095795E" w:rsidRPr="00314884" w:rsidRDefault="0095795E" w:rsidP="0095795E">
      <w:pPr>
        <w:rPr>
          <w:b/>
          <w:sz w:val="18"/>
          <w:szCs w:val="18"/>
        </w:rPr>
      </w:pPr>
      <w:r w:rsidRPr="00314884">
        <w:rPr>
          <w:b/>
          <w:sz w:val="18"/>
          <w:szCs w:val="18"/>
        </w:rPr>
        <w:t xml:space="preserve">Supplementary Table </w:t>
      </w:r>
      <w:r>
        <w:rPr>
          <w:b/>
          <w:sz w:val="18"/>
          <w:szCs w:val="18"/>
        </w:rPr>
        <w:t>A</w:t>
      </w:r>
      <w:r w:rsidRPr="00314884">
        <w:rPr>
          <w:b/>
          <w:sz w:val="18"/>
          <w:szCs w:val="18"/>
        </w:rPr>
        <w:t>5: The autoregressive integrated moving average (ARIMA) (0, 1, 0) model predicts the significant increase in utilization and forecasts the trends of antibiotics up to the period 2022 modeled using the data from 2010-2016. The model estimated that by 2022, the total of antibiotics consumed would reach 89.60 DDI</w:t>
      </w:r>
    </w:p>
    <w:tbl>
      <w:tblPr>
        <w:tblW w:w="6096" w:type="dxa"/>
        <w:tblBorders>
          <w:top w:val="single" w:sz="4" w:space="0" w:color="auto"/>
          <w:bottom w:val="single" w:sz="4" w:space="0" w:color="auto"/>
        </w:tblBorders>
        <w:tblLook w:val="04A0" w:firstRow="1" w:lastRow="0" w:firstColumn="1" w:lastColumn="0" w:noHBand="0" w:noVBand="1"/>
      </w:tblPr>
      <w:tblGrid>
        <w:gridCol w:w="960"/>
        <w:gridCol w:w="1734"/>
        <w:gridCol w:w="1726"/>
        <w:gridCol w:w="1676"/>
      </w:tblGrid>
      <w:tr w:rsidR="0095795E" w:rsidRPr="00314884" w:rsidTr="00CD34A8">
        <w:trPr>
          <w:trHeight w:val="290"/>
        </w:trPr>
        <w:tc>
          <w:tcPr>
            <w:tcW w:w="960" w:type="dxa"/>
            <w:tcBorders>
              <w:top w:val="single" w:sz="4" w:space="0" w:color="auto"/>
              <w:bottom w:val="single" w:sz="4" w:space="0" w:color="auto"/>
            </w:tcBorders>
            <w:shd w:val="clear" w:color="auto" w:fill="auto"/>
            <w:noWrap/>
            <w:vAlign w:val="bottom"/>
          </w:tcPr>
          <w:p w:rsidR="0095795E" w:rsidRPr="00314884" w:rsidRDefault="0095795E" w:rsidP="00CD34A8">
            <w:pPr>
              <w:jc w:val="right"/>
              <w:rPr>
                <w:rFonts w:eastAsia="Times New Roman"/>
                <w:sz w:val="18"/>
                <w:szCs w:val="18"/>
              </w:rPr>
            </w:pPr>
            <w:r w:rsidRPr="00314884">
              <w:rPr>
                <w:rFonts w:eastAsia="Times New Roman"/>
                <w:b/>
                <w:sz w:val="18"/>
                <w:szCs w:val="18"/>
              </w:rPr>
              <w:t>Year</w:t>
            </w:r>
          </w:p>
        </w:tc>
        <w:tc>
          <w:tcPr>
            <w:tcW w:w="1734" w:type="dxa"/>
            <w:tcBorders>
              <w:top w:val="single" w:sz="4" w:space="0" w:color="auto"/>
              <w:bottom w:val="single" w:sz="4" w:space="0" w:color="auto"/>
            </w:tcBorders>
            <w:shd w:val="clear" w:color="auto" w:fill="auto"/>
            <w:noWrap/>
            <w:vAlign w:val="bottom"/>
          </w:tcPr>
          <w:p w:rsidR="0095795E" w:rsidRPr="00314884" w:rsidRDefault="0095795E" w:rsidP="00CD34A8">
            <w:pPr>
              <w:jc w:val="right"/>
              <w:rPr>
                <w:rFonts w:eastAsia="Times New Roman"/>
                <w:sz w:val="18"/>
                <w:szCs w:val="18"/>
              </w:rPr>
            </w:pPr>
            <w:r w:rsidRPr="00314884">
              <w:rPr>
                <w:rFonts w:eastAsia="Times New Roman"/>
                <w:b/>
                <w:sz w:val="18"/>
                <w:szCs w:val="18"/>
              </w:rPr>
              <w:t>Predicted total DDI of consumed antibiotics</w:t>
            </w:r>
          </w:p>
        </w:tc>
        <w:tc>
          <w:tcPr>
            <w:tcW w:w="1726" w:type="dxa"/>
            <w:tcBorders>
              <w:top w:val="single" w:sz="4" w:space="0" w:color="auto"/>
              <w:bottom w:val="single" w:sz="4" w:space="0" w:color="auto"/>
            </w:tcBorders>
            <w:shd w:val="clear" w:color="auto" w:fill="auto"/>
            <w:noWrap/>
            <w:vAlign w:val="bottom"/>
          </w:tcPr>
          <w:p w:rsidR="0095795E" w:rsidRPr="00314884" w:rsidRDefault="0095795E" w:rsidP="00CD34A8">
            <w:pPr>
              <w:rPr>
                <w:rFonts w:eastAsia="Times New Roman"/>
                <w:sz w:val="18"/>
                <w:szCs w:val="18"/>
              </w:rPr>
            </w:pPr>
            <w:r w:rsidRPr="00314884">
              <w:rPr>
                <w:rFonts w:eastAsia="Times New Roman"/>
                <w:b/>
                <w:sz w:val="18"/>
                <w:szCs w:val="18"/>
              </w:rPr>
              <w:t>Lower confidence limits</w:t>
            </w:r>
          </w:p>
        </w:tc>
        <w:tc>
          <w:tcPr>
            <w:tcW w:w="1676" w:type="dxa"/>
            <w:tcBorders>
              <w:top w:val="single" w:sz="4" w:space="0" w:color="auto"/>
              <w:bottom w:val="single" w:sz="4" w:space="0" w:color="auto"/>
            </w:tcBorders>
            <w:shd w:val="clear" w:color="auto" w:fill="auto"/>
            <w:noWrap/>
            <w:vAlign w:val="bottom"/>
          </w:tcPr>
          <w:p w:rsidR="0095795E" w:rsidRPr="00314884" w:rsidRDefault="0095795E" w:rsidP="00CD34A8">
            <w:pPr>
              <w:rPr>
                <w:rFonts w:eastAsia="Times New Roman"/>
                <w:sz w:val="18"/>
                <w:szCs w:val="18"/>
              </w:rPr>
            </w:pPr>
            <w:r w:rsidRPr="00314884">
              <w:rPr>
                <w:rFonts w:eastAsia="Times New Roman"/>
                <w:b/>
                <w:sz w:val="18"/>
                <w:szCs w:val="18"/>
              </w:rPr>
              <w:t>Upper confidence limits</w:t>
            </w:r>
          </w:p>
        </w:tc>
      </w:tr>
      <w:tr w:rsidR="0095795E" w:rsidRPr="00314884" w:rsidTr="00CD34A8">
        <w:trPr>
          <w:trHeight w:val="290"/>
        </w:trPr>
        <w:tc>
          <w:tcPr>
            <w:tcW w:w="960" w:type="dxa"/>
            <w:tcBorders>
              <w:top w:val="single" w:sz="4" w:space="0" w:color="auto"/>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2010</w:t>
            </w:r>
          </w:p>
        </w:tc>
        <w:tc>
          <w:tcPr>
            <w:tcW w:w="1734" w:type="dxa"/>
            <w:tcBorders>
              <w:top w:val="single" w:sz="4" w:space="0" w:color="auto"/>
            </w:tcBorders>
            <w:shd w:val="clear" w:color="auto" w:fill="auto"/>
            <w:noWrap/>
            <w:vAlign w:val="center"/>
            <w:hideMark/>
          </w:tcPr>
          <w:p w:rsidR="0095795E" w:rsidRPr="00314884" w:rsidRDefault="0095795E" w:rsidP="00CD34A8">
            <w:pPr>
              <w:jc w:val="center"/>
              <w:rPr>
                <w:rFonts w:eastAsia="Times New Roman"/>
                <w:sz w:val="18"/>
                <w:szCs w:val="18"/>
              </w:rPr>
            </w:pPr>
          </w:p>
        </w:tc>
        <w:tc>
          <w:tcPr>
            <w:tcW w:w="1726" w:type="dxa"/>
            <w:tcBorders>
              <w:top w:val="single" w:sz="4" w:space="0" w:color="auto"/>
            </w:tcBorders>
            <w:shd w:val="clear" w:color="auto" w:fill="auto"/>
            <w:noWrap/>
            <w:vAlign w:val="center"/>
            <w:hideMark/>
          </w:tcPr>
          <w:p w:rsidR="0095795E" w:rsidRPr="00314884" w:rsidRDefault="0095795E" w:rsidP="00CD34A8">
            <w:pPr>
              <w:jc w:val="center"/>
              <w:rPr>
                <w:rFonts w:eastAsia="Times New Roman"/>
                <w:sz w:val="18"/>
                <w:szCs w:val="18"/>
              </w:rPr>
            </w:pPr>
          </w:p>
        </w:tc>
        <w:tc>
          <w:tcPr>
            <w:tcW w:w="1676" w:type="dxa"/>
            <w:tcBorders>
              <w:top w:val="single" w:sz="4" w:space="0" w:color="auto"/>
            </w:tcBorders>
            <w:shd w:val="clear" w:color="auto" w:fill="auto"/>
            <w:noWrap/>
            <w:vAlign w:val="center"/>
            <w:hideMark/>
          </w:tcPr>
          <w:p w:rsidR="0095795E" w:rsidRPr="00314884" w:rsidRDefault="0095795E" w:rsidP="00CD34A8">
            <w:pPr>
              <w:jc w:val="center"/>
              <w:rPr>
                <w:rFonts w:eastAsia="Times New Roman"/>
                <w:sz w:val="18"/>
                <w:szCs w:val="18"/>
              </w:rPr>
            </w:pPr>
          </w:p>
        </w:tc>
      </w:tr>
      <w:tr w:rsidR="0095795E" w:rsidRPr="00314884" w:rsidTr="00CD34A8">
        <w:trPr>
          <w:trHeight w:val="290"/>
        </w:trPr>
        <w:tc>
          <w:tcPr>
            <w:tcW w:w="960" w:type="dxa"/>
            <w:shd w:val="clear" w:color="auto" w:fill="auto"/>
            <w:noWrap/>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2011</w:t>
            </w:r>
          </w:p>
        </w:tc>
        <w:tc>
          <w:tcPr>
            <w:tcW w:w="1734"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13.68</w:t>
            </w:r>
          </w:p>
        </w:tc>
        <w:tc>
          <w:tcPr>
            <w:tcW w:w="1726"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-5.92</w:t>
            </w:r>
          </w:p>
        </w:tc>
        <w:tc>
          <w:tcPr>
            <w:tcW w:w="1676"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33.28</w:t>
            </w:r>
          </w:p>
        </w:tc>
      </w:tr>
      <w:tr w:rsidR="0095795E" w:rsidRPr="00314884" w:rsidTr="00CD34A8">
        <w:trPr>
          <w:trHeight w:val="290"/>
        </w:trPr>
        <w:tc>
          <w:tcPr>
            <w:tcW w:w="960" w:type="dxa"/>
            <w:shd w:val="clear" w:color="auto" w:fill="auto"/>
            <w:noWrap/>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2012</w:t>
            </w:r>
          </w:p>
        </w:tc>
        <w:tc>
          <w:tcPr>
            <w:tcW w:w="1734"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20.16</w:t>
            </w:r>
          </w:p>
        </w:tc>
        <w:tc>
          <w:tcPr>
            <w:tcW w:w="1726"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0.56</w:t>
            </w:r>
          </w:p>
        </w:tc>
        <w:tc>
          <w:tcPr>
            <w:tcW w:w="1676"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39.76</w:t>
            </w:r>
          </w:p>
        </w:tc>
      </w:tr>
      <w:tr w:rsidR="0095795E" w:rsidRPr="00314884" w:rsidTr="00CD34A8">
        <w:trPr>
          <w:trHeight w:val="290"/>
        </w:trPr>
        <w:tc>
          <w:tcPr>
            <w:tcW w:w="960" w:type="dxa"/>
            <w:shd w:val="clear" w:color="auto" w:fill="auto"/>
            <w:noWrap/>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2013</w:t>
            </w:r>
          </w:p>
        </w:tc>
        <w:tc>
          <w:tcPr>
            <w:tcW w:w="1734"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16.68</w:t>
            </w:r>
          </w:p>
        </w:tc>
        <w:tc>
          <w:tcPr>
            <w:tcW w:w="1726"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-2.92</w:t>
            </w:r>
          </w:p>
        </w:tc>
        <w:tc>
          <w:tcPr>
            <w:tcW w:w="1676"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36.28</w:t>
            </w:r>
          </w:p>
        </w:tc>
      </w:tr>
      <w:tr w:rsidR="0095795E" w:rsidRPr="00314884" w:rsidTr="00CD34A8">
        <w:trPr>
          <w:trHeight w:val="290"/>
        </w:trPr>
        <w:tc>
          <w:tcPr>
            <w:tcW w:w="960" w:type="dxa"/>
            <w:shd w:val="clear" w:color="auto" w:fill="auto"/>
            <w:noWrap/>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2014</w:t>
            </w:r>
          </w:p>
        </w:tc>
        <w:tc>
          <w:tcPr>
            <w:tcW w:w="1734"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21.55</w:t>
            </w:r>
          </w:p>
        </w:tc>
        <w:tc>
          <w:tcPr>
            <w:tcW w:w="1726"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1.95</w:t>
            </w:r>
          </w:p>
        </w:tc>
        <w:tc>
          <w:tcPr>
            <w:tcW w:w="1676"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41.15</w:t>
            </w:r>
          </w:p>
        </w:tc>
      </w:tr>
      <w:tr w:rsidR="0095795E" w:rsidRPr="00314884" w:rsidTr="00CD34A8">
        <w:trPr>
          <w:trHeight w:val="290"/>
        </w:trPr>
        <w:tc>
          <w:tcPr>
            <w:tcW w:w="960" w:type="dxa"/>
            <w:shd w:val="clear" w:color="auto" w:fill="auto"/>
            <w:noWrap/>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2015</w:t>
            </w:r>
          </w:p>
        </w:tc>
        <w:tc>
          <w:tcPr>
            <w:tcW w:w="1734"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36.76</w:t>
            </w:r>
          </w:p>
        </w:tc>
        <w:tc>
          <w:tcPr>
            <w:tcW w:w="1726"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17.16</w:t>
            </w:r>
          </w:p>
        </w:tc>
        <w:tc>
          <w:tcPr>
            <w:tcW w:w="1676"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56.36</w:t>
            </w:r>
          </w:p>
        </w:tc>
      </w:tr>
      <w:tr w:rsidR="0095795E" w:rsidRPr="00314884" w:rsidTr="00CD34A8">
        <w:trPr>
          <w:trHeight w:val="290"/>
        </w:trPr>
        <w:tc>
          <w:tcPr>
            <w:tcW w:w="960" w:type="dxa"/>
            <w:shd w:val="clear" w:color="auto" w:fill="auto"/>
            <w:noWrap/>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2016</w:t>
            </w:r>
          </w:p>
        </w:tc>
        <w:tc>
          <w:tcPr>
            <w:tcW w:w="1734"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38.88</w:t>
            </w:r>
          </w:p>
        </w:tc>
        <w:tc>
          <w:tcPr>
            <w:tcW w:w="1726"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19.28</w:t>
            </w:r>
          </w:p>
        </w:tc>
        <w:tc>
          <w:tcPr>
            <w:tcW w:w="1676"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58.48</w:t>
            </w:r>
          </w:p>
        </w:tc>
      </w:tr>
      <w:tr w:rsidR="0095795E" w:rsidRPr="00314884" w:rsidTr="00CD34A8">
        <w:trPr>
          <w:trHeight w:val="290"/>
        </w:trPr>
        <w:tc>
          <w:tcPr>
            <w:tcW w:w="960" w:type="dxa"/>
            <w:shd w:val="clear" w:color="auto" w:fill="auto"/>
            <w:noWrap/>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2017</w:t>
            </w:r>
          </w:p>
        </w:tc>
        <w:tc>
          <w:tcPr>
            <w:tcW w:w="1734"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55.09</w:t>
            </w:r>
          </w:p>
        </w:tc>
        <w:tc>
          <w:tcPr>
            <w:tcW w:w="1726"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35.49</w:t>
            </w:r>
          </w:p>
        </w:tc>
        <w:tc>
          <w:tcPr>
            <w:tcW w:w="1676"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74.69</w:t>
            </w:r>
          </w:p>
        </w:tc>
      </w:tr>
      <w:tr w:rsidR="0095795E" w:rsidRPr="00314884" w:rsidTr="00CD34A8">
        <w:trPr>
          <w:trHeight w:val="290"/>
        </w:trPr>
        <w:tc>
          <w:tcPr>
            <w:tcW w:w="960" w:type="dxa"/>
            <w:shd w:val="clear" w:color="auto" w:fill="auto"/>
            <w:noWrap/>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2018</w:t>
            </w:r>
          </w:p>
        </w:tc>
        <w:tc>
          <w:tcPr>
            <w:tcW w:w="1734"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61.99</w:t>
            </w:r>
          </w:p>
        </w:tc>
        <w:tc>
          <w:tcPr>
            <w:tcW w:w="1726"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34.28</w:t>
            </w:r>
          </w:p>
        </w:tc>
        <w:tc>
          <w:tcPr>
            <w:tcW w:w="1676"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89.71</w:t>
            </w:r>
          </w:p>
        </w:tc>
      </w:tr>
      <w:tr w:rsidR="0095795E" w:rsidRPr="00314884" w:rsidTr="00CD34A8">
        <w:trPr>
          <w:trHeight w:val="290"/>
        </w:trPr>
        <w:tc>
          <w:tcPr>
            <w:tcW w:w="960" w:type="dxa"/>
            <w:shd w:val="clear" w:color="auto" w:fill="auto"/>
            <w:noWrap/>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2019</w:t>
            </w:r>
          </w:p>
        </w:tc>
        <w:tc>
          <w:tcPr>
            <w:tcW w:w="1734"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68.9</w:t>
            </w:r>
          </w:p>
        </w:tc>
        <w:tc>
          <w:tcPr>
            <w:tcW w:w="1726"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34.95</w:t>
            </w:r>
          </w:p>
        </w:tc>
        <w:tc>
          <w:tcPr>
            <w:tcW w:w="1676"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102.84</w:t>
            </w:r>
          </w:p>
        </w:tc>
      </w:tr>
      <w:tr w:rsidR="0095795E" w:rsidRPr="00314884" w:rsidTr="00CD34A8">
        <w:trPr>
          <w:trHeight w:val="290"/>
        </w:trPr>
        <w:tc>
          <w:tcPr>
            <w:tcW w:w="960" w:type="dxa"/>
            <w:shd w:val="clear" w:color="auto" w:fill="auto"/>
            <w:noWrap/>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2020</w:t>
            </w:r>
          </w:p>
        </w:tc>
        <w:tc>
          <w:tcPr>
            <w:tcW w:w="1734"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75.8</w:t>
            </w:r>
          </w:p>
        </w:tc>
        <w:tc>
          <w:tcPr>
            <w:tcW w:w="1726"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36.6</w:t>
            </w:r>
          </w:p>
        </w:tc>
        <w:tc>
          <w:tcPr>
            <w:tcW w:w="1676"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114.99</w:t>
            </w:r>
          </w:p>
        </w:tc>
      </w:tr>
      <w:tr w:rsidR="0095795E" w:rsidRPr="00314884" w:rsidTr="00CD34A8">
        <w:trPr>
          <w:trHeight w:val="290"/>
        </w:trPr>
        <w:tc>
          <w:tcPr>
            <w:tcW w:w="960" w:type="dxa"/>
            <w:tcBorders>
              <w:bottom w:val="nil"/>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2021</w:t>
            </w:r>
          </w:p>
        </w:tc>
        <w:tc>
          <w:tcPr>
            <w:tcW w:w="1734"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82.7</w:t>
            </w:r>
          </w:p>
        </w:tc>
        <w:tc>
          <w:tcPr>
            <w:tcW w:w="1726"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38.88</w:t>
            </w:r>
          </w:p>
        </w:tc>
        <w:tc>
          <w:tcPr>
            <w:tcW w:w="1676" w:type="dxa"/>
            <w:tcBorders>
              <w:top w:val="nil"/>
              <w:left w:val="nil"/>
              <w:bottom w:val="nil"/>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126.52</w:t>
            </w:r>
          </w:p>
        </w:tc>
      </w:tr>
      <w:tr w:rsidR="0095795E" w:rsidRPr="00314884" w:rsidTr="00CD34A8">
        <w:trPr>
          <w:trHeight w:val="290"/>
        </w:trPr>
        <w:tc>
          <w:tcPr>
            <w:tcW w:w="960" w:type="dxa"/>
            <w:tcBorders>
              <w:top w:val="nil"/>
              <w:bottom w:val="single" w:sz="4" w:space="0" w:color="auto"/>
            </w:tcBorders>
            <w:shd w:val="clear" w:color="auto" w:fill="auto"/>
            <w:noWrap/>
            <w:vAlign w:val="bottom"/>
            <w:hideMark/>
          </w:tcPr>
          <w:p w:rsidR="0095795E" w:rsidRPr="00314884" w:rsidRDefault="0095795E" w:rsidP="00CD34A8">
            <w:pPr>
              <w:jc w:val="right"/>
              <w:rPr>
                <w:rFonts w:eastAsia="Times New Roman"/>
                <w:sz w:val="18"/>
                <w:szCs w:val="18"/>
              </w:rPr>
            </w:pPr>
            <w:r w:rsidRPr="00314884">
              <w:rPr>
                <w:rFonts w:eastAsia="Times New Roman"/>
                <w:sz w:val="18"/>
                <w:szCs w:val="18"/>
              </w:rPr>
              <w:t>2022</w:t>
            </w:r>
          </w:p>
        </w:tc>
        <w:tc>
          <w:tcPr>
            <w:tcW w:w="1734" w:type="dxa"/>
            <w:tcBorders>
              <w:top w:val="nil"/>
              <w:left w:val="nil"/>
              <w:bottom w:val="single" w:sz="4" w:space="0" w:color="auto"/>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89.6</w:t>
            </w:r>
          </w:p>
        </w:tc>
        <w:tc>
          <w:tcPr>
            <w:tcW w:w="1726" w:type="dxa"/>
            <w:tcBorders>
              <w:top w:val="nil"/>
              <w:left w:val="nil"/>
              <w:bottom w:val="single" w:sz="4" w:space="0" w:color="auto"/>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41.59</w:t>
            </w:r>
          </w:p>
        </w:tc>
        <w:tc>
          <w:tcPr>
            <w:tcW w:w="1676" w:type="dxa"/>
            <w:tcBorders>
              <w:top w:val="nil"/>
              <w:left w:val="nil"/>
              <w:bottom w:val="single" w:sz="4" w:space="0" w:color="auto"/>
              <w:right w:val="nil"/>
            </w:tcBorders>
            <w:shd w:val="clear" w:color="auto" w:fill="auto"/>
            <w:noWrap/>
            <w:vAlign w:val="center"/>
            <w:hideMark/>
          </w:tcPr>
          <w:p w:rsidR="0095795E" w:rsidRPr="00314884" w:rsidRDefault="0095795E" w:rsidP="00CD34A8">
            <w:pPr>
              <w:rPr>
                <w:rFonts w:eastAsia="Times New Roman"/>
                <w:sz w:val="18"/>
                <w:szCs w:val="18"/>
              </w:rPr>
            </w:pPr>
            <w:r w:rsidRPr="00314884">
              <w:rPr>
                <w:sz w:val="18"/>
                <w:szCs w:val="18"/>
              </w:rPr>
              <w:t>137.61</w:t>
            </w:r>
          </w:p>
        </w:tc>
      </w:tr>
    </w:tbl>
    <w:p w:rsidR="0095795E" w:rsidRPr="00314884" w:rsidRDefault="0095795E" w:rsidP="0095795E">
      <w:pPr>
        <w:rPr>
          <w:b/>
          <w:sz w:val="18"/>
          <w:szCs w:val="18"/>
        </w:rPr>
      </w:pPr>
    </w:p>
    <w:p w:rsidR="0095795E" w:rsidRPr="00314884" w:rsidRDefault="0095795E" w:rsidP="0095795E">
      <w:pPr>
        <w:spacing w:after="200" w:line="276" w:lineRule="auto"/>
        <w:rPr>
          <w:b/>
          <w:sz w:val="18"/>
          <w:szCs w:val="18"/>
        </w:rPr>
      </w:pPr>
    </w:p>
    <w:p w:rsidR="0095795E" w:rsidRPr="00314884" w:rsidRDefault="0095795E" w:rsidP="0095795E">
      <w:pPr>
        <w:spacing w:after="200" w:line="276" w:lineRule="auto"/>
        <w:rPr>
          <w:b/>
          <w:sz w:val="18"/>
          <w:szCs w:val="18"/>
        </w:rPr>
      </w:pPr>
    </w:p>
    <w:p w:rsidR="0095795E" w:rsidRPr="00314884" w:rsidRDefault="0095795E" w:rsidP="0095795E">
      <w:pPr>
        <w:spacing w:after="200" w:line="276" w:lineRule="auto"/>
        <w:rPr>
          <w:b/>
          <w:sz w:val="18"/>
          <w:szCs w:val="18"/>
        </w:rPr>
      </w:pPr>
    </w:p>
    <w:p w:rsidR="0095795E" w:rsidRPr="00314884" w:rsidRDefault="0095795E" w:rsidP="0095795E">
      <w:pPr>
        <w:spacing w:after="200" w:line="276" w:lineRule="auto"/>
        <w:rPr>
          <w:b/>
          <w:sz w:val="18"/>
          <w:szCs w:val="18"/>
        </w:rPr>
      </w:pPr>
    </w:p>
    <w:p w:rsidR="0095795E" w:rsidRPr="00314884" w:rsidRDefault="0095795E" w:rsidP="0095795E">
      <w:pPr>
        <w:spacing w:after="200" w:line="276" w:lineRule="auto"/>
        <w:rPr>
          <w:b/>
          <w:sz w:val="18"/>
          <w:szCs w:val="18"/>
        </w:rPr>
      </w:pPr>
    </w:p>
    <w:p w:rsidR="0095795E" w:rsidRPr="00314884" w:rsidRDefault="0095795E" w:rsidP="0095795E">
      <w:pPr>
        <w:spacing w:after="200" w:line="276" w:lineRule="auto"/>
        <w:rPr>
          <w:b/>
          <w:sz w:val="18"/>
          <w:szCs w:val="18"/>
        </w:rPr>
      </w:pPr>
    </w:p>
    <w:p w:rsidR="0095795E" w:rsidRPr="00314884" w:rsidRDefault="0095795E" w:rsidP="0095795E">
      <w:pPr>
        <w:spacing w:after="200" w:line="276" w:lineRule="auto"/>
        <w:rPr>
          <w:b/>
          <w:sz w:val="18"/>
          <w:szCs w:val="18"/>
        </w:rPr>
      </w:pPr>
    </w:p>
    <w:p w:rsidR="0095795E" w:rsidRPr="00314884" w:rsidRDefault="0095795E" w:rsidP="0095795E">
      <w:pPr>
        <w:spacing w:after="200" w:line="276" w:lineRule="auto"/>
        <w:rPr>
          <w:b/>
          <w:sz w:val="18"/>
          <w:szCs w:val="18"/>
        </w:rPr>
      </w:pPr>
    </w:p>
    <w:p w:rsidR="0095795E" w:rsidRPr="00314884" w:rsidRDefault="0095795E" w:rsidP="0095795E">
      <w:pPr>
        <w:spacing w:after="200" w:line="276" w:lineRule="auto"/>
        <w:rPr>
          <w:b/>
          <w:sz w:val="18"/>
          <w:szCs w:val="18"/>
        </w:rPr>
      </w:pPr>
    </w:p>
    <w:p w:rsidR="0095795E" w:rsidRPr="00314884" w:rsidRDefault="0095795E" w:rsidP="0095795E">
      <w:pPr>
        <w:spacing w:after="200" w:line="276" w:lineRule="auto"/>
        <w:rPr>
          <w:b/>
          <w:sz w:val="18"/>
          <w:szCs w:val="18"/>
        </w:rPr>
      </w:pPr>
    </w:p>
    <w:p w:rsidR="0095795E" w:rsidRDefault="0095795E" w:rsidP="0095795E">
      <w:pPr>
        <w:adjustRightInd w:val="0"/>
        <w:snapToGrid w:val="0"/>
        <w:spacing w:after="60" w:line="228" w:lineRule="auto"/>
        <w:ind w:left="2608"/>
        <w:rPr>
          <w:b/>
          <w:bCs/>
          <w:szCs w:val="18"/>
          <w:lang w:bidi="en-US"/>
        </w:rPr>
        <w:sectPr w:rsidR="0095795E" w:rsidSect="00BD69D8">
          <w:pgSz w:w="11906" w:h="16838" w:code="9"/>
          <w:pgMar w:top="1417" w:right="720" w:bottom="1077" w:left="720" w:header="1020" w:footer="340" w:gutter="0"/>
          <w:lnNumType w:countBy="1" w:distance="255" w:restart="continuous"/>
          <w:pgNumType w:start="1"/>
          <w:cols w:space="425"/>
          <w:titlePg/>
          <w:bidi/>
          <w:docGrid w:type="lines" w:linePitch="326"/>
        </w:sectPr>
      </w:pPr>
    </w:p>
    <w:p w:rsidR="0095795E" w:rsidRPr="00613B31" w:rsidRDefault="0095795E" w:rsidP="0095795E">
      <w:pPr>
        <w:adjustRightInd w:val="0"/>
        <w:snapToGrid w:val="0"/>
        <w:spacing w:after="60" w:line="228" w:lineRule="auto"/>
        <w:ind w:left="2608"/>
        <w:rPr>
          <w:b/>
          <w:bCs/>
          <w:szCs w:val="18"/>
          <w:lang w:bidi="en-US"/>
        </w:rPr>
      </w:pPr>
    </w:p>
    <w:p w:rsidR="00FB6E81" w:rsidRDefault="00274925"/>
    <w:sectPr w:rsidR="00FB6E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EDF" w:rsidRPr="00577C4C" w:rsidRDefault="00274925">
    <w:pPr>
      <w:rPr>
        <w:color w:val="C00000"/>
        <w:szCs w:val="24"/>
      </w:rPr>
    </w:pPr>
    <w:r>
      <w:rPr>
        <w:lang w:eastAsia="en-US"/>
      </w:rPr>
      <mc:AlternateContent>
        <mc:Choice Requires="wps">
          <w:drawing>
            <wp:anchor distT="0" distB="0" distL="114300" distR="114300" simplePos="0" relativeHeight="251660288" behindDoc="0" locked="0" layoutInCell="1" allowOverlap="1" wp14:anchorId="6E78B6A4" wp14:editId="2803B4EE">
              <wp:simplePos x="0" y="0"/>
              <wp:positionH relativeFrom="margin">
                <wp:align>right</wp:align>
              </wp:positionH>
              <wp:positionV relativeFrom="bottomMargin">
                <wp:align>top</wp:align>
              </wp:positionV>
              <wp:extent cx="1508760" cy="3956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A75EDF" w:rsidRPr="00577C4C" w:rsidRDefault="00274925">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color w:val="000000" w:themeColor="text1"/>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E78B6A4" id="_x0000_t202" coordsize="21600,21600" o:spt="202" path="m,l,21600r21600,l21600,xe">
              <v:stroke joinstyle="miter"/>
              <v:path gradientshapeok="t" o:connecttype="rect"/>
            </v:shapetype>
            <v:shape id="Text Box 10" o:spid="_x0000_s1026" type="#_x0000_t202" style="position:absolute;left:0;text-align:left;margin-left:67.6pt;margin-top:0;width:118.8pt;height:31.1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30KcxMwIAAGEEAAAOAAAAAAAAAAAAAAAAAC4CAABk&#10;cnMvZTJvRG9jLnhtbFBLAQItABQABgAIAAAAIQA4sBLD2QAAAAQBAAAPAAAAAAAAAAAAAAAAAI0E&#10;AABkcnMvZG93bnJldi54bWxQSwUGAAAAAAQABADzAAAAkwUAAAAA&#10;" filled="f" stroked="f" strokeweight=".5pt">
              <v:textbox style="mso-fit-shape-to-text:t">
                <w:txbxContent>
                  <w:p w:rsidR="00A75EDF" w:rsidRPr="00577C4C" w:rsidRDefault="00274925">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color w:val="000000" w:themeColor="text1"/>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EDF" w:rsidRPr="00577C4C" w:rsidRDefault="00274925">
    <w:pPr>
      <w:rPr>
        <w:b/>
        <w:szCs w:val="24"/>
      </w:rPr>
    </w:pPr>
    <w:r>
      <w:rPr>
        <w:lang w:eastAsia="en-US"/>
      </w:rPr>
      <mc:AlternateContent>
        <mc:Choice Requires="wps">
          <w:drawing>
            <wp:anchor distT="0" distB="0" distL="114300" distR="114300" simplePos="0" relativeHeight="251659264" behindDoc="0" locked="0" layoutInCell="1" allowOverlap="1" wp14:anchorId="3140D1F9" wp14:editId="1EC40A30">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A75EDF" w:rsidRPr="00577C4C" w:rsidRDefault="00274925">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5795E">
                            <w:rPr>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40D1F9" id="_x0000_t202" coordsize="21600,21600" o:spt="202" path="m,l,21600r21600,l21600,xe">
              <v:stroke joinstyle="miter"/>
              <v:path gradientshapeok="t" o:connecttype="rect"/>
            </v:shapetype>
            <v:shape id="Text Box 56" o:spid="_x0000_s1027" type="#_x0000_t202" style="position:absolute;left:0;text-align:left;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rsidR="00A75EDF" w:rsidRPr="00577C4C" w:rsidRDefault="00274925">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5795E">
                      <w:rPr>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EDF" w:rsidRDefault="0027492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EDF" w:rsidRPr="009151AA" w:rsidRDefault="00274925">
    <w:r w:rsidRPr="009151AA">
      <w:ptab w:relativeTo="margin" w:alignment="center" w:leader="none"/>
    </w:r>
    <w:r w:rsidRPr="009151AA">
      <w:ptab w:relativeTo="margin" w:alignment="right" w:leader="none"/>
    </w:r>
    <w:r w:rsidRPr="009151AA">
      <w:t>Supplementary Material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EDF" w:rsidRDefault="002749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EDF" w:rsidRDefault="00274925" w:rsidP="00A75E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5">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5">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7"/>
  </w:num>
  <w:num w:numId="2">
    <w:abstractNumId w:val="9"/>
  </w:num>
  <w:num w:numId="3">
    <w:abstractNumId w:val="6"/>
  </w:num>
  <w:num w:numId="4">
    <w:abstractNumId w:val="8"/>
  </w:num>
  <w:num w:numId="5">
    <w:abstractNumId w:val="1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10"/>
  </w:num>
  <w:num w:numId="11">
    <w:abstractNumId w:val="0"/>
  </w:num>
  <w:num w:numId="12">
    <w:abstractNumId w:val="12"/>
  </w:num>
  <w:num w:numId="13">
    <w:abstractNumId w:val="1"/>
  </w:num>
  <w:num w:numId="14">
    <w:abstractNumId w:val="1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wMDG2NDUzMzM2MDZX0lEKTi0uzszPAykwrAUA8jlbWSwAAAA="/>
  </w:docVars>
  <w:rsids>
    <w:rsidRoot w:val="0095795E"/>
    <w:rsid w:val="00274925"/>
    <w:rsid w:val="003A00EE"/>
    <w:rsid w:val="0095795E"/>
    <w:rsid w:val="00CC5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65BE7-5F08-43BE-B6CC-CB7381FB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95E"/>
    <w:pPr>
      <w:spacing w:after="0" w:line="260" w:lineRule="atLeast"/>
      <w:jc w:val="both"/>
    </w:pPr>
    <w:rPr>
      <w:rFonts w:ascii="Palatino Linotype" w:eastAsia="SimSun" w:hAnsi="Palatino Linotype" w:cs="Times New Roman"/>
      <w:noProof/>
      <w:color w:val="000000"/>
      <w:sz w:val="20"/>
      <w:szCs w:val="20"/>
      <w:lang w:eastAsia="zh-CN"/>
    </w:rPr>
  </w:style>
  <w:style w:type="paragraph" w:styleId="Heading1">
    <w:name w:val="heading 1"/>
    <w:basedOn w:val="ListParagraph"/>
    <w:next w:val="Normal"/>
    <w:link w:val="Heading1Char"/>
    <w:uiPriority w:val="2"/>
    <w:qFormat/>
    <w:rsid w:val="0095795E"/>
    <w:pPr>
      <w:numPr>
        <w:numId w:val="18"/>
      </w:numPr>
      <w:spacing w:before="240"/>
      <w:contextualSpacing w:val="0"/>
      <w:outlineLvl w:val="0"/>
    </w:pPr>
    <w:rPr>
      <w:b/>
    </w:rPr>
  </w:style>
  <w:style w:type="paragraph" w:styleId="Heading2">
    <w:name w:val="heading 2"/>
    <w:basedOn w:val="Heading1"/>
    <w:next w:val="Normal"/>
    <w:link w:val="Heading2Char"/>
    <w:uiPriority w:val="2"/>
    <w:qFormat/>
    <w:rsid w:val="0095795E"/>
    <w:pPr>
      <w:numPr>
        <w:ilvl w:val="1"/>
      </w:numPr>
      <w:spacing w:after="200"/>
      <w:outlineLvl w:val="1"/>
    </w:pPr>
  </w:style>
  <w:style w:type="paragraph" w:styleId="Heading3">
    <w:name w:val="heading 3"/>
    <w:basedOn w:val="Normal"/>
    <w:next w:val="Normal"/>
    <w:link w:val="Heading3Char"/>
    <w:uiPriority w:val="2"/>
    <w:qFormat/>
    <w:rsid w:val="0095795E"/>
    <w:pPr>
      <w:keepNext/>
      <w:keepLines/>
      <w:numPr>
        <w:ilvl w:val="2"/>
        <w:numId w:val="18"/>
      </w:numPr>
      <w:spacing w:before="40" w:after="120" w:line="240" w:lineRule="auto"/>
      <w:jc w:val="left"/>
      <w:outlineLvl w:val="2"/>
    </w:pPr>
    <w:rPr>
      <w:rFonts w:ascii="Times New Roman" w:eastAsiaTheme="majorEastAsia" w:hAnsi="Times New Roman" w:cstheme="majorBidi"/>
      <w:b/>
      <w:noProof w:val="0"/>
      <w:color w:val="auto"/>
      <w:sz w:val="24"/>
      <w:szCs w:val="24"/>
      <w:lang w:eastAsia="en-US"/>
    </w:rPr>
  </w:style>
  <w:style w:type="paragraph" w:styleId="Heading4">
    <w:name w:val="heading 4"/>
    <w:basedOn w:val="Heading3"/>
    <w:next w:val="Normal"/>
    <w:link w:val="Heading4Char"/>
    <w:uiPriority w:val="2"/>
    <w:qFormat/>
    <w:rsid w:val="0095795E"/>
    <w:pPr>
      <w:numPr>
        <w:ilvl w:val="3"/>
      </w:numPr>
      <w:outlineLvl w:val="3"/>
    </w:pPr>
    <w:rPr>
      <w:iCs/>
    </w:rPr>
  </w:style>
  <w:style w:type="paragraph" w:styleId="Heading5">
    <w:name w:val="heading 5"/>
    <w:basedOn w:val="Heading4"/>
    <w:next w:val="Normal"/>
    <w:link w:val="Heading5Char"/>
    <w:uiPriority w:val="2"/>
    <w:qFormat/>
    <w:rsid w:val="0095795E"/>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5795E"/>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95795E"/>
    <w:rPr>
      <w:rFonts w:ascii="Times New Roman" w:eastAsia="Cambria" w:hAnsi="Times New Roman" w:cs="Times New Roman"/>
      <w:b/>
      <w:sz w:val="24"/>
      <w:szCs w:val="24"/>
    </w:rPr>
  </w:style>
  <w:style w:type="character" w:customStyle="1" w:styleId="Heading3Char">
    <w:name w:val="Heading 3 Char"/>
    <w:basedOn w:val="DefaultParagraphFont"/>
    <w:link w:val="Heading3"/>
    <w:uiPriority w:val="2"/>
    <w:rsid w:val="0095795E"/>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95795E"/>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95795E"/>
    <w:rPr>
      <w:rFonts w:ascii="Times New Roman" w:eastAsiaTheme="majorEastAsia" w:hAnsi="Times New Roman" w:cstheme="majorBidi"/>
      <w:b/>
      <w:iCs/>
      <w:sz w:val="24"/>
      <w:szCs w:val="24"/>
    </w:rPr>
  </w:style>
  <w:style w:type="paragraph" w:customStyle="1" w:styleId="MDPI11articletype">
    <w:name w:val="MDPI_1.1_article_type"/>
    <w:next w:val="Normal"/>
    <w:qFormat/>
    <w:rsid w:val="0095795E"/>
    <w:pPr>
      <w:adjustRightInd w:val="0"/>
      <w:snapToGrid w:val="0"/>
      <w:spacing w:before="240" w:after="0" w:line="240" w:lineRule="auto"/>
    </w:pPr>
    <w:rPr>
      <w:rFonts w:ascii="Palatino Linotype" w:eastAsia="Times New Roman" w:hAnsi="Palatino Linotype" w:cs="Times New Roman"/>
      <w:i/>
      <w:snapToGrid w:val="0"/>
      <w:color w:val="000000"/>
      <w:sz w:val="20"/>
      <w:lang w:eastAsia="de-DE" w:bidi="en-US"/>
    </w:rPr>
  </w:style>
  <w:style w:type="paragraph" w:customStyle="1" w:styleId="MDPI12title">
    <w:name w:val="MDPI_1.2_title"/>
    <w:next w:val="Normal"/>
    <w:qFormat/>
    <w:rsid w:val="0095795E"/>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next w:val="Normal"/>
    <w:qFormat/>
    <w:rsid w:val="0095795E"/>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MDPI14history">
    <w:name w:val="MDPI_1.4_history"/>
    <w:basedOn w:val="Normal"/>
    <w:next w:val="Normal"/>
    <w:qFormat/>
    <w:rsid w:val="0095795E"/>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95795E"/>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
    <w:qFormat/>
    <w:rsid w:val="0095795E"/>
    <w:pPr>
      <w:adjustRightInd w:val="0"/>
      <w:snapToGrid w:val="0"/>
      <w:spacing w:before="240" w:after="0" w:line="260" w:lineRule="atLeast"/>
      <w:ind w:left="2608"/>
      <w:jc w:val="both"/>
    </w:pPr>
    <w:rPr>
      <w:rFonts w:ascii="Palatino Linotype" w:eastAsia="Times New Roman" w:hAnsi="Palatino Linotype" w:cs="Times New Roman"/>
      <w:color w:val="000000"/>
      <w:sz w:val="18"/>
      <w:lang w:eastAsia="de-DE" w:bidi="en-US"/>
    </w:rPr>
  </w:style>
  <w:style w:type="paragraph" w:customStyle="1" w:styleId="MDPI18keywords">
    <w:name w:val="MDPI_1.8_keywords"/>
    <w:next w:val="Normal"/>
    <w:qFormat/>
    <w:rsid w:val="0095795E"/>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eastAsia="de-DE" w:bidi="en-US"/>
    </w:rPr>
  </w:style>
  <w:style w:type="paragraph" w:customStyle="1" w:styleId="MDPI19line">
    <w:name w:val="MDPI_1.9_line"/>
    <w:qFormat/>
    <w:rsid w:val="0095795E"/>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eastAsia="de-DE" w:bidi="en-US"/>
    </w:rPr>
  </w:style>
  <w:style w:type="table" w:customStyle="1" w:styleId="Mdeck5tablebodythreelines">
    <w:name w:val="M_deck_5_table_body_three_lines"/>
    <w:basedOn w:val="TableNormal"/>
    <w:uiPriority w:val="99"/>
    <w:rsid w:val="0095795E"/>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95795E"/>
    <w:pPr>
      <w:spacing w:after="0" w:line="260" w:lineRule="atLeast"/>
      <w:jc w:val="both"/>
    </w:pPr>
    <w:rPr>
      <w:rFonts w:ascii="Palatino Linotype" w:eastAsia="SimSun" w:hAnsi="Palatino Linotype" w:cs="Times New Roman"/>
      <w:color w:val="000000"/>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5795E"/>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95795E"/>
    <w:rPr>
      <w:rFonts w:ascii="Palatino Linotype" w:eastAsia="SimSun" w:hAnsi="Palatino Linotype" w:cs="Times New Roman"/>
      <w:noProof/>
      <w:color w:val="000000"/>
      <w:sz w:val="20"/>
      <w:szCs w:val="18"/>
      <w:lang w:eastAsia="zh-CN"/>
    </w:rPr>
  </w:style>
  <w:style w:type="paragraph" w:customStyle="1" w:styleId="MDPIheaderjournallogo">
    <w:name w:val="MDPI_header_journal_logo"/>
    <w:qFormat/>
    <w:rsid w:val="0095795E"/>
    <w:pPr>
      <w:adjustRightInd w:val="0"/>
      <w:snapToGrid w:val="0"/>
      <w:spacing w:after="0" w:line="260" w:lineRule="atLeast"/>
      <w:jc w:val="both"/>
    </w:pPr>
    <w:rPr>
      <w:rFonts w:ascii="Palatino Linotype" w:eastAsia="Times New Roman" w:hAnsi="Palatino Linotype" w:cs="Times New Roman"/>
      <w:i/>
      <w:color w:val="000000"/>
      <w:sz w:val="24"/>
      <w:lang w:eastAsia="de-CH"/>
    </w:rPr>
  </w:style>
  <w:style w:type="paragraph" w:customStyle="1" w:styleId="MDPI32textnoindent">
    <w:name w:val="MDPI_3.2_text_no_indent"/>
    <w:basedOn w:val="MDPI31text"/>
    <w:qFormat/>
    <w:rsid w:val="0095795E"/>
    <w:pPr>
      <w:ind w:firstLine="0"/>
    </w:pPr>
  </w:style>
  <w:style w:type="paragraph" w:customStyle="1" w:styleId="MDPI31text">
    <w:name w:val="MDPI_3.1_text"/>
    <w:qFormat/>
    <w:rsid w:val="0095795E"/>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3textspaceafter">
    <w:name w:val="MDPI_3.3_text_space_after"/>
    <w:qFormat/>
    <w:rsid w:val="0095795E"/>
    <w:pPr>
      <w:adjustRightInd w:val="0"/>
      <w:snapToGrid w:val="0"/>
      <w:spacing w:after="24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34textspacebefore">
    <w:name w:val="MDPI_3.4_text_space_before"/>
    <w:qFormat/>
    <w:rsid w:val="0095795E"/>
    <w:pPr>
      <w:adjustRightInd w:val="0"/>
      <w:snapToGrid w:val="0"/>
      <w:spacing w:before="240"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35textbeforelist">
    <w:name w:val="MDPI_3.5_text_before_list"/>
    <w:qFormat/>
    <w:rsid w:val="0095795E"/>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6textafterlist">
    <w:name w:val="MDPI_3.6_text_after_list"/>
    <w:qFormat/>
    <w:rsid w:val="0095795E"/>
    <w:pPr>
      <w:adjustRightInd w:val="0"/>
      <w:snapToGrid w:val="0"/>
      <w:spacing w:before="120"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37itemize">
    <w:name w:val="MDPI_3.7_itemize"/>
    <w:qFormat/>
    <w:rsid w:val="0095795E"/>
    <w:pPr>
      <w:numPr>
        <w:numId w:val="5"/>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38bullet">
    <w:name w:val="MDPI_3.8_bullet"/>
    <w:qFormat/>
    <w:rsid w:val="0095795E"/>
    <w:pPr>
      <w:numPr>
        <w:numId w:val="6"/>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39equation">
    <w:name w:val="MDPI_3.9_equation"/>
    <w:qFormat/>
    <w:rsid w:val="0095795E"/>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eastAsia="de-DE" w:bidi="en-US"/>
    </w:rPr>
  </w:style>
  <w:style w:type="paragraph" w:customStyle="1" w:styleId="MDPI3aequationnumber">
    <w:name w:val="MDPI_3.a_equation_number"/>
    <w:qFormat/>
    <w:rsid w:val="0095795E"/>
    <w:pPr>
      <w:spacing w:before="120" w:after="120" w:line="240" w:lineRule="auto"/>
      <w:jc w:val="right"/>
    </w:pPr>
    <w:rPr>
      <w:rFonts w:ascii="Palatino Linotype" w:eastAsia="Times New Roman" w:hAnsi="Palatino Linotype" w:cs="Times New Roman"/>
      <w:snapToGrid w:val="0"/>
      <w:color w:val="000000"/>
      <w:sz w:val="20"/>
      <w:lang w:eastAsia="de-DE" w:bidi="en-US"/>
    </w:rPr>
  </w:style>
  <w:style w:type="paragraph" w:customStyle="1" w:styleId="MDPI41tablecaption">
    <w:name w:val="MDPI_4.1_table_caption"/>
    <w:qFormat/>
    <w:rsid w:val="0095795E"/>
    <w:pPr>
      <w:adjustRightInd w:val="0"/>
      <w:snapToGrid w:val="0"/>
      <w:spacing w:before="240" w:after="120" w:line="228" w:lineRule="auto"/>
      <w:ind w:left="2608"/>
    </w:pPr>
    <w:rPr>
      <w:rFonts w:ascii="Palatino Linotype" w:eastAsia="Times New Roman" w:hAnsi="Palatino Linotype" w:cs="Cordia New"/>
      <w:color w:val="000000"/>
      <w:sz w:val="18"/>
      <w:lang w:eastAsia="de-DE" w:bidi="en-US"/>
    </w:rPr>
  </w:style>
  <w:style w:type="paragraph" w:customStyle="1" w:styleId="MDPI42tablebody">
    <w:name w:val="MDPI_4.2_table_body"/>
    <w:qFormat/>
    <w:rsid w:val="0095795E"/>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MDPI31text"/>
    <w:qFormat/>
    <w:rsid w:val="0095795E"/>
    <w:pPr>
      <w:adjustRightInd w:val="0"/>
      <w:snapToGrid w:val="0"/>
      <w:spacing w:after="0" w:line="228" w:lineRule="auto"/>
      <w:ind w:left="2608"/>
    </w:pPr>
    <w:rPr>
      <w:rFonts w:ascii="Palatino Linotype" w:eastAsia="Times New Roman" w:hAnsi="Palatino Linotype" w:cs="Cordia New"/>
      <w:color w:val="000000"/>
      <w:sz w:val="18"/>
      <w:lang w:eastAsia="de-DE" w:bidi="en-US"/>
    </w:rPr>
  </w:style>
  <w:style w:type="paragraph" w:customStyle="1" w:styleId="MDPI51figurecaption">
    <w:name w:val="MDPI_5.1_figure_caption"/>
    <w:qFormat/>
    <w:rsid w:val="0095795E"/>
    <w:pPr>
      <w:adjustRightInd w:val="0"/>
      <w:snapToGrid w:val="0"/>
      <w:spacing w:before="120" w:after="240" w:line="228" w:lineRule="auto"/>
      <w:ind w:left="2608"/>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95795E"/>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eastAsia="de-DE" w:bidi="en-US"/>
    </w:rPr>
  </w:style>
  <w:style w:type="paragraph" w:customStyle="1" w:styleId="MDPI81theorem">
    <w:name w:val="MDPI_8.1_theorem"/>
    <w:qFormat/>
    <w:rsid w:val="0095795E"/>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2proof">
    <w:name w:val="MDPI_8.2_proof"/>
    <w:qFormat/>
    <w:rsid w:val="0095795E"/>
    <w:pPr>
      <w:adjustRightInd w:val="0"/>
      <w:snapToGrid w:val="0"/>
      <w:spacing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23heading3">
    <w:name w:val="MDPI_2.3_heading3"/>
    <w:qFormat/>
    <w:rsid w:val="0095795E"/>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eastAsia="de-DE" w:bidi="en-US"/>
    </w:rPr>
  </w:style>
  <w:style w:type="paragraph" w:customStyle="1" w:styleId="MDPI21heading1">
    <w:name w:val="MDPI_2.1_heading1"/>
    <w:qFormat/>
    <w:rsid w:val="0095795E"/>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22heading2">
    <w:name w:val="MDPI_2.2_heading2"/>
    <w:qFormat/>
    <w:rsid w:val="0095795E"/>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paragraph" w:customStyle="1" w:styleId="MDPI71References">
    <w:name w:val="MDPI_7.1_References"/>
    <w:qFormat/>
    <w:rsid w:val="0095795E"/>
    <w:pPr>
      <w:numPr>
        <w:numId w:val="9"/>
      </w:numPr>
      <w:adjustRightInd w:val="0"/>
      <w:snapToGrid w:val="0"/>
      <w:spacing w:after="0" w:line="228" w:lineRule="auto"/>
      <w:jc w:val="both"/>
    </w:pPr>
    <w:rPr>
      <w:rFonts w:ascii="Palatino Linotype" w:eastAsia="Times New Roman" w:hAnsi="Palatino Linotype" w:cs="Times New Roman"/>
      <w:color w:val="000000"/>
      <w:sz w:val="18"/>
      <w:szCs w:val="20"/>
      <w:lang w:eastAsia="de-DE" w:bidi="en-US"/>
    </w:rPr>
  </w:style>
  <w:style w:type="paragraph" w:styleId="BalloonText">
    <w:name w:val="Balloon Text"/>
    <w:basedOn w:val="Normal"/>
    <w:link w:val="BalloonTextChar"/>
    <w:uiPriority w:val="99"/>
    <w:rsid w:val="0095795E"/>
    <w:rPr>
      <w:rFonts w:cs="Tahoma"/>
      <w:szCs w:val="18"/>
    </w:rPr>
  </w:style>
  <w:style w:type="character" w:customStyle="1" w:styleId="BalloonTextChar">
    <w:name w:val="Balloon Text Char"/>
    <w:basedOn w:val="DefaultParagraphFont"/>
    <w:link w:val="BalloonText"/>
    <w:uiPriority w:val="99"/>
    <w:rsid w:val="0095795E"/>
    <w:rPr>
      <w:rFonts w:ascii="Palatino Linotype" w:eastAsia="SimSun" w:hAnsi="Palatino Linotype" w:cs="Tahoma"/>
      <w:noProof/>
      <w:color w:val="000000"/>
      <w:sz w:val="20"/>
      <w:szCs w:val="18"/>
      <w:lang w:eastAsia="zh-CN"/>
    </w:rPr>
  </w:style>
  <w:style w:type="character" w:styleId="LineNumber">
    <w:name w:val="line number"/>
    <w:uiPriority w:val="99"/>
    <w:rsid w:val="0095795E"/>
    <w:rPr>
      <w:rFonts w:ascii="Palatino Linotype" w:hAnsi="Palatino Linotype"/>
      <w:sz w:val="16"/>
    </w:rPr>
  </w:style>
  <w:style w:type="table" w:customStyle="1" w:styleId="MDPI41threelinetable">
    <w:name w:val="MDPI_4.1_three_line_table"/>
    <w:basedOn w:val="TableNormal"/>
    <w:uiPriority w:val="99"/>
    <w:rsid w:val="0095795E"/>
    <w:pPr>
      <w:adjustRightInd w:val="0"/>
      <w:snapToGrid w:val="0"/>
      <w:spacing w:after="0" w:line="240" w:lineRule="auto"/>
      <w:jc w:val="center"/>
    </w:pPr>
    <w:rPr>
      <w:rFonts w:ascii="Palatino Linotype" w:eastAsia="SimSun" w:hAnsi="Palatino Linotype" w:cs="Times New Roman"/>
      <w:color w:val="000000"/>
      <w:sz w:val="20"/>
      <w:szCs w:val="20"/>
      <w:lang w:eastAsia="zh-CN"/>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95795E"/>
    <w:rPr>
      <w:color w:val="0000FF"/>
      <w:u w:val="single"/>
    </w:rPr>
  </w:style>
  <w:style w:type="character" w:customStyle="1" w:styleId="UnresolvedMention">
    <w:name w:val="Unresolved Mention"/>
    <w:uiPriority w:val="99"/>
    <w:semiHidden/>
    <w:unhideWhenUsed/>
    <w:rsid w:val="0095795E"/>
    <w:rPr>
      <w:color w:val="605E5C"/>
      <w:shd w:val="clear" w:color="auto" w:fill="E1DFDD"/>
    </w:rPr>
  </w:style>
  <w:style w:type="paragraph" w:styleId="Footer">
    <w:name w:val="footer"/>
    <w:basedOn w:val="Normal"/>
    <w:link w:val="FooterChar"/>
    <w:uiPriority w:val="99"/>
    <w:rsid w:val="0095795E"/>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95795E"/>
    <w:rPr>
      <w:rFonts w:ascii="Palatino Linotype" w:eastAsia="SimSun" w:hAnsi="Palatino Linotype" w:cs="Times New Roman"/>
      <w:noProof/>
      <w:color w:val="000000"/>
      <w:sz w:val="20"/>
      <w:szCs w:val="18"/>
      <w:lang w:eastAsia="zh-CN"/>
    </w:rPr>
  </w:style>
  <w:style w:type="table" w:styleId="PlainTable4">
    <w:name w:val="Plain Table 4"/>
    <w:basedOn w:val="TableNormal"/>
    <w:uiPriority w:val="44"/>
    <w:rsid w:val="0095795E"/>
    <w:pPr>
      <w:spacing w:after="0" w:line="240" w:lineRule="auto"/>
    </w:pPr>
    <w:rPr>
      <w:rFonts w:ascii="Calibri" w:eastAsia="SimSun" w:hAnsi="Calibri" w:cs="Times New Roman"/>
      <w:sz w:val="20"/>
      <w:szCs w:val="20"/>
      <w:lang w:eastAsia="zh-C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95795E"/>
    <w:pPr>
      <w:adjustRightInd w:val="0"/>
      <w:snapToGrid w:val="0"/>
      <w:spacing w:after="0" w:line="240" w:lineRule="atLeast"/>
      <w:ind w:right="113"/>
    </w:pPr>
    <w:rPr>
      <w:rFonts w:ascii="Palatino Linotype" w:eastAsia="SimSun" w:hAnsi="Palatino Linotype" w:cs="Cordia New"/>
      <w:sz w:val="14"/>
      <w:lang w:eastAsia="zh-CN"/>
    </w:rPr>
  </w:style>
  <w:style w:type="paragraph" w:customStyle="1" w:styleId="MDPI62BackMatter">
    <w:name w:val="MDPI_6.2_BackMatter"/>
    <w:qFormat/>
    <w:rsid w:val="0095795E"/>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paragraph" w:customStyle="1" w:styleId="MDPI63Notes">
    <w:name w:val="MDPI_6.3_Notes"/>
    <w:qFormat/>
    <w:rsid w:val="0095795E"/>
    <w:pPr>
      <w:adjustRightInd w:val="0"/>
      <w:snapToGrid w:val="0"/>
      <w:spacing w:after="120" w:line="240" w:lineRule="atLeast"/>
      <w:ind w:right="113"/>
    </w:pPr>
    <w:rPr>
      <w:rFonts w:ascii="Palatino Linotype" w:eastAsia="SimSun" w:hAnsi="Palatino Linotype" w:cs="Times New Roman"/>
      <w:snapToGrid w:val="0"/>
      <w:color w:val="000000"/>
      <w:sz w:val="14"/>
      <w:szCs w:val="20"/>
      <w:lang w:bidi="en-US"/>
    </w:rPr>
  </w:style>
  <w:style w:type="paragraph" w:customStyle="1" w:styleId="MDPI15academiceditor">
    <w:name w:val="MDPI_1.5_academic_editor"/>
    <w:qFormat/>
    <w:rsid w:val="0095795E"/>
    <w:pPr>
      <w:adjustRightInd w:val="0"/>
      <w:snapToGrid w:val="0"/>
      <w:spacing w:before="240" w:after="0" w:line="240" w:lineRule="atLeast"/>
      <w:ind w:right="113"/>
    </w:pPr>
    <w:rPr>
      <w:rFonts w:ascii="Palatino Linotype" w:eastAsia="Times New Roman" w:hAnsi="Palatino Linotype" w:cs="Times New Roman"/>
      <w:color w:val="000000"/>
      <w:sz w:val="14"/>
      <w:lang w:eastAsia="de-DE" w:bidi="en-US"/>
    </w:rPr>
  </w:style>
  <w:style w:type="paragraph" w:customStyle="1" w:styleId="MDPI19classification">
    <w:name w:val="MDPI_1.9_classification"/>
    <w:qFormat/>
    <w:rsid w:val="0095795E"/>
    <w:pPr>
      <w:spacing w:before="240" w:after="0" w:line="260" w:lineRule="atLeast"/>
      <w:ind w:left="113"/>
      <w:jc w:val="both"/>
    </w:pPr>
    <w:rPr>
      <w:rFonts w:ascii="Palatino Linotype" w:eastAsia="Times New Roman" w:hAnsi="Palatino Linotype" w:cs="Times New Roman"/>
      <w:b/>
      <w:color w:val="000000"/>
      <w:sz w:val="20"/>
      <w:lang w:eastAsia="de-DE" w:bidi="en-US"/>
    </w:rPr>
  </w:style>
  <w:style w:type="paragraph" w:customStyle="1" w:styleId="MDPI411onetablecaption">
    <w:name w:val="MDPI_4.1.1_one_table_caption"/>
    <w:qFormat/>
    <w:rsid w:val="0095795E"/>
    <w:pPr>
      <w:adjustRightInd w:val="0"/>
      <w:snapToGrid w:val="0"/>
      <w:spacing w:before="240" w:after="120" w:line="260" w:lineRule="atLeast"/>
      <w:jc w:val="center"/>
    </w:pPr>
    <w:rPr>
      <w:rFonts w:ascii="Palatino Linotype" w:eastAsia="SimSun" w:hAnsi="Palatino Linotype" w:cs="Cordia New"/>
      <w:noProof/>
      <w:color w:val="000000"/>
      <w:sz w:val="18"/>
      <w:lang w:eastAsia="zh-CN" w:bidi="en-US"/>
    </w:rPr>
  </w:style>
  <w:style w:type="paragraph" w:customStyle="1" w:styleId="MDPI511onefigurecaption">
    <w:name w:val="MDPI_5.1.1_one_figure_caption"/>
    <w:qFormat/>
    <w:rsid w:val="0095795E"/>
    <w:pPr>
      <w:adjustRightInd w:val="0"/>
      <w:snapToGrid w:val="0"/>
      <w:spacing w:before="240" w:after="120" w:line="260" w:lineRule="atLeast"/>
      <w:jc w:val="center"/>
    </w:pPr>
    <w:rPr>
      <w:rFonts w:ascii="Palatino Linotype" w:eastAsia="SimSun" w:hAnsi="Palatino Linotype" w:cs="Times New Roman"/>
      <w:noProof/>
      <w:color w:val="000000"/>
      <w:sz w:val="18"/>
      <w:szCs w:val="20"/>
      <w:lang w:eastAsia="zh-CN" w:bidi="en-US"/>
    </w:rPr>
  </w:style>
  <w:style w:type="paragraph" w:customStyle="1" w:styleId="MDPI72Copyright">
    <w:name w:val="MDPI_7.2_Copyright"/>
    <w:qFormat/>
    <w:rsid w:val="0095795E"/>
    <w:pPr>
      <w:adjustRightInd w:val="0"/>
      <w:snapToGrid w:val="0"/>
      <w:spacing w:before="240" w:after="0" w:line="240" w:lineRule="atLeast"/>
      <w:ind w:right="113"/>
    </w:pPr>
    <w:rPr>
      <w:rFonts w:ascii="Palatino Linotype" w:eastAsia="Times New Roman" w:hAnsi="Palatino Linotype" w:cs="Times New Roman"/>
      <w:noProof/>
      <w:snapToGrid w:val="0"/>
      <w:color w:val="000000"/>
      <w:spacing w:val="-2"/>
      <w:sz w:val="14"/>
      <w:szCs w:val="20"/>
      <w:lang w:val="en-GB" w:eastAsia="en-GB"/>
    </w:rPr>
  </w:style>
  <w:style w:type="paragraph" w:customStyle="1" w:styleId="MDPI73CopyrightImage">
    <w:name w:val="MDPI_7.3_CopyrightImage"/>
    <w:rsid w:val="0095795E"/>
    <w:pPr>
      <w:adjustRightInd w:val="0"/>
      <w:snapToGrid w:val="0"/>
      <w:spacing w:after="100" w:line="260" w:lineRule="atLeast"/>
      <w:jc w:val="right"/>
    </w:pPr>
    <w:rPr>
      <w:rFonts w:ascii="Palatino Linotype" w:eastAsia="Times New Roman" w:hAnsi="Palatino Linotype" w:cs="Times New Roman"/>
      <w:color w:val="000000"/>
      <w:sz w:val="20"/>
      <w:szCs w:val="20"/>
      <w:lang w:eastAsia="de-CH"/>
    </w:rPr>
  </w:style>
  <w:style w:type="paragraph" w:customStyle="1" w:styleId="MDPIequationFram">
    <w:name w:val="MDPI_equationFram"/>
    <w:qFormat/>
    <w:rsid w:val="0095795E"/>
    <w:pPr>
      <w:adjustRightInd w:val="0"/>
      <w:snapToGrid w:val="0"/>
      <w:spacing w:before="120" w:after="120" w:line="240" w:lineRule="auto"/>
      <w:jc w:val="center"/>
    </w:pPr>
    <w:rPr>
      <w:rFonts w:ascii="Palatino Linotype" w:eastAsia="Times New Roman" w:hAnsi="Palatino Linotype" w:cs="Times New Roman"/>
      <w:snapToGrid w:val="0"/>
      <w:color w:val="000000"/>
      <w:sz w:val="20"/>
      <w:lang w:eastAsia="de-DE" w:bidi="en-US"/>
    </w:rPr>
  </w:style>
  <w:style w:type="paragraph" w:customStyle="1" w:styleId="MDPIfooter">
    <w:name w:val="MDPI_footer"/>
    <w:qFormat/>
    <w:rsid w:val="0095795E"/>
    <w:pPr>
      <w:adjustRightInd w:val="0"/>
      <w:snapToGrid w:val="0"/>
      <w:spacing w:before="120" w:after="0" w:line="260" w:lineRule="atLeast"/>
      <w:jc w:val="center"/>
    </w:pPr>
    <w:rPr>
      <w:rFonts w:ascii="Palatino Linotype" w:eastAsia="Times New Roman" w:hAnsi="Palatino Linotype" w:cs="Times New Roman"/>
      <w:color w:val="000000"/>
      <w:sz w:val="20"/>
      <w:szCs w:val="20"/>
      <w:lang w:eastAsia="de-DE"/>
    </w:rPr>
  </w:style>
  <w:style w:type="paragraph" w:customStyle="1" w:styleId="MDPIfooterfirstpage">
    <w:name w:val="MDPI_footer_firstpage"/>
    <w:qFormat/>
    <w:rsid w:val="0095795E"/>
    <w:pPr>
      <w:tabs>
        <w:tab w:val="right" w:pos="8845"/>
      </w:tabs>
      <w:spacing w:after="0" w:line="160" w:lineRule="exact"/>
    </w:pPr>
    <w:rPr>
      <w:rFonts w:ascii="Palatino Linotype" w:eastAsia="Times New Roman" w:hAnsi="Palatino Linotype" w:cs="Times New Roman"/>
      <w:color w:val="000000"/>
      <w:sz w:val="16"/>
      <w:szCs w:val="20"/>
      <w:lang w:eastAsia="de-DE"/>
    </w:rPr>
  </w:style>
  <w:style w:type="paragraph" w:customStyle="1" w:styleId="MDPIheader">
    <w:name w:val="MDPI_header"/>
    <w:qFormat/>
    <w:rsid w:val="0095795E"/>
    <w:pPr>
      <w:adjustRightInd w:val="0"/>
      <w:snapToGrid w:val="0"/>
      <w:spacing w:after="240" w:line="260" w:lineRule="atLeast"/>
      <w:jc w:val="both"/>
    </w:pPr>
    <w:rPr>
      <w:rFonts w:ascii="Palatino Linotype" w:eastAsia="Times New Roman" w:hAnsi="Palatino Linotype" w:cs="Times New Roman"/>
      <w:iCs/>
      <w:color w:val="000000"/>
      <w:sz w:val="16"/>
      <w:szCs w:val="20"/>
      <w:lang w:eastAsia="de-DE"/>
    </w:rPr>
  </w:style>
  <w:style w:type="paragraph" w:customStyle="1" w:styleId="MDPIheadercitation">
    <w:name w:val="MDPI_header_citation"/>
    <w:rsid w:val="0095795E"/>
    <w:pPr>
      <w:spacing w:after="240" w:line="240" w:lineRule="auto"/>
    </w:pPr>
    <w:rPr>
      <w:rFonts w:ascii="Palatino Linotype" w:eastAsia="Times New Roman" w:hAnsi="Palatino Linotype" w:cs="Times New Roman"/>
      <w:snapToGrid w:val="0"/>
      <w:color w:val="000000"/>
      <w:sz w:val="18"/>
      <w:szCs w:val="20"/>
      <w:lang w:eastAsia="de-DE" w:bidi="en-US"/>
    </w:rPr>
  </w:style>
  <w:style w:type="paragraph" w:customStyle="1" w:styleId="MDPIheadermdpilogo">
    <w:name w:val="MDPI_header_mdpi_logo"/>
    <w:qFormat/>
    <w:rsid w:val="0095795E"/>
    <w:pPr>
      <w:adjustRightInd w:val="0"/>
      <w:snapToGrid w:val="0"/>
      <w:spacing w:after="0" w:line="260" w:lineRule="atLeast"/>
      <w:jc w:val="right"/>
    </w:pPr>
    <w:rPr>
      <w:rFonts w:ascii="Palatino Linotype" w:eastAsia="Times New Roman" w:hAnsi="Palatino Linotype" w:cs="Times New Roman"/>
      <w:color w:val="000000"/>
      <w:sz w:val="24"/>
      <w:lang w:eastAsia="de-CH"/>
    </w:rPr>
  </w:style>
  <w:style w:type="table" w:customStyle="1" w:styleId="MDPITable">
    <w:name w:val="MDPI_Table"/>
    <w:basedOn w:val="TableNormal"/>
    <w:uiPriority w:val="99"/>
    <w:rsid w:val="0095795E"/>
    <w:pPr>
      <w:spacing w:after="0" w:line="240" w:lineRule="auto"/>
    </w:pPr>
    <w:rPr>
      <w:rFonts w:ascii="Palatino Linotype" w:eastAsia="SimSun" w:hAnsi="Palatino Linotype" w:cs="Times New Roman"/>
      <w:color w:val="000000"/>
      <w:sz w:val="20"/>
      <w:szCs w:val="20"/>
      <w:lang w:val="en-CA"/>
    </w:rPr>
    <w:tblPr>
      <w:tblInd w:w="0" w:type="dxa"/>
      <w:tblCellMar>
        <w:top w:w="0" w:type="dxa"/>
        <w:left w:w="0" w:type="dxa"/>
        <w:bottom w:w="0" w:type="dxa"/>
        <w:right w:w="0" w:type="dxa"/>
      </w:tblCellMar>
    </w:tblPr>
  </w:style>
  <w:style w:type="paragraph" w:customStyle="1" w:styleId="MDPItext">
    <w:name w:val="MDPI_text"/>
    <w:qFormat/>
    <w:rsid w:val="0095795E"/>
    <w:pPr>
      <w:spacing w:after="0" w:line="260" w:lineRule="atLeast"/>
      <w:ind w:left="425" w:right="425" w:firstLine="284"/>
      <w:jc w:val="both"/>
    </w:pPr>
    <w:rPr>
      <w:rFonts w:ascii="Times New Roman" w:eastAsia="Times New Roman" w:hAnsi="Times New Roman" w:cs="Times New Roman"/>
      <w:noProof/>
      <w:snapToGrid w:val="0"/>
      <w:color w:val="000000"/>
      <w:lang w:eastAsia="de-DE" w:bidi="en-US"/>
    </w:rPr>
  </w:style>
  <w:style w:type="paragraph" w:customStyle="1" w:styleId="MDPItitle">
    <w:name w:val="MDPI_title"/>
    <w:qFormat/>
    <w:rsid w:val="0095795E"/>
    <w:pPr>
      <w:adjustRightInd w:val="0"/>
      <w:snapToGrid w:val="0"/>
      <w:spacing w:after="240" w:line="260" w:lineRule="atLeast"/>
      <w:jc w:val="both"/>
    </w:pPr>
    <w:rPr>
      <w:rFonts w:ascii="Palatino Linotype" w:eastAsia="Times New Roman" w:hAnsi="Palatino Linotype" w:cs="Times New Roman"/>
      <w:b/>
      <w:snapToGrid w:val="0"/>
      <w:color w:val="000000"/>
      <w:sz w:val="36"/>
      <w:szCs w:val="20"/>
      <w:lang w:eastAsia="de-DE" w:bidi="en-US"/>
    </w:rPr>
  </w:style>
  <w:style w:type="character" w:customStyle="1" w:styleId="apple-converted-space">
    <w:name w:val="apple-converted-space"/>
    <w:rsid w:val="0095795E"/>
  </w:style>
  <w:style w:type="paragraph" w:styleId="Bibliography">
    <w:name w:val="Bibliography"/>
    <w:basedOn w:val="Normal"/>
    <w:next w:val="Normal"/>
    <w:uiPriority w:val="37"/>
    <w:semiHidden/>
    <w:unhideWhenUsed/>
    <w:rsid w:val="0095795E"/>
  </w:style>
  <w:style w:type="paragraph" w:styleId="BodyText">
    <w:name w:val="Body Text"/>
    <w:link w:val="BodyTextChar"/>
    <w:rsid w:val="0095795E"/>
    <w:pPr>
      <w:spacing w:after="120" w:line="340" w:lineRule="atLeast"/>
      <w:jc w:val="both"/>
    </w:pPr>
    <w:rPr>
      <w:rFonts w:ascii="Palatino Linotype" w:eastAsia="SimSun" w:hAnsi="Palatino Linotype" w:cs="Times New Roman"/>
      <w:color w:val="000000"/>
      <w:sz w:val="24"/>
      <w:szCs w:val="20"/>
      <w:lang w:eastAsia="de-DE"/>
    </w:rPr>
  </w:style>
  <w:style w:type="character" w:customStyle="1" w:styleId="BodyTextChar">
    <w:name w:val="Body Text Char"/>
    <w:basedOn w:val="DefaultParagraphFont"/>
    <w:link w:val="BodyText"/>
    <w:rsid w:val="0095795E"/>
    <w:rPr>
      <w:rFonts w:ascii="Palatino Linotype" w:eastAsia="SimSun" w:hAnsi="Palatino Linotype" w:cs="Times New Roman"/>
      <w:color w:val="000000"/>
      <w:sz w:val="24"/>
      <w:szCs w:val="20"/>
      <w:lang w:eastAsia="de-DE"/>
    </w:rPr>
  </w:style>
  <w:style w:type="character" w:styleId="CommentReference">
    <w:name w:val="annotation reference"/>
    <w:uiPriority w:val="99"/>
    <w:rsid w:val="0095795E"/>
    <w:rPr>
      <w:sz w:val="21"/>
      <w:szCs w:val="21"/>
    </w:rPr>
  </w:style>
  <w:style w:type="paragraph" w:styleId="CommentText">
    <w:name w:val="annotation text"/>
    <w:basedOn w:val="Normal"/>
    <w:link w:val="CommentTextChar"/>
    <w:uiPriority w:val="99"/>
    <w:rsid w:val="0095795E"/>
  </w:style>
  <w:style w:type="character" w:customStyle="1" w:styleId="CommentTextChar">
    <w:name w:val="Comment Text Char"/>
    <w:basedOn w:val="DefaultParagraphFont"/>
    <w:link w:val="CommentText"/>
    <w:uiPriority w:val="99"/>
    <w:rsid w:val="0095795E"/>
    <w:rPr>
      <w:rFonts w:ascii="Palatino Linotype" w:eastAsia="SimSun" w:hAnsi="Palatino Linotype" w:cs="Times New Roman"/>
      <w:noProof/>
      <w:color w:val="000000"/>
      <w:sz w:val="20"/>
      <w:szCs w:val="20"/>
      <w:lang w:eastAsia="zh-CN"/>
    </w:rPr>
  </w:style>
  <w:style w:type="paragraph" w:styleId="CommentSubject">
    <w:name w:val="annotation subject"/>
    <w:basedOn w:val="CommentText"/>
    <w:next w:val="CommentText"/>
    <w:link w:val="CommentSubjectChar"/>
    <w:uiPriority w:val="99"/>
    <w:rsid w:val="0095795E"/>
    <w:rPr>
      <w:b/>
      <w:bCs/>
    </w:rPr>
  </w:style>
  <w:style w:type="character" w:customStyle="1" w:styleId="CommentSubjectChar">
    <w:name w:val="Comment Subject Char"/>
    <w:basedOn w:val="CommentTextChar"/>
    <w:link w:val="CommentSubject"/>
    <w:uiPriority w:val="99"/>
    <w:rsid w:val="0095795E"/>
    <w:rPr>
      <w:rFonts w:ascii="Palatino Linotype" w:eastAsia="SimSun" w:hAnsi="Palatino Linotype" w:cs="Times New Roman"/>
      <w:b/>
      <w:bCs/>
      <w:noProof/>
      <w:color w:val="000000"/>
      <w:sz w:val="20"/>
      <w:szCs w:val="20"/>
      <w:lang w:eastAsia="zh-CN"/>
    </w:rPr>
  </w:style>
  <w:style w:type="character" w:styleId="EndnoteReference">
    <w:name w:val="endnote reference"/>
    <w:uiPriority w:val="99"/>
    <w:rsid w:val="0095795E"/>
    <w:rPr>
      <w:vertAlign w:val="superscript"/>
    </w:rPr>
  </w:style>
  <w:style w:type="paragraph" w:styleId="EndnoteText">
    <w:name w:val="endnote text"/>
    <w:basedOn w:val="Normal"/>
    <w:link w:val="EndnoteTextChar"/>
    <w:uiPriority w:val="99"/>
    <w:semiHidden/>
    <w:unhideWhenUsed/>
    <w:rsid w:val="0095795E"/>
    <w:pPr>
      <w:spacing w:line="240" w:lineRule="auto"/>
    </w:pPr>
  </w:style>
  <w:style w:type="character" w:customStyle="1" w:styleId="EndnoteTextChar">
    <w:name w:val="Endnote Text Char"/>
    <w:basedOn w:val="DefaultParagraphFont"/>
    <w:link w:val="EndnoteText"/>
    <w:uiPriority w:val="99"/>
    <w:semiHidden/>
    <w:rsid w:val="0095795E"/>
    <w:rPr>
      <w:rFonts w:ascii="Palatino Linotype" w:eastAsia="SimSun" w:hAnsi="Palatino Linotype" w:cs="Times New Roman"/>
      <w:noProof/>
      <w:color w:val="000000"/>
      <w:sz w:val="20"/>
      <w:szCs w:val="20"/>
      <w:lang w:eastAsia="zh-CN"/>
    </w:rPr>
  </w:style>
  <w:style w:type="character" w:styleId="FollowedHyperlink">
    <w:name w:val="FollowedHyperlink"/>
    <w:uiPriority w:val="99"/>
    <w:rsid w:val="0095795E"/>
    <w:rPr>
      <w:color w:val="954F72"/>
      <w:u w:val="single"/>
    </w:rPr>
  </w:style>
  <w:style w:type="paragraph" w:styleId="FootnoteText">
    <w:name w:val="footnote text"/>
    <w:basedOn w:val="Normal"/>
    <w:link w:val="FootnoteTextChar"/>
    <w:uiPriority w:val="99"/>
    <w:semiHidden/>
    <w:unhideWhenUsed/>
    <w:rsid w:val="0095795E"/>
    <w:pPr>
      <w:spacing w:line="240" w:lineRule="auto"/>
    </w:pPr>
  </w:style>
  <w:style w:type="character" w:customStyle="1" w:styleId="FootnoteTextChar">
    <w:name w:val="Footnote Text Char"/>
    <w:basedOn w:val="DefaultParagraphFont"/>
    <w:link w:val="FootnoteText"/>
    <w:uiPriority w:val="99"/>
    <w:semiHidden/>
    <w:rsid w:val="0095795E"/>
    <w:rPr>
      <w:rFonts w:ascii="Palatino Linotype" w:eastAsia="SimSun" w:hAnsi="Palatino Linotype" w:cs="Times New Roman"/>
      <w:noProof/>
      <w:color w:val="000000"/>
      <w:sz w:val="20"/>
      <w:szCs w:val="20"/>
      <w:lang w:eastAsia="zh-CN"/>
    </w:rPr>
  </w:style>
  <w:style w:type="paragraph" w:styleId="NormalWeb">
    <w:name w:val="Normal (Web)"/>
    <w:basedOn w:val="Normal"/>
    <w:uiPriority w:val="99"/>
    <w:rsid w:val="0095795E"/>
    <w:rPr>
      <w:szCs w:val="24"/>
    </w:rPr>
  </w:style>
  <w:style w:type="paragraph" w:customStyle="1" w:styleId="MsoFootnoteText0">
    <w:name w:val="MsoFootnoteText"/>
    <w:basedOn w:val="NormalWeb"/>
    <w:qFormat/>
    <w:rsid w:val="0095795E"/>
    <w:rPr>
      <w:rFonts w:ascii="Times New Roman" w:hAnsi="Times New Roman"/>
    </w:rPr>
  </w:style>
  <w:style w:type="character" w:styleId="PageNumber">
    <w:name w:val="page number"/>
    <w:rsid w:val="0095795E"/>
  </w:style>
  <w:style w:type="character" w:styleId="PlaceholderText">
    <w:name w:val="Placeholder Text"/>
    <w:uiPriority w:val="99"/>
    <w:semiHidden/>
    <w:rsid w:val="0095795E"/>
    <w:rPr>
      <w:color w:val="808080"/>
    </w:rPr>
  </w:style>
  <w:style w:type="paragraph" w:customStyle="1" w:styleId="MDPI71FootNotes">
    <w:name w:val="MDPI_7.1_FootNotes"/>
    <w:qFormat/>
    <w:rsid w:val="0095795E"/>
    <w:pPr>
      <w:numPr>
        <w:numId w:val="10"/>
      </w:numPr>
      <w:adjustRightInd w:val="0"/>
      <w:snapToGrid w:val="0"/>
      <w:spacing w:after="0" w:line="228" w:lineRule="auto"/>
      <w:jc w:val="both"/>
    </w:pPr>
    <w:rPr>
      <w:rFonts w:ascii="Palatino Linotype" w:eastAsiaTheme="minorEastAsia" w:hAnsi="Palatino Linotype" w:cs="Times New Roman"/>
      <w:noProof/>
      <w:color w:val="000000"/>
      <w:sz w:val="18"/>
      <w:szCs w:val="20"/>
      <w:lang w:eastAsia="zh-CN"/>
    </w:rPr>
  </w:style>
  <w:style w:type="paragraph" w:styleId="Caption">
    <w:name w:val="caption"/>
    <w:basedOn w:val="Normal"/>
    <w:next w:val="Normal"/>
    <w:uiPriority w:val="35"/>
    <w:unhideWhenUsed/>
    <w:qFormat/>
    <w:rsid w:val="0095795E"/>
    <w:pPr>
      <w:spacing w:after="200" w:line="240" w:lineRule="auto"/>
      <w:jc w:val="left"/>
    </w:pPr>
    <w:rPr>
      <w:rFonts w:asciiTheme="minorHAnsi" w:eastAsiaTheme="minorHAnsi" w:hAnsiTheme="minorHAnsi" w:cstheme="minorBidi"/>
      <w:i/>
      <w:iCs/>
      <w:noProof w:val="0"/>
      <w:color w:val="44546A" w:themeColor="text2"/>
      <w:sz w:val="18"/>
      <w:szCs w:val="18"/>
      <w:lang w:eastAsia="en-US"/>
    </w:rPr>
  </w:style>
  <w:style w:type="paragraph" w:styleId="Subtitle">
    <w:name w:val="Subtitle"/>
    <w:basedOn w:val="Normal"/>
    <w:next w:val="Normal"/>
    <w:link w:val="SubtitleChar"/>
    <w:uiPriority w:val="99"/>
    <w:unhideWhenUsed/>
    <w:qFormat/>
    <w:rsid w:val="0095795E"/>
    <w:pPr>
      <w:spacing w:before="240" w:after="240" w:line="240" w:lineRule="auto"/>
      <w:jc w:val="left"/>
    </w:pPr>
    <w:rPr>
      <w:rFonts w:ascii="Times New Roman" w:eastAsiaTheme="minorHAnsi" w:hAnsi="Times New Roman"/>
      <w:b/>
      <w:noProof w:val="0"/>
      <w:color w:val="auto"/>
      <w:sz w:val="24"/>
      <w:szCs w:val="24"/>
      <w:lang w:eastAsia="en-US"/>
    </w:rPr>
  </w:style>
  <w:style w:type="character" w:customStyle="1" w:styleId="SubtitleChar">
    <w:name w:val="Subtitle Char"/>
    <w:basedOn w:val="DefaultParagraphFont"/>
    <w:link w:val="Subtitle"/>
    <w:uiPriority w:val="99"/>
    <w:rsid w:val="0095795E"/>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95795E"/>
  </w:style>
  <w:style w:type="character" w:styleId="BookTitle">
    <w:name w:val="Book Title"/>
    <w:basedOn w:val="DefaultParagraphFont"/>
    <w:uiPriority w:val="33"/>
    <w:qFormat/>
    <w:rsid w:val="0095795E"/>
    <w:rPr>
      <w:rFonts w:ascii="Times New Roman" w:hAnsi="Times New Roman"/>
      <w:b/>
      <w:bCs/>
      <w:i/>
      <w:iCs/>
      <w:spacing w:val="5"/>
    </w:rPr>
  </w:style>
  <w:style w:type="paragraph" w:styleId="NoSpacing">
    <w:name w:val="No Spacing"/>
    <w:uiPriority w:val="99"/>
    <w:unhideWhenUsed/>
    <w:qFormat/>
    <w:rsid w:val="0095795E"/>
    <w:pPr>
      <w:spacing w:after="0" w:line="240" w:lineRule="auto"/>
    </w:pPr>
    <w:rPr>
      <w:rFonts w:ascii="Times New Roman" w:hAnsi="Times New Roman"/>
      <w:sz w:val="24"/>
    </w:rPr>
  </w:style>
  <w:style w:type="character" w:styleId="Emphasis">
    <w:name w:val="Emphasis"/>
    <w:basedOn w:val="DefaultParagraphFont"/>
    <w:uiPriority w:val="20"/>
    <w:qFormat/>
    <w:rsid w:val="0095795E"/>
    <w:rPr>
      <w:rFonts w:ascii="Times New Roman" w:hAnsi="Times New Roman"/>
      <w:i/>
      <w:iCs/>
    </w:rPr>
  </w:style>
  <w:style w:type="character" w:styleId="FootnoteReference">
    <w:name w:val="footnote reference"/>
    <w:basedOn w:val="DefaultParagraphFont"/>
    <w:uiPriority w:val="99"/>
    <w:semiHidden/>
    <w:unhideWhenUsed/>
    <w:rsid w:val="0095795E"/>
    <w:rPr>
      <w:vertAlign w:val="superscript"/>
    </w:rPr>
  </w:style>
  <w:style w:type="paragraph" w:styleId="ListParagraph">
    <w:name w:val="List Paragraph"/>
    <w:basedOn w:val="Normal"/>
    <w:uiPriority w:val="3"/>
    <w:qFormat/>
    <w:rsid w:val="0095795E"/>
    <w:pPr>
      <w:numPr>
        <w:numId w:val="16"/>
      </w:numPr>
      <w:spacing w:before="120" w:after="240" w:line="240" w:lineRule="auto"/>
      <w:contextualSpacing/>
      <w:jc w:val="left"/>
    </w:pPr>
    <w:rPr>
      <w:rFonts w:ascii="Times New Roman" w:eastAsia="Cambria" w:hAnsi="Times New Roman"/>
      <w:noProof w:val="0"/>
      <w:color w:val="auto"/>
      <w:sz w:val="24"/>
      <w:szCs w:val="24"/>
      <w:lang w:eastAsia="en-US"/>
    </w:rPr>
  </w:style>
  <w:style w:type="numbering" w:customStyle="1" w:styleId="Headings">
    <w:name w:val="Headings"/>
    <w:uiPriority w:val="99"/>
    <w:rsid w:val="0095795E"/>
    <w:pPr>
      <w:numPr>
        <w:numId w:val="18"/>
      </w:numPr>
    </w:pPr>
  </w:style>
  <w:style w:type="character" w:styleId="IntenseEmphasis">
    <w:name w:val="Intense Emphasis"/>
    <w:basedOn w:val="DefaultParagraphFont"/>
    <w:uiPriority w:val="21"/>
    <w:unhideWhenUsed/>
    <w:rsid w:val="0095795E"/>
    <w:rPr>
      <w:rFonts w:ascii="Times New Roman" w:hAnsi="Times New Roman"/>
      <w:i/>
      <w:iCs/>
      <w:color w:val="auto"/>
    </w:rPr>
  </w:style>
  <w:style w:type="character" w:styleId="IntenseReference">
    <w:name w:val="Intense Reference"/>
    <w:basedOn w:val="DefaultParagraphFont"/>
    <w:uiPriority w:val="32"/>
    <w:qFormat/>
    <w:rsid w:val="0095795E"/>
    <w:rPr>
      <w:b/>
      <w:bCs/>
      <w:smallCaps/>
      <w:color w:val="auto"/>
      <w:spacing w:val="5"/>
    </w:rPr>
  </w:style>
  <w:style w:type="paragraph" w:styleId="Quote">
    <w:name w:val="Quote"/>
    <w:basedOn w:val="Normal"/>
    <w:next w:val="Normal"/>
    <w:link w:val="QuoteChar"/>
    <w:uiPriority w:val="29"/>
    <w:qFormat/>
    <w:rsid w:val="0095795E"/>
    <w:pPr>
      <w:spacing w:before="200" w:after="160" w:line="240" w:lineRule="auto"/>
      <w:ind w:left="864" w:right="864"/>
      <w:jc w:val="center"/>
    </w:pPr>
    <w:rPr>
      <w:rFonts w:ascii="Times New Roman" w:eastAsiaTheme="minorHAnsi" w:hAnsi="Times New Roman" w:cstheme="minorBidi"/>
      <w:i/>
      <w:iCs/>
      <w:noProof w:val="0"/>
      <w:color w:val="404040" w:themeColor="text1" w:themeTint="BF"/>
      <w:sz w:val="24"/>
      <w:szCs w:val="22"/>
      <w:lang w:eastAsia="en-US"/>
    </w:rPr>
  </w:style>
  <w:style w:type="character" w:customStyle="1" w:styleId="QuoteChar">
    <w:name w:val="Quote Char"/>
    <w:basedOn w:val="DefaultParagraphFont"/>
    <w:link w:val="Quote"/>
    <w:uiPriority w:val="29"/>
    <w:rsid w:val="0095795E"/>
    <w:rPr>
      <w:rFonts w:ascii="Times New Roman" w:hAnsi="Times New Roman"/>
      <w:i/>
      <w:iCs/>
      <w:color w:val="404040" w:themeColor="text1" w:themeTint="BF"/>
      <w:sz w:val="24"/>
    </w:rPr>
  </w:style>
  <w:style w:type="character" w:styleId="Strong">
    <w:name w:val="Strong"/>
    <w:basedOn w:val="DefaultParagraphFont"/>
    <w:uiPriority w:val="22"/>
    <w:qFormat/>
    <w:rsid w:val="0095795E"/>
    <w:rPr>
      <w:rFonts w:ascii="Times New Roman" w:hAnsi="Times New Roman"/>
      <w:b/>
      <w:bCs/>
    </w:rPr>
  </w:style>
  <w:style w:type="character" w:styleId="SubtleEmphasis">
    <w:name w:val="Subtle Emphasis"/>
    <w:basedOn w:val="DefaultParagraphFont"/>
    <w:uiPriority w:val="19"/>
    <w:qFormat/>
    <w:rsid w:val="0095795E"/>
    <w:rPr>
      <w:rFonts w:ascii="Times New Roman" w:hAnsi="Times New Roman"/>
      <w:i/>
      <w:iCs/>
      <w:color w:val="404040" w:themeColor="text1" w:themeTint="BF"/>
    </w:rPr>
  </w:style>
  <w:style w:type="paragraph" w:styleId="Title">
    <w:name w:val="Title"/>
    <w:basedOn w:val="Normal"/>
    <w:next w:val="Normal"/>
    <w:link w:val="TitleChar"/>
    <w:qFormat/>
    <w:rsid w:val="0095795E"/>
    <w:pPr>
      <w:suppressLineNumbers/>
      <w:spacing w:before="240" w:after="360" w:line="240" w:lineRule="auto"/>
      <w:jc w:val="center"/>
    </w:pPr>
    <w:rPr>
      <w:rFonts w:ascii="Times New Roman" w:eastAsiaTheme="minorHAnsi" w:hAnsi="Times New Roman"/>
      <w:b/>
      <w:noProof w:val="0"/>
      <w:color w:val="auto"/>
      <w:sz w:val="32"/>
      <w:szCs w:val="32"/>
      <w:lang w:eastAsia="en-US"/>
    </w:rPr>
  </w:style>
  <w:style w:type="character" w:customStyle="1" w:styleId="TitleChar">
    <w:name w:val="Title Char"/>
    <w:basedOn w:val="DefaultParagraphFont"/>
    <w:link w:val="Title"/>
    <w:rsid w:val="0095795E"/>
    <w:rPr>
      <w:rFonts w:ascii="Times New Roman" w:hAnsi="Times New Roman" w:cs="Times New Roman"/>
      <w:b/>
      <w:sz w:val="32"/>
      <w:szCs w:val="32"/>
    </w:rPr>
  </w:style>
  <w:style w:type="paragraph" w:customStyle="1" w:styleId="SupplementaryMaterial">
    <w:name w:val="Supplementary Material"/>
    <w:basedOn w:val="Title"/>
    <w:next w:val="Title"/>
    <w:qFormat/>
    <w:rsid w:val="0095795E"/>
  </w:style>
  <w:style w:type="paragraph" w:customStyle="1" w:styleId="Default">
    <w:name w:val="Default"/>
    <w:rsid w:val="0095795E"/>
    <w:pPr>
      <w:autoSpaceDE w:val="0"/>
      <w:autoSpaceDN w:val="0"/>
      <w:adjustRightInd w:val="0"/>
      <w:spacing w:after="0" w:line="240" w:lineRule="auto"/>
    </w:pPr>
    <w:rPr>
      <w:rFonts w:ascii="Calibri" w:eastAsia="Calibri" w:hAnsi="Calibri" w:cs="Calibri"/>
      <w:color w:val="000000"/>
      <w:sz w:val="24"/>
      <w:szCs w:val="24"/>
    </w:rPr>
  </w:style>
  <w:style w:type="table" w:styleId="PlainTable1">
    <w:name w:val="Plain Table 1"/>
    <w:basedOn w:val="TableNormal"/>
    <w:uiPriority w:val="41"/>
    <w:rsid w:val="0095795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1363</Words>
  <Characters>7773</Characters>
  <Application>Microsoft Office Word</Application>
  <DocSecurity>0</DocSecurity>
  <Lines>64</Lines>
  <Paragraphs>18</Paragraphs>
  <ScaleCrop>false</ScaleCrop>
  <Company/>
  <LinksUpToDate>false</LinksUpToDate>
  <CharactersWithSpaces>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2021-08-09T17:39:00Z</dcterms:created>
  <dcterms:modified xsi:type="dcterms:W3CDTF">2021-08-09T17:41:00Z</dcterms:modified>
</cp:coreProperties>
</file>