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74887" w14:textId="77EC04F8" w:rsidR="003F5A04" w:rsidRDefault="00900B04" w:rsidP="003F5A04">
      <w:pPr>
        <w:rPr>
          <w:b/>
          <w:u w:val="single"/>
        </w:rPr>
      </w:pPr>
      <w:r>
        <w:rPr>
          <w:b/>
          <w:u w:val="single"/>
        </w:rPr>
        <w:t xml:space="preserve">Supplementary figures </w:t>
      </w:r>
    </w:p>
    <w:p w14:paraId="2DC42F8C" w14:textId="40C9C38C" w:rsidR="00EB560F" w:rsidRDefault="002E2B5E" w:rsidP="003F5A04">
      <w:pPr>
        <w:rPr>
          <w:b/>
        </w:rPr>
      </w:pPr>
      <w:r>
        <w:rPr>
          <w:noProof/>
        </w:rPr>
        <w:pict w14:anchorId="68B2C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5.9pt;width:451.5pt;height:204pt;z-index:251661312">
            <v:imagedata r:id="rId6" o:title="platetemplate" cropbottom="44589f"/>
            <w10:wrap type="topAndBottom"/>
          </v:shape>
        </w:pict>
      </w:r>
    </w:p>
    <w:p w14:paraId="3DD61063" w14:textId="2DB8AD09" w:rsidR="00EB560F" w:rsidRDefault="00C52F54" w:rsidP="003F5A04">
      <w:r>
        <w:rPr>
          <w:b/>
        </w:rPr>
        <w:t>Supplementary figure 1</w:t>
      </w:r>
      <w:r w:rsidR="00C13A4E">
        <w:rPr>
          <w:b/>
        </w:rPr>
        <w:t>.</w:t>
      </w:r>
      <w:r w:rsidR="006668E7">
        <w:rPr>
          <w:b/>
        </w:rPr>
        <w:t xml:space="preserve"> LOPAC</w:t>
      </w:r>
      <w:r w:rsidR="006668E7">
        <w:rPr>
          <w:b/>
          <w:vertAlign w:val="superscript"/>
        </w:rPr>
        <w:t xml:space="preserve">1280 </w:t>
      </w:r>
      <w:r w:rsidR="006668E7">
        <w:rPr>
          <w:b/>
        </w:rPr>
        <w:t>screening p</w:t>
      </w:r>
      <w:r w:rsidR="00EB560F">
        <w:rPr>
          <w:b/>
        </w:rPr>
        <w:t xml:space="preserve">late layout: </w:t>
      </w:r>
      <w:r w:rsidR="00EB560F">
        <w:t>the LOPAC</w:t>
      </w:r>
      <w:r w:rsidR="00EB560F">
        <w:rPr>
          <w:vertAlign w:val="superscript"/>
        </w:rPr>
        <w:t>1280</w:t>
      </w:r>
      <w:r w:rsidR="00EB560F">
        <w:t xml:space="preserve"> collection was arrayed across sixteen 96</w:t>
      </w:r>
      <w:r w:rsidR="00667808">
        <w:t>-</w:t>
      </w:r>
      <w:r w:rsidR="00EB560F">
        <w:t xml:space="preserve">well plates. Each plate contained three positive </w:t>
      </w:r>
      <w:r w:rsidR="00667808">
        <w:t xml:space="preserve">(no-inhibitor) </w:t>
      </w:r>
      <w:r w:rsidR="00EB560F">
        <w:t xml:space="preserve">controls (green), three blank wells (pink) and 80 wells containing compounds from the library (blue). </w:t>
      </w:r>
      <w:r w:rsidR="0039513E">
        <w:t xml:space="preserve">The remaining wells were </w:t>
      </w:r>
      <w:r w:rsidR="00C13A4E">
        <w:t>unused</w:t>
      </w:r>
      <w:r w:rsidR="0039513E">
        <w:t>.</w:t>
      </w:r>
    </w:p>
    <w:p w14:paraId="5A8A37EE" w14:textId="77777777" w:rsidR="00C51A52" w:rsidRPr="0039513E" w:rsidRDefault="00C51A52" w:rsidP="003F5A04"/>
    <w:p w14:paraId="16C09764" w14:textId="77777777" w:rsidR="00EB560F" w:rsidRDefault="00EB560F" w:rsidP="003F5A04">
      <w:pPr>
        <w:rPr>
          <w:b/>
        </w:rPr>
      </w:pPr>
    </w:p>
    <w:p w14:paraId="2575710C" w14:textId="380B39B2" w:rsidR="004A5E72" w:rsidRDefault="002E2B5E" w:rsidP="003F5A04">
      <w:r>
        <w:rPr>
          <w:noProof/>
        </w:rPr>
        <w:lastRenderedPageBreak/>
        <w:pict w14:anchorId="57873A15">
          <v:shape id="_x0000_s1028" type="#_x0000_t75" style="position:absolute;margin-left:0;margin-top:.15pt;width:451.5pt;height:355.5pt;z-index:251659264">
            <v:imagedata r:id="rId7" o:title="raw_values_supp" cropbottom="28990f"/>
            <w10:wrap type="square"/>
          </v:shape>
        </w:pict>
      </w:r>
      <w:r w:rsidR="00EB560F" w:rsidRPr="00EB560F">
        <w:rPr>
          <w:b/>
        </w:rPr>
        <w:t xml:space="preserve">Supplementary figure </w:t>
      </w:r>
      <w:r w:rsidR="00C52F54">
        <w:rPr>
          <w:b/>
        </w:rPr>
        <w:t>2</w:t>
      </w:r>
      <w:r w:rsidR="00C13A4E">
        <w:rPr>
          <w:b/>
        </w:rPr>
        <w:t>.</w:t>
      </w:r>
      <w:r w:rsidR="00EB560F">
        <w:rPr>
          <w:b/>
        </w:rPr>
        <w:t xml:space="preserve"> </w:t>
      </w:r>
      <w:r w:rsidR="00EB560F" w:rsidRPr="00EB560F">
        <w:rPr>
          <w:b/>
        </w:rPr>
        <w:t>Raw values absorbance values of the LOPAC</w:t>
      </w:r>
      <w:r w:rsidR="00EB560F" w:rsidRPr="00EB560F">
        <w:rPr>
          <w:b/>
          <w:vertAlign w:val="superscript"/>
        </w:rPr>
        <w:t>1280</w:t>
      </w:r>
      <w:r w:rsidR="00EB560F" w:rsidRPr="00EB560F">
        <w:rPr>
          <w:b/>
        </w:rPr>
        <w:t xml:space="preserve"> collection</w:t>
      </w:r>
      <w:r w:rsidR="00EB560F">
        <w:t xml:space="preserve">: </w:t>
      </w:r>
      <w:r w:rsidR="00EB560F" w:rsidRPr="00EB560F">
        <w:rPr>
          <w:b/>
        </w:rPr>
        <w:t>A)</w:t>
      </w:r>
      <w:r w:rsidR="00EB560F">
        <w:rPr>
          <w:b/>
        </w:rPr>
        <w:t xml:space="preserve"> </w:t>
      </w:r>
      <w:r w:rsidR="006668E7">
        <w:t>A</w:t>
      </w:r>
      <w:r w:rsidR="006668E7" w:rsidRPr="00BB505E">
        <w:rPr>
          <w:vertAlign w:val="subscript"/>
        </w:rPr>
        <w:t>590</w:t>
      </w:r>
      <w:r w:rsidR="006668E7">
        <w:t xml:space="preserve"> values</w:t>
      </w:r>
      <w:r w:rsidR="00C13A4E">
        <w:t xml:space="preserve"> derived post indigoidine synthesis by PptT-activated BpsA</w:t>
      </w:r>
      <w:r w:rsidR="006668E7">
        <w:t xml:space="preserve"> </w:t>
      </w:r>
      <w:r w:rsidR="00C13A4E">
        <w:t>for</w:t>
      </w:r>
      <w:r w:rsidR="006668E7">
        <w:t xml:space="preserve"> 16</w:t>
      </w:r>
      <w:r w:rsidR="00C13A4E">
        <w:t xml:space="preserve"> 96-well plates, screened in pairs to identify candidate PptT inhibitors from the</w:t>
      </w:r>
      <w:r w:rsidR="006668E7">
        <w:t xml:space="preserve"> LOPAC</w:t>
      </w:r>
      <w:r w:rsidR="006668E7">
        <w:rPr>
          <w:vertAlign w:val="superscript"/>
        </w:rPr>
        <w:t xml:space="preserve">1280 </w:t>
      </w:r>
      <w:r w:rsidR="00C13A4E">
        <w:t>collection. Clearly evident is the</w:t>
      </w:r>
      <w:r w:rsidR="006668E7">
        <w:t xml:space="preserve"> wave</w:t>
      </w:r>
      <w:r w:rsidR="00C13A4E">
        <w:t>-</w:t>
      </w:r>
      <w:r w:rsidR="006668E7">
        <w:t>like pattern</w:t>
      </w:r>
      <w:r w:rsidR="00C13A4E">
        <w:t xml:space="preserve"> arising due to the instability of PptT in aqueous media.</w:t>
      </w:r>
      <w:r w:rsidR="00EB560F">
        <w:t xml:space="preserve"> </w:t>
      </w:r>
      <w:r w:rsidR="00EB560F">
        <w:rPr>
          <w:b/>
        </w:rPr>
        <w:t>B)</w:t>
      </w:r>
      <w:r w:rsidR="00EB560F">
        <w:t xml:space="preserve"> </w:t>
      </w:r>
      <w:r w:rsidR="00C13A4E">
        <w:t>A</w:t>
      </w:r>
      <w:r w:rsidR="00C13A4E" w:rsidRPr="004D494C">
        <w:rPr>
          <w:vertAlign w:val="subscript"/>
        </w:rPr>
        <w:t>590</w:t>
      </w:r>
      <w:r w:rsidR="00C13A4E">
        <w:t xml:space="preserve"> values derived post indigoidine synthesis for an equivalent set of 96-well plates to those presented in Panel A, only using pre-activated BpsA. These reactions did not contain PptT and correspondingly no wave-like pattern is discernible. </w:t>
      </w:r>
    </w:p>
    <w:p w14:paraId="39C223DB" w14:textId="2AC33CE2" w:rsidR="001067E9" w:rsidRDefault="001067E9" w:rsidP="003F5A04">
      <w:pPr>
        <w:rPr>
          <w:b/>
        </w:rPr>
      </w:pPr>
    </w:p>
    <w:p w14:paraId="763BDC58" w14:textId="77777777" w:rsidR="001067E9" w:rsidRPr="001067E9" w:rsidRDefault="001067E9" w:rsidP="001067E9"/>
    <w:p w14:paraId="0C0B1598" w14:textId="200B3494" w:rsidR="00900B04" w:rsidRDefault="00900B04" w:rsidP="00900B04">
      <w:pPr>
        <w:keepNext/>
      </w:pPr>
    </w:p>
    <w:p w14:paraId="55AA3AEA" w14:textId="68ECE11D" w:rsidR="00900B04" w:rsidRDefault="00900B04" w:rsidP="00900B04"/>
    <w:p w14:paraId="6284FD16" w14:textId="22EE0FE2" w:rsidR="00D47D9F" w:rsidRDefault="00D47D9F" w:rsidP="00900B04"/>
    <w:p w14:paraId="21E4113E" w14:textId="45763D95" w:rsidR="00D47D9F" w:rsidRDefault="00D47D9F" w:rsidP="00900B04"/>
    <w:p w14:paraId="64255099" w14:textId="0691E4C3" w:rsidR="00D47D9F" w:rsidRDefault="00D47D9F" w:rsidP="00900B04"/>
    <w:p w14:paraId="2601C4E3" w14:textId="2CEB0D36" w:rsidR="00D47D9F" w:rsidRDefault="00D47D9F" w:rsidP="00900B04"/>
    <w:p w14:paraId="18476995" w14:textId="5BC40D3A" w:rsidR="00D47D9F" w:rsidRDefault="00D47D9F" w:rsidP="00900B04"/>
    <w:p w14:paraId="0B3C4470" w14:textId="22BCBE11" w:rsidR="00D47D9F" w:rsidRDefault="00D47D9F" w:rsidP="00900B04">
      <w:r>
        <w:object w:dxaOrig="11071" w:dyaOrig="13764" w14:anchorId="6C0D583F">
          <v:shape id="_x0000_i1025" type="#_x0000_t75" style="width:452.15pt;height:561pt" o:ole="">
            <v:imagedata r:id="rId8" o:title=""/>
          </v:shape>
          <o:OLEObject Type="Embed" ProgID="Prism9.Document" ShapeID="_x0000_i1025" DrawAspect="Content" ObjectID="_1684146129" r:id="rId9"/>
        </w:object>
      </w:r>
    </w:p>
    <w:p w14:paraId="4B125E5A" w14:textId="660F4CA9" w:rsidR="006668E7" w:rsidRDefault="00310A37" w:rsidP="006668E7">
      <w:r>
        <w:rPr>
          <w:b/>
        </w:rPr>
        <w:t>Supplementary Figure 3</w:t>
      </w:r>
      <w:r w:rsidR="00C13A4E">
        <w:rPr>
          <w:b/>
        </w:rPr>
        <w:t>.</w:t>
      </w:r>
      <w:r w:rsidR="006668E7">
        <w:rPr>
          <w:b/>
        </w:rPr>
        <w:t xml:space="preserve"> EC</w:t>
      </w:r>
      <w:r w:rsidR="006668E7">
        <w:rPr>
          <w:b/>
          <w:vertAlign w:val="subscript"/>
        </w:rPr>
        <w:t>50</w:t>
      </w:r>
      <w:r w:rsidR="00D47D9F">
        <w:rPr>
          <w:b/>
        </w:rPr>
        <w:t xml:space="preserve"> values for top compounds: </w:t>
      </w:r>
      <w:r w:rsidR="00D47D9F">
        <w:t xml:space="preserve">A </w:t>
      </w:r>
      <w:r w:rsidR="009D5E8E">
        <w:t xml:space="preserve">two-fold </w:t>
      </w:r>
      <w:r w:rsidR="00D47D9F">
        <w:t xml:space="preserve">serial dilution from 40 µM to </w:t>
      </w:r>
      <w:r w:rsidR="009D5E8E">
        <w:t>0.</w:t>
      </w:r>
      <w:r w:rsidR="002E2B5E">
        <w:t>625</w:t>
      </w:r>
      <w:r w:rsidR="009D5E8E">
        <w:t xml:space="preserve"> µM for each compound was established </w:t>
      </w:r>
      <w:r w:rsidR="00C13A4E">
        <w:t xml:space="preserve">across individual rows of </w:t>
      </w:r>
      <w:r w:rsidR="009D5E8E">
        <w:t xml:space="preserve">a 96 well plate. </w:t>
      </w:r>
      <w:r w:rsidR="006668E7">
        <w:t xml:space="preserve">Graphpad </w:t>
      </w:r>
      <w:r w:rsidR="00C13A4E">
        <w:t>P</w:t>
      </w:r>
      <w:r w:rsidR="006668E7">
        <w:t>rism was then used to fit a four parameter dose-response curve to determine EC</w:t>
      </w:r>
      <w:r w:rsidR="006668E7">
        <w:rPr>
          <w:vertAlign w:val="subscript"/>
        </w:rPr>
        <w:t xml:space="preserve">50 </w:t>
      </w:r>
      <w:r w:rsidR="006668E7">
        <w:t xml:space="preserve">values. </w:t>
      </w:r>
      <w:r w:rsidR="00C13A4E">
        <w:t>In each case, d</w:t>
      </w:r>
      <w:r w:rsidR="006668E7">
        <w:t xml:space="preserve">ata </w:t>
      </w:r>
      <w:r w:rsidR="00C13A4E">
        <w:t>was derived from the mean</w:t>
      </w:r>
      <w:r w:rsidR="006668E7">
        <w:t xml:space="preserve"> of three independent replicates and error bars represent the standard deviation. </w:t>
      </w:r>
    </w:p>
    <w:p w14:paraId="68635108" w14:textId="1E4679A0" w:rsidR="009D5E8E" w:rsidRPr="006668E7" w:rsidRDefault="009D5E8E" w:rsidP="00900B04"/>
    <w:p w14:paraId="40AD59B3" w14:textId="649A8D75" w:rsidR="009D5E8E" w:rsidRDefault="009D5E8E" w:rsidP="00900B04"/>
    <w:p w14:paraId="18319B58" w14:textId="422150A4" w:rsidR="00D801B7" w:rsidRDefault="00D801B7" w:rsidP="00900B04"/>
    <w:p w14:paraId="131F7CF8" w14:textId="2F93FDD7" w:rsidR="00D801B7" w:rsidRDefault="002E2B5E" w:rsidP="00900B04">
      <w:r>
        <w:rPr>
          <w:noProof/>
          <w:lang w:eastAsia="en-NZ"/>
        </w:rPr>
        <w:pict w14:anchorId="7F8A3E7C">
          <v:shape id="_x0000_i1026" type="#_x0000_t75" style="width:451.6pt;height:437.75pt">
            <v:imagedata r:id="rId10" o:title="BpsA_ic50"/>
          </v:shape>
        </w:pict>
      </w:r>
    </w:p>
    <w:p w14:paraId="2D54898B" w14:textId="77777777" w:rsidR="00D801B7" w:rsidRDefault="00D801B7" w:rsidP="00900B04"/>
    <w:p w14:paraId="3DD4601A" w14:textId="171D8E11" w:rsidR="00D47D9F" w:rsidRDefault="00310A37" w:rsidP="00900B04">
      <w:r>
        <w:rPr>
          <w:b/>
        </w:rPr>
        <w:t>Supplementary Figure 4</w:t>
      </w:r>
      <w:r w:rsidR="00087AC9">
        <w:rPr>
          <w:b/>
        </w:rPr>
        <w:t>.</w:t>
      </w:r>
      <w:r w:rsidR="005A03B0">
        <w:rPr>
          <w:b/>
        </w:rPr>
        <w:t xml:space="preserve"> Inhibition of </w:t>
      </w:r>
      <w:r w:rsidR="006D0806">
        <w:rPr>
          <w:b/>
          <w:i/>
        </w:rPr>
        <w:t>h</w:t>
      </w:r>
      <w:r w:rsidR="005A03B0">
        <w:rPr>
          <w:b/>
          <w:i/>
        </w:rPr>
        <w:t>olo</w:t>
      </w:r>
      <w:r w:rsidR="005A03B0">
        <w:rPr>
          <w:b/>
        </w:rPr>
        <w:t>-Bp</w:t>
      </w:r>
      <w:r w:rsidR="006034A3">
        <w:rPr>
          <w:b/>
        </w:rPr>
        <w:t xml:space="preserve">sA </w:t>
      </w:r>
      <w:r w:rsidR="006668E7">
        <w:rPr>
          <w:b/>
        </w:rPr>
        <w:t xml:space="preserve">at </w:t>
      </w:r>
      <w:r w:rsidR="006D0806">
        <w:rPr>
          <w:b/>
        </w:rPr>
        <w:t>a candidate -</w:t>
      </w:r>
      <w:r w:rsidR="006668E7">
        <w:rPr>
          <w:b/>
        </w:rPr>
        <w:t>inhibitor concentration</w:t>
      </w:r>
      <w:r w:rsidR="006D0806">
        <w:rPr>
          <w:b/>
        </w:rPr>
        <w:t xml:space="preserve"> of</w:t>
      </w:r>
      <w:r w:rsidR="006034A3">
        <w:rPr>
          <w:b/>
        </w:rPr>
        <w:t xml:space="preserve"> 40 µM: </w:t>
      </w:r>
      <w:r w:rsidR="006034A3">
        <w:t xml:space="preserve">The inhibition of </w:t>
      </w:r>
      <w:r w:rsidR="006034A3">
        <w:rPr>
          <w:i/>
        </w:rPr>
        <w:t>holo</w:t>
      </w:r>
      <w:r w:rsidR="006034A3">
        <w:t>-BpsA by compounds identified as</w:t>
      </w:r>
      <w:r w:rsidR="006D0806">
        <w:t xml:space="preserve"> candidate</w:t>
      </w:r>
      <w:r w:rsidR="006034A3">
        <w:t xml:space="preserve"> PptT inhibitors at 20 µM was determined</w:t>
      </w:r>
      <w:r w:rsidR="00F66A74">
        <w:t xml:space="preserve"> by re-screening at 40 µM</w:t>
      </w:r>
      <w:r w:rsidR="006034A3">
        <w:t xml:space="preserve">. </w:t>
      </w:r>
      <w:r w:rsidR="00F66A74">
        <w:t>In each case, data was derived from the mean</w:t>
      </w:r>
      <w:r w:rsidR="006034A3">
        <w:t xml:space="preserve"> of three independent replicates and error bars represent the standard deviation. </w:t>
      </w:r>
    </w:p>
    <w:p w14:paraId="44DC2AB2" w14:textId="4D5EBE76" w:rsidR="003E17CE" w:rsidRDefault="003E17CE" w:rsidP="00900B04"/>
    <w:p w14:paraId="46BD9FDD" w14:textId="73AAC9CF" w:rsidR="003E17CE" w:rsidRDefault="003E17CE" w:rsidP="00900B04"/>
    <w:p w14:paraId="7A0CF2F2" w14:textId="5DD12BB8" w:rsidR="003E17CE" w:rsidRDefault="003E17CE" w:rsidP="00900B04"/>
    <w:p w14:paraId="3C870AC9" w14:textId="23B58BCD" w:rsidR="003E17CE" w:rsidRDefault="003E17CE" w:rsidP="00900B04"/>
    <w:p w14:paraId="06C0F598" w14:textId="339A6B96" w:rsidR="003E17CE" w:rsidRDefault="003E17CE" w:rsidP="00900B04"/>
    <w:p w14:paraId="461E2924" w14:textId="0E1D2724" w:rsidR="003E17CE" w:rsidRDefault="003E17CE" w:rsidP="00900B04"/>
    <w:p w14:paraId="0F735A7C" w14:textId="576308AF" w:rsidR="003E17CE" w:rsidRDefault="003E17CE" w:rsidP="00900B04"/>
    <w:p w14:paraId="0D50FFEA" w14:textId="77765B6B" w:rsidR="003E17CE" w:rsidRDefault="003E17CE" w:rsidP="00900B04"/>
    <w:p w14:paraId="102B0FE6" w14:textId="63F0446C" w:rsidR="00FE3CD8" w:rsidRDefault="00FE3CD8" w:rsidP="006668E7">
      <w:pPr>
        <w:rPr>
          <w:b/>
        </w:rPr>
      </w:pPr>
      <w:r w:rsidRPr="00FE3CD8">
        <w:rPr>
          <w:b/>
          <w:noProof/>
          <w:lang w:eastAsia="en-NZ"/>
        </w:rPr>
        <w:drawing>
          <wp:anchor distT="0" distB="0" distL="114300" distR="114300" simplePos="0" relativeHeight="251666432" behindDoc="0" locked="0" layoutInCell="1" allowOverlap="1" wp14:anchorId="7176E72E" wp14:editId="33724588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5730875" cy="3497580"/>
            <wp:effectExtent l="0" t="0" r="0" b="0"/>
            <wp:wrapTopAndBottom/>
            <wp:docPr id="3" name="Picture 3" descr="D:\Dropbox\PostDoc_work\PptT paper\paper_figures\supps\EC50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opbox\PostDoc_work\PptT paper\paper_figures\supps\EC50_f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" b="54371"/>
                    <a:stretch/>
                  </pic:blipFill>
                  <pic:spPr bwMode="auto">
                    <a:xfrm>
                      <a:off x="0" y="0"/>
                      <a:ext cx="573087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E536" w14:textId="07753E2C" w:rsidR="006668E7" w:rsidRPr="006668E7" w:rsidRDefault="003E17CE" w:rsidP="006668E7">
      <w:pPr>
        <w:rPr>
          <w:b/>
          <w:vertAlign w:val="subscript"/>
        </w:rPr>
      </w:pPr>
      <w:r w:rsidRPr="003E17CE">
        <w:rPr>
          <w:b/>
        </w:rPr>
        <w:t xml:space="preserve">Supplementary </w:t>
      </w:r>
      <w:r w:rsidR="00087AC9">
        <w:rPr>
          <w:b/>
        </w:rPr>
        <w:t>F</w:t>
      </w:r>
      <w:r w:rsidRPr="003E17CE">
        <w:rPr>
          <w:b/>
        </w:rPr>
        <w:t xml:space="preserve">igure </w:t>
      </w:r>
      <w:r w:rsidR="00310A37">
        <w:rPr>
          <w:b/>
        </w:rPr>
        <w:t>5</w:t>
      </w:r>
      <w:r w:rsidR="00087AC9">
        <w:rPr>
          <w:b/>
        </w:rPr>
        <w:t>.</w:t>
      </w:r>
      <w:r w:rsidRPr="003E17CE">
        <w:rPr>
          <w:b/>
        </w:rPr>
        <w:t xml:space="preserve"> </w:t>
      </w:r>
      <w:r w:rsidR="00087AC9">
        <w:rPr>
          <w:b/>
        </w:rPr>
        <w:t>K</w:t>
      </w:r>
      <w:r w:rsidRPr="003E17CE">
        <w:rPr>
          <w:b/>
        </w:rPr>
        <w:t xml:space="preserve">inetic </w:t>
      </w:r>
      <w:r w:rsidR="006668E7">
        <w:rPr>
          <w:b/>
        </w:rPr>
        <w:t>determination of EC</w:t>
      </w:r>
      <w:r w:rsidR="006668E7">
        <w:rPr>
          <w:b/>
          <w:vertAlign w:val="subscript"/>
        </w:rPr>
        <w:t xml:space="preserve">50 </w:t>
      </w:r>
      <w:r w:rsidR="006668E7">
        <w:rPr>
          <w:b/>
        </w:rPr>
        <w:t xml:space="preserve">values: A) </w:t>
      </w:r>
      <w:r w:rsidR="006668E7">
        <w:t xml:space="preserve">The rate of BpsA activation by PptT </w:t>
      </w:r>
      <w:r w:rsidR="00087AC9">
        <w:t>diminishes</w:t>
      </w:r>
      <w:r w:rsidR="006668E7">
        <w:t xml:space="preserve"> with increasing levels of 6-NOBP. </w:t>
      </w:r>
      <w:r w:rsidR="006668E7" w:rsidRPr="006668E7">
        <w:t xml:space="preserve">Data were recorded every 20 s and are the average of three replicates. The lighter shaded boundaries </w:t>
      </w:r>
      <w:r w:rsidR="00087AC9">
        <w:t>around each set of A</w:t>
      </w:r>
      <w:r w:rsidR="00087AC9">
        <w:rPr>
          <w:vertAlign w:val="subscript"/>
        </w:rPr>
        <w:t>590</w:t>
      </w:r>
      <w:r w:rsidR="00087AC9">
        <w:t xml:space="preserve"> data (left panel) </w:t>
      </w:r>
      <w:r w:rsidR="006668E7" w:rsidRPr="006668E7">
        <w:t>represent one standard deviation.</w:t>
      </w:r>
      <w:r w:rsidR="006668E7">
        <w:t xml:space="preserve"> The right panel shows the graph used to derive EC</w:t>
      </w:r>
      <w:r w:rsidR="006668E7">
        <w:softHyphen/>
      </w:r>
      <w:r w:rsidR="006668E7">
        <w:rPr>
          <w:vertAlign w:val="subscript"/>
        </w:rPr>
        <w:t xml:space="preserve">50 </w:t>
      </w:r>
      <w:r w:rsidR="006668E7">
        <w:t xml:space="preserve">values from </w:t>
      </w:r>
      <w:r w:rsidR="00087AC9">
        <w:t>the mean A</w:t>
      </w:r>
      <w:r w:rsidR="00087AC9">
        <w:rPr>
          <w:vertAlign w:val="subscript"/>
        </w:rPr>
        <w:t>590</w:t>
      </w:r>
      <w:r w:rsidR="00087AC9">
        <w:t xml:space="preserve"> data</w:t>
      </w:r>
      <w:r w:rsidR="006668E7">
        <w:t xml:space="preserve">. </w:t>
      </w:r>
      <w:r w:rsidR="006668E7" w:rsidRPr="006668E7">
        <w:t xml:space="preserve">Data </w:t>
      </w:r>
      <w:r w:rsidR="00087AC9">
        <w:t xml:space="preserve">was derived from the mean </w:t>
      </w:r>
      <w:r w:rsidR="006668E7" w:rsidRPr="006668E7">
        <w:t xml:space="preserve">of three replicates, and the error bars </w:t>
      </w:r>
      <w:r w:rsidR="00087AC9">
        <w:t xml:space="preserve">in the right panel </w:t>
      </w:r>
      <w:r w:rsidR="006668E7" w:rsidRPr="006668E7">
        <w:t>represent one standard deviation.</w:t>
      </w:r>
      <w:r w:rsidR="006668E7">
        <w:t xml:space="preserve"> </w:t>
      </w:r>
      <w:r w:rsidR="006668E7" w:rsidRPr="00BB505E">
        <w:rPr>
          <w:b/>
          <w:bCs/>
        </w:rPr>
        <w:t>B</w:t>
      </w:r>
      <w:r w:rsidR="00087AC9">
        <w:t>)</w:t>
      </w:r>
      <w:r w:rsidR="006668E7">
        <w:t xml:space="preserve"> The rate of BpsA activation by PptT </w:t>
      </w:r>
      <w:r w:rsidR="00087AC9">
        <w:t>diminishes</w:t>
      </w:r>
      <w:r w:rsidR="006668E7">
        <w:t xml:space="preserve"> with increasing levels of Sanguinarine chloride. </w:t>
      </w:r>
      <w:r w:rsidR="006668E7" w:rsidRPr="006668E7">
        <w:t xml:space="preserve">Data were recorded every 20 s and are the average of three replicates. </w:t>
      </w:r>
      <w:r w:rsidR="00BB505E" w:rsidRPr="006668E7">
        <w:t xml:space="preserve">The lighter shaded boundaries </w:t>
      </w:r>
      <w:r w:rsidR="00BB505E">
        <w:t>around each set of A</w:t>
      </w:r>
      <w:r w:rsidR="00BB505E">
        <w:rPr>
          <w:vertAlign w:val="subscript"/>
        </w:rPr>
        <w:t>590</w:t>
      </w:r>
      <w:r w:rsidR="00BB505E">
        <w:t xml:space="preserve"> data (left panel) </w:t>
      </w:r>
      <w:r w:rsidR="00BB505E" w:rsidRPr="006668E7">
        <w:t>represent one standard deviation.</w:t>
      </w:r>
      <w:r w:rsidR="00BB505E">
        <w:t xml:space="preserve"> The right panel shows the graph used to derive EC</w:t>
      </w:r>
      <w:r w:rsidR="00BB505E">
        <w:softHyphen/>
      </w:r>
      <w:r w:rsidR="00BB505E">
        <w:rPr>
          <w:vertAlign w:val="subscript"/>
        </w:rPr>
        <w:t xml:space="preserve">50 </w:t>
      </w:r>
      <w:r w:rsidR="00BB505E">
        <w:t>values from the mean A</w:t>
      </w:r>
      <w:r w:rsidR="00BB505E">
        <w:rPr>
          <w:vertAlign w:val="subscript"/>
        </w:rPr>
        <w:t>590</w:t>
      </w:r>
      <w:r w:rsidR="00BB505E">
        <w:t xml:space="preserve"> data. </w:t>
      </w:r>
      <w:r w:rsidR="00BB505E" w:rsidRPr="006668E7">
        <w:t xml:space="preserve">Data </w:t>
      </w:r>
      <w:r w:rsidR="00BB505E">
        <w:t xml:space="preserve">was derived from the mean </w:t>
      </w:r>
      <w:r w:rsidR="00BB505E" w:rsidRPr="006668E7">
        <w:t xml:space="preserve">of three replicates, and the error bars </w:t>
      </w:r>
      <w:r w:rsidR="00BB505E">
        <w:t xml:space="preserve">in the right panel </w:t>
      </w:r>
      <w:r w:rsidR="00BB505E" w:rsidRPr="006668E7">
        <w:t>represent one standard deviation.</w:t>
      </w:r>
    </w:p>
    <w:p w14:paraId="129E068B" w14:textId="18BD02CB" w:rsidR="003E17CE" w:rsidRPr="006668E7" w:rsidRDefault="003E17CE" w:rsidP="00900B04">
      <w:pPr>
        <w:rPr>
          <w:b/>
          <w:vertAlign w:val="subscript"/>
        </w:rPr>
      </w:pPr>
    </w:p>
    <w:sectPr w:rsidR="003E17CE" w:rsidRPr="006668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81FBF"/>
    <w:multiLevelType w:val="hybridMultilevel"/>
    <w:tmpl w:val="C332D6FA"/>
    <w:lvl w:ilvl="0" w:tplc="88AEE43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6448A"/>
    <w:multiLevelType w:val="hybridMultilevel"/>
    <w:tmpl w:val="435EDB12"/>
    <w:lvl w:ilvl="0" w:tplc="AEC8D274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45A6A"/>
    <w:multiLevelType w:val="hybridMultilevel"/>
    <w:tmpl w:val="E530ECB4"/>
    <w:lvl w:ilvl="0" w:tplc="D19A89E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D937EB"/>
    <w:multiLevelType w:val="multilevel"/>
    <w:tmpl w:val="E1BE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5602B8"/>
    <w:multiLevelType w:val="hybridMultilevel"/>
    <w:tmpl w:val="49DAB304"/>
    <w:lvl w:ilvl="0" w:tplc="FACE6550">
      <w:start w:val="4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zNDYxNbEwNDEzNTBX0lEKTi0uzszPAykwNKkFAIBnXVotAAAA"/>
  </w:docVars>
  <w:rsids>
    <w:rsidRoot w:val="003F5A04"/>
    <w:rsid w:val="00001348"/>
    <w:rsid w:val="00012158"/>
    <w:rsid w:val="00013029"/>
    <w:rsid w:val="000168E1"/>
    <w:rsid w:val="000253C7"/>
    <w:rsid w:val="00025925"/>
    <w:rsid w:val="00025B7D"/>
    <w:rsid w:val="0004456F"/>
    <w:rsid w:val="00046976"/>
    <w:rsid w:val="000475ED"/>
    <w:rsid w:val="00056119"/>
    <w:rsid w:val="00075844"/>
    <w:rsid w:val="00087AC9"/>
    <w:rsid w:val="000A4848"/>
    <w:rsid w:val="000A69CC"/>
    <w:rsid w:val="000D774B"/>
    <w:rsid w:val="000E14D1"/>
    <w:rsid w:val="000E5861"/>
    <w:rsid w:val="001067E9"/>
    <w:rsid w:val="0012004C"/>
    <w:rsid w:val="00123682"/>
    <w:rsid w:val="00127EB5"/>
    <w:rsid w:val="001415A5"/>
    <w:rsid w:val="001A3A34"/>
    <w:rsid w:val="001A7653"/>
    <w:rsid w:val="001D1205"/>
    <w:rsid w:val="001D4243"/>
    <w:rsid w:val="00210A3E"/>
    <w:rsid w:val="002202F3"/>
    <w:rsid w:val="00233943"/>
    <w:rsid w:val="00233A37"/>
    <w:rsid w:val="0023484A"/>
    <w:rsid w:val="00234A1C"/>
    <w:rsid w:val="00260E59"/>
    <w:rsid w:val="00276CAA"/>
    <w:rsid w:val="00276DBA"/>
    <w:rsid w:val="00280494"/>
    <w:rsid w:val="002834BD"/>
    <w:rsid w:val="00290680"/>
    <w:rsid w:val="002A10DB"/>
    <w:rsid w:val="002B125F"/>
    <w:rsid w:val="002E2B5E"/>
    <w:rsid w:val="002F22F9"/>
    <w:rsid w:val="002F3D3D"/>
    <w:rsid w:val="002F6424"/>
    <w:rsid w:val="002F7DB0"/>
    <w:rsid w:val="0030536D"/>
    <w:rsid w:val="003057F7"/>
    <w:rsid w:val="00306A1D"/>
    <w:rsid w:val="00310A37"/>
    <w:rsid w:val="00311130"/>
    <w:rsid w:val="00321D50"/>
    <w:rsid w:val="00322C7B"/>
    <w:rsid w:val="0033305A"/>
    <w:rsid w:val="003679AB"/>
    <w:rsid w:val="00367EB0"/>
    <w:rsid w:val="003808E2"/>
    <w:rsid w:val="00380B3D"/>
    <w:rsid w:val="00381AD6"/>
    <w:rsid w:val="0038604C"/>
    <w:rsid w:val="0039513E"/>
    <w:rsid w:val="003A533D"/>
    <w:rsid w:val="003B22AD"/>
    <w:rsid w:val="003E17CE"/>
    <w:rsid w:val="003F270E"/>
    <w:rsid w:val="003F5A04"/>
    <w:rsid w:val="003F6B3C"/>
    <w:rsid w:val="0042233B"/>
    <w:rsid w:val="004425F1"/>
    <w:rsid w:val="00443E7F"/>
    <w:rsid w:val="004563C7"/>
    <w:rsid w:val="0045697F"/>
    <w:rsid w:val="00471D00"/>
    <w:rsid w:val="0048595F"/>
    <w:rsid w:val="00491AE7"/>
    <w:rsid w:val="00492376"/>
    <w:rsid w:val="004A3DA4"/>
    <w:rsid w:val="004A5E72"/>
    <w:rsid w:val="004A6772"/>
    <w:rsid w:val="004B73C7"/>
    <w:rsid w:val="004B7D8B"/>
    <w:rsid w:val="004C1F9F"/>
    <w:rsid w:val="004D06C6"/>
    <w:rsid w:val="004D19A0"/>
    <w:rsid w:val="005016A3"/>
    <w:rsid w:val="00507D26"/>
    <w:rsid w:val="00511AC0"/>
    <w:rsid w:val="00531951"/>
    <w:rsid w:val="00540458"/>
    <w:rsid w:val="0054772B"/>
    <w:rsid w:val="005718F8"/>
    <w:rsid w:val="00580E96"/>
    <w:rsid w:val="005A03B0"/>
    <w:rsid w:val="005C08B5"/>
    <w:rsid w:val="005C6D94"/>
    <w:rsid w:val="005F10CC"/>
    <w:rsid w:val="006034A3"/>
    <w:rsid w:val="006064E5"/>
    <w:rsid w:val="00607AD4"/>
    <w:rsid w:val="0061302A"/>
    <w:rsid w:val="006342E0"/>
    <w:rsid w:val="00640FA5"/>
    <w:rsid w:val="006668E7"/>
    <w:rsid w:val="00667808"/>
    <w:rsid w:val="00670FB0"/>
    <w:rsid w:val="006966C9"/>
    <w:rsid w:val="006A4951"/>
    <w:rsid w:val="006B0028"/>
    <w:rsid w:val="006B1083"/>
    <w:rsid w:val="006B4D5C"/>
    <w:rsid w:val="006D0806"/>
    <w:rsid w:val="006D201E"/>
    <w:rsid w:val="006E157C"/>
    <w:rsid w:val="006F7FC0"/>
    <w:rsid w:val="00761A89"/>
    <w:rsid w:val="007842D0"/>
    <w:rsid w:val="007920A8"/>
    <w:rsid w:val="00797E45"/>
    <w:rsid w:val="007A075C"/>
    <w:rsid w:val="007B7981"/>
    <w:rsid w:val="007D02B9"/>
    <w:rsid w:val="007D605E"/>
    <w:rsid w:val="007E7C98"/>
    <w:rsid w:val="007F02AC"/>
    <w:rsid w:val="007F0A3B"/>
    <w:rsid w:val="00822FDC"/>
    <w:rsid w:val="0084444A"/>
    <w:rsid w:val="00880D93"/>
    <w:rsid w:val="008835BB"/>
    <w:rsid w:val="00893606"/>
    <w:rsid w:val="00895B48"/>
    <w:rsid w:val="008A4D73"/>
    <w:rsid w:val="008B66C2"/>
    <w:rsid w:val="008B6CE6"/>
    <w:rsid w:val="008C550C"/>
    <w:rsid w:val="008C6384"/>
    <w:rsid w:val="008D138E"/>
    <w:rsid w:val="008E26E9"/>
    <w:rsid w:val="008E36DC"/>
    <w:rsid w:val="008E6FAE"/>
    <w:rsid w:val="00900B04"/>
    <w:rsid w:val="00904EB2"/>
    <w:rsid w:val="00912C38"/>
    <w:rsid w:val="0092138A"/>
    <w:rsid w:val="0094406A"/>
    <w:rsid w:val="0095405F"/>
    <w:rsid w:val="009562EF"/>
    <w:rsid w:val="009646C0"/>
    <w:rsid w:val="009A1366"/>
    <w:rsid w:val="009A1CBD"/>
    <w:rsid w:val="009D3BE4"/>
    <w:rsid w:val="009D5E8E"/>
    <w:rsid w:val="009E3D5D"/>
    <w:rsid w:val="009F1339"/>
    <w:rsid w:val="00A01F83"/>
    <w:rsid w:val="00A061B7"/>
    <w:rsid w:val="00A27DC1"/>
    <w:rsid w:val="00A30407"/>
    <w:rsid w:val="00A4098C"/>
    <w:rsid w:val="00A448F6"/>
    <w:rsid w:val="00A77FEB"/>
    <w:rsid w:val="00A85494"/>
    <w:rsid w:val="00A86351"/>
    <w:rsid w:val="00A955A8"/>
    <w:rsid w:val="00A958E3"/>
    <w:rsid w:val="00AA4072"/>
    <w:rsid w:val="00AD201F"/>
    <w:rsid w:val="00AD46AC"/>
    <w:rsid w:val="00AD46EE"/>
    <w:rsid w:val="00AE02F8"/>
    <w:rsid w:val="00AE0BE3"/>
    <w:rsid w:val="00AE5BFB"/>
    <w:rsid w:val="00AF7774"/>
    <w:rsid w:val="00B132FC"/>
    <w:rsid w:val="00B206FC"/>
    <w:rsid w:val="00B22766"/>
    <w:rsid w:val="00B22A59"/>
    <w:rsid w:val="00B47872"/>
    <w:rsid w:val="00B70504"/>
    <w:rsid w:val="00B77395"/>
    <w:rsid w:val="00B803FA"/>
    <w:rsid w:val="00B86200"/>
    <w:rsid w:val="00BA352E"/>
    <w:rsid w:val="00BA6D74"/>
    <w:rsid w:val="00BB3BF9"/>
    <w:rsid w:val="00BB505E"/>
    <w:rsid w:val="00BD047C"/>
    <w:rsid w:val="00BD3973"/>
    <w:rsid w:val="00BE660F"/>
    <w:rsid w:val="00BF329D"/>
    <w:rsid w:val="00BF49BF"/>
    <w:rsid w:val="00C13A4E"/>
    <w:rsid w:val="00C404F5"/>
    <w:rsid w:val="00C4358A"/>
    <w:rsid w:val="00C4469A"/>
    <w:rsid w:val="00C51A52"/>
    <w:rsid w:val="00C52F54"/>
    <w:rsid w:val="00C55090"/>
    <w:rsid w:val="00C558AE"/>
    <w:rsid w:val="00C91614"/>
    <w:rsid w:val="00C97F67"/>
    <w:rsid w:val="00CA1B42"/>
    <w:rsid w:val="00CC3638"/>
    <w:rsid w:val="00CC3C48"/>
    <w:rsid w:val="00CF3B2D"/>
    <w:rsid w:val="00D0568F"/>
    <w:rsid w:val="00D25CA5"/>
    <w:rsid w:val="00D31277"/>
    <w:rsid w:val="00D402AB"/>
    <w:rsid w:val="00D44AAB"/>
    <w:rsid w:val="00D45CD2"/>
    <w:rsid w:val="00D47D9F"/>
    <w:rsid w:val="00D53D46"/>
    <w:rsid w:val="00D7747C"/>
    <w:rsid w:val="00D801B7"/>
    <w:rsid w:val="00D93E18"/>
    <w:rsid w:val="00DB1DEA"/>
    <w:rsid w:val="00DC392A"/>
    <w:rsid w:val="00DD5EC0"/>
    <w:rsid w:val="00DF61E5"/>
    <w:rsid w:val="00E1459F"/>
    <w:rsid w:val="00E31804"/>
    <w:rsid w:val="00E36416"/>
    <w:rsid w:val="00E468E2"/>
    <w:rsid w:val="00E50239"/>
    <w:rsid w:val="00E87131"/>
    <w:rsid w:val="00EA0952"/>
    <w:rsid w:val="00EB259D"/>
    <w:rsid w:val="00EB560F"/>
    <w:rsid w:val="00EC3C1C"/>
    <w:rsid w:val="00EC45EE"/>
    <w:rsid w:val="00ED0997"/>
    <w:rsid w:val="00EE319A"/>
    <w:rsid w:val="00EE4B8E"/>
    <w:rsid w:val="00F02A03"/>
    <w:rsid w:val="00F23EFD"/>
    <w:rsid w:val="00F334DC"/>
    <w:rsid w:val="00F4070F"/>
    <w:rsid w:val="00F470F4"/>
    <w:rsid w:val="00F66A74"/>
    <w:rsid w:val="00F671BA"/>
    <w:rsid w:val="00F81419"/>
    <w:rsid w:val="00F95118"/>
    <w:rsid w:val="00FB37D7"/>
    <w:rsid w:val="00FC6C37"/>
    <w:rsid w:val="00FE232F"/>
    <w:rsid w:val="00FE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38B1D3A"/>
  <w15:chartTrackingRefBased/>
  <w15:docId w15:val="{3686DB44-93E2-4E81-9040-5FDD8BB5D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A0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F5A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5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A04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F5A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A0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A0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F5A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33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3330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3330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ibliography">
    <w:name w:val="Bibliography"/>
    <w:basedOn w:val="Normal"/>
    <w:next w:val="Normal"/>
    <w:uiPriority w:val="37"/>
    <w:unhideWhenUsed/>
    <w:rsid w:val="00900B04"/>
    <w:pPr>
      <w:tabs>
        <w:tab w:val="left" w:pos="624"/>
      </w:tabs>
      <w:spacing w:after="0" w:line="240" w:lineRule="auto"/>
      <w:ind w:left="624" w:hanging="624"/>
    </w:pPr>
  </w:style>
  <w:style w:type="table" w:styleId="TableGridLight">
    <w:name w:val="Grid Table Light"/>
    <w:basedOn w:val="TableNormal"/>
    <w:uiPriority w:val="40"/>
    <w:rsid w:val="002202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202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220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6034A3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A35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19A14-6A8A-4459-AE49-AFE545010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University of Wellington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Brown</dc:creator>
  <cp:keywords/>
  <dc:description/>
  <cp:lastModifiedBy>David Ackerley</cp:lastModifiedBy>
  <cp:revision>3</cp:revision>
  <cp:lastPrinted>2021-05-20T22:33:00Z</cp:lastPrinted>
  <dcterms:created xsi:type="dcterms:W3CDTF">2021-06-01T07:38:00Z</dcterms:created>
  <dcterms:modified xsi:type="dcterms:W3CDTF">2021-06-02T01:36:00Z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http://www.zotero.org/styles/acs-chemical-biology</vt:lpwstr>
  </property>
  <property fmtid="{D5CDD505-2E9C-101B-9397-08002B2CF9AE}" pid="3" name="Mendeley Recent Style Name 0_1">
    <vt:lpwstr>ACS Chemical Biology</vt:lpwstr>
  </property>
  <property fmtid="{D5CDD505-2E9C-101B-9397-08002B2CF9AE}" pid="4" name="Mendeley Recent Style Id 1_1">
    <vt:lpwstr>http://www.zotero.org/styles/acs-infectious-diseases</vt:lpwstr>
  </property>
  <property fmtid="{D5CDD505-2E9C-101B-9397-08002B2CF9AE}" pid="5" name="Mendeley Recent Style Name 1_1">
    <vt:lpwstr>ACS Infectious Diseases</vt:lpwstr>
  </property>
  <property fmtid="{D5CDD505-2E9C-101B-9397-08002B2CF9AE}" pid="6" name="Mendeley Recent Style Id 2_1">
    <vt:lpwstr>http://www.zotero.org/styles/american-medical-association</vt:lpwstr>
  </property>
  <property fmtid="{D5CDD505-2E9C-101B-9397-08002B2CF9AE}" pid="7" name="Mendeley Recent Style Name 2_1">
    <vt:lpwstr>American Medical Association</vt:lpwstr>
  </property>
  <property fmtid="{D5CDD505-2E9C-101B-9397-08002B2CF9AE}" pid="8" name="Mendeley Recent Style Id 3_1">
    <vt:lpwstr>http://www.zotero.org/styles/biochemistry</vt:lpwstr>
  </property>
  <property fmtid="{D5CDD505-2E9C-101B-9397-08002B2CF9AE}" pid="9" name="Mendeley Recent Style Name 3_1">
    <vt:lpwstr>Biochemistry</vt:lpwstr>
  </property>
  <property fmtid="{D5CDD505-2E9C-101B-9397-08002B2CF9AE}" pid="10" name="Mendeley Recent Style Id 4_1">
    <vt:lpwstr>http://www.zotero.org/styles/biotechnology-letters</vt:lpwstr>
  </property>
  <property fmtid="{D5CDD505-2E9C-101B-9397-08002B2CF9AE}" pid="11" name="Mendeley Recent Style Name 4_1">
    <vt:lpwstr>Biotechnology Letters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608ea855-bcba-3107-aa3e-e6e48abde8cc</vt:lpwstr>
  </property>
  <property fmtid="{D5CDD505-2E9C-101B-9397-08002B2CF9AE}" pid="24" name="Mendeley Citation Style_1">
    <vt:lpwstr>http://www.zotero.org/styles/acs-infectious-diseases</vt:lpwstr>
  </property>
  <property fmtid="{D5CDD505-2E9C-101B-9397-08002B2CF9AE}" pid="25" name="ZOTERO_PREF_1">
    <vt:lpwstr>&lt;data data-version="3" zotero-version="5.0.96.2"&gt;&lt;session id="WC67DzNr"/&gt;&lt;style id="http://www.zotero.org/styles/american-chemical-society" hasBibliography="1" bibliographyStyleHasBeenSet="1"/&gt;&lt;prefs&gt;&lt;pref name="fieldType" value="Field"/&gt;&lt;pref name="autom</vt:lpwstr>
  </property>
  <property fmtid="{D5CDD505-2E9C-101B-9397-08002B2CF9AE}" pid="26" name="ZOTERO_PREF_2">
    <vt:lpwstr>aticJournalAbbreviations" value="true"/&gt;&lt;/prefs&gt;&lt;/data&gt;</vt:lpwstr>
  </property>
</Properties>
</file>