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41418" w14:textId="77777777" w:rsidR="004F03EF" w:rsidRPr="00FF7525" w:rsidRDefault="004F03EF" w:rsidP="004F03E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7525">
        <w:rPr>
          <w:rFonts w:ascii="Times New Roman" w:hAnsi="Times New Roman" w:cs="Times New Roman"/>
          <w:b/>
          <w:sz w:val="28"/>
          <w:szCs w:val="28"/>
          <w:lang w:val="en-US"/>
        </w:rPr>
        <w:t>Effects of amino acid side chain length and chemical structure on anionic poly glutamic and poly aspartic acid cellulose-based polyelectrolyte brushes.</w:t>
      </w:r>
    </w:p>
    <w:p w14:paraId="2D669265" w14:textId="77777777" w:rsidR="005D4BDB" w:rsidRPr="00FF7525" w:rsidRDefault="005D4BDB" w:rsidP="005D4BD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30AE7BC" w14:textId="77777777" w:rsidR="005D4BDB" w:rsidRPr="00FF7525" w:rsidRDefault="005D4BDB" w:rsidP="005D4B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/>
          <w:sz w:val="24"/>
          <w:szCs w:val="24"/>
          <w:lang w:val="en-US"/>
        </w:rPr>
        <w:t>Dmitry Tolmachev</w:t>
      </w:r>
      <w:r w:rsidRPr="00FF752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1,*</w:t>
      </w:r>
      <w:r w:rsidRPr="00FF7525">
        <w:rPr>
          <w:rFonts w:ascii="Times New Roman" w:hAnsi="Times New Roman" w:cs="Times New Roman"/>
          <w:b/>
          <w:sz w:val="24"/>
          <w:szCs w:val="24"/>
          <w:lang w:val="en-US"/>
        </w:rPr>
        <w:t>, George Mamistvalov</w:t>
      </w:r>
      <w:r w:rsidRPr="00FF752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2</w:t>
      </w:r>
      <w:r w:rsidRPr="00FF7525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FF752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 xml:space="preserve"> </w:t>
      </w:r>
      <w:r w:rsidRPr="00FF7525">
        <w:rPr>
          <w:rFonts w:ascii="Times New Roman" w:hAnsi="Times New Roman" w:cs="Times New Roman"/>
          <w:b/>
          <w:sz w:val="24"/>
          <w:szCs w:val="24"/>
          <w:lang w:val="en-US"/>
        </w:rPr>
        <w:t>Natalia Lukasheva</w:t>
      </w:r>
      <w:r w:rsidRPr="00FF752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FF7525">
        <w:rPr>
          <w:rFonts w:ascii="Times New Roman" w:hAnsi="Times New Roman" w:cs="Times New Roman"/>
          <w:b/>
          <w:sz w:val="24"/>
          <w:szCs w:val="24"/>
          <w:lang w:val="en-US"/>
        </w:rPr>
        <w:t>, Sergey Larin</w:t>
      </w:r>
      <w:r w:rsidRPr="00FF752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1,2</w:t>
      </w:r>
      <w:r w:rsidRPr="00FF7525">
        <w:rPr>
          <w:rFonts w:ascii="Times New Roman" w:hAnsi="Times New Roman" w:cs="Times New Roman"/>
          <w:b/>
          <w:sz w:val="24"/>
          <w:szCs w:val="24"/>
          <w:lang w:val="en-US"/>
        </w:rPr>
        <w:t>, and Mikko Karttunen</w:t>
      </w:r>
      <w:r w:rsidRPr="00FF752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1,3,4,5,*</w:t>
      </w:r>
      <w:r w:rsidRPr="00FF75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468F63B" w14:textId="77777777" w:rsidR="005D4BDB" w:rsidRPr="00FF7525" w:rsidRDefault="005D4BDB" w:rsidP="005D4BD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1 Institute of Macromolecular Compounds, Russian Academy of Sciences, Bolshoy pr. 31, 199004 St. Petersburg, Russia; luk@imc.macro.ru</w:t>
      </w:r>
    </w:p>
    <w:p w14:paraId="29BB1498" w14:textId="77777777" w:rsidR="005D4BDB" w:rsidRPr="00FF7525" w:rsidRDefault="005D4BDB" w:rsidP="005D4BD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2 Faculty of Physics, St. Petersburg State University, Petrodvorets, 198504 St. Petersburg, Russia; mamistvalov.georgii@gmail.com</w:t>
      </w:r>
    </w:p>
    <w:p w14:paraId="0911D8EC" w14:textId="77777777" w:rsidR="005D4BDB" w:rsidRPr="00FF7525" w:rsidRDefault="005D4BDB" w:rsidP="005D4BD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3 Department of Chemistry, the University of Western Ontario, 1151 Richmond Street, London, ON N6A 5B7, Canada</w:t>
      </w:r>
    </w:p>
    <w:p w14:paraId="0CBB9713" w14:textId="77777777" w:rsidR="005D4BDB" w:rsidRPr="00FF7525" w:rsidRDefault="005D4BDB" w:rsidP="005D4BD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4 Department of Applied Mathematics, the University of Western Ontario, 1151 Richmond Street, London, ON N6A 5B7, Canada</w:t>
      </w:r>
    </w:p>
    <w:p w14:paraId="139F765E" w14:textId="77777777" w:rsidR="005D4BDB" w:rsidRPr="00FF7525" w:rsidRDefault="005D4BDB" w:rsidP="005D4BD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5 The Centre of Advanced Materials and Biomaterials Research, the University of Western Ontario, 1151 Richmond Street, London, ON N6A 5B7, Canada</w:t>
      </w:r>
    </w:p>
    <w:p w14:paraId="678CAC0B" w14:textId="77777777" w:rsidR="005D4BDB" w:rsidRPr="00FF7525" w:rsidRDefault="005D4BDB" w:rsidP="005D4BD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* Correspondence: dm.tolmahev@yandex.ru (D.T.); mkarttu@uwo.ca (M.K.)</w:t>
      </w:r>
    </w:p>
    <w:p w14:paraId="5D31C6E3" w14:textId="77777777" w:rsidR="00FF7525" w:rsidRPr="00FF7525" w:rsidRDefault="00FF7525" w:rsidP="005D4BD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C1AA285" w14:textId="26BEE6C1" w:rsidR="00FD20A9" w:rsidRPr="00FF7525" w:rsidRDefault="00FF752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703E0" wp14:editId="45FD7002">
            <wp:extent cx="5934075" cy="1752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br/>
        <w:t xml:space="preserve">Figure S1. </w:t>
      </w:r>
      <w:bookmarkStart w:id="0" w:name="_Hlk69995980"/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65A68" w:rsidRPr="00FF7525">
        <w:rPr>
          <w:rFonts w:ascii="Times New Roman" w:hAnsi="Times New Roman" w:cs="Times New Roman"/>
          <w:sz w:val="24"/>
          <w:szCs w:val="24"/>
          <w:lang w:val="en"/>
        </w:rPr>
        <w:t xml:space="preserve">number </w:t>
      </w:r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t>of K</w:t>
      </w:r>
      <w:r w:rsidR="00B65A68" w:rsidRPr="00FF75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ions in the brush during </w:t>
      </w:r>
      <w:r w:rsidR="00B65A68" w:rsidRPr="00FF7525">
        <w:rPr>
          <w:rFonts w:ascii="Times New Roman" w:hAnsi="Times New Roman" w:cs="Times New Roman"/>
          <w:sz w:val="24"/>
          <w:szCs w:val="24"/>
          <w:lang w:val="en"/>
        </w:rPr>
        <w:t xml:space="preserve">the </w:t>
      </w:r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first 10 ns </w:t>
      </w:r>
      <w:r w:rsidR="00B65A68" w:rsidRPr="00FF752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the simulation</w:t>
      </w:r>
      <w:r w:rsidR="00B65A68" w:rsidRPr="00FF7525">
        <w:rPr>
          <w:rFonts w:ascii="Times New Roman" w:hAnsi="Times New Roman" w:cs="Times New Roman"/>
          <w:sz w:val="24"/>
          <w:szCs w:val="24"/>
          <w:lang w:val="en"/>
        </w:rPr>
        <w:t>s</w:t>
      </w:r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without CaCl</w:t>
      </w:r>
      <w:r w:rsidR="00B65A68" w:rsidRPr="00FF75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65A68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salt.</w:t>
      </w:r>
      <w:bookmarkEnd w:id="0"/>
      <w:r w:rsidR="005A0C1B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a) systems with 12% degree surface modification, b) systems with 25% degree surface modification</w:t>
      </w:r>
    </w:p>
    <w:p w14:paraId="0CD27B42" w14:textId="77777777" w:rsidR="00061489" w:rsidRPr="00FF7525" w:rsidRDefault="000614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D2E7DB7" w14:textId="77777777" w:rsidR="00061489" w:rsidRPr="00FF7525" w:rsidRDefault="00061489" w:rsidP="00061489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noProof/>
          <w:lang w:eastAsia="ru-RU"/>
        </w:rPr>
        <w:drawing>
          <wp:inline distT="0" distB="0" distL="0" distR="0" wp14:anchorId="70F91931" wp14:editId="11D616B5">
            <wp:extent cx="4267200" cy="1466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628" cy="14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A91A" w14:textId="28F8C09A" w:rsidR="00061489" w:rsidRPr="00FF7525" w:rsidRDefault="00061489" w:rsidP="00061489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Figure S2. Radial distribution function of Ca</w:t>
      </w:r>
      <w:r w:rsidRPr="00FF7525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2+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ions around oxygens of amino acid carboxyl groups.</w:t>
      </w:r>
    </w:p>
    <w:p w14:paraId="6A018A57" w14:textId="77777777" w:rsidR="00ED3C8B" w:rsidRPr="00FF7525" w:rsidRDefault="00ED3C8B" w:rsidP="00061489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CA22047" w14:textId="77777777" w:rsidR="00E1780F" w:rsidRPr="00FF7525" w:rsidRDefault="00E1780F" w:rsidP="00E1780F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Radial distribution function was calculated as:</w:t>
      </w:r>
    </w:p>
    <w:p w14:paraId="32BD255A" w14:textId="77777777" w:rsidR="00E1780F" w:rsidRPr="00FF7525" w:rsidRDefault="002976CA" w:rsidP="00E1780F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AB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sub>
            </m:sSub>
          </m:den>
        </m:f>
        <m:nary>
          <m:naryPr>
            <m:chr m:val="∑"/>
            <m:limLoc m:val="undOvr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i⊂A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j⊂A</m:t>
                </m:r>
              </m:sub>
              <m:sup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b>
                </m:sSub>
              </m:sup>
              <m:e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δ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r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e>
            </m:nary>
          </m:e>
        </m:nary>
      </m:oMath>
      <w:r w:rsidR="00E1780F" w:rsidRPr="00FF7525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,</w:t>
      </w:r>
      <w:r w:rsidR="00E1780F" w:rsidRPr="00FF7525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ab/>
      </w:r>
      <w:r w:rsidR="00E1780F" w:rsidRPr="00FF7525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ab/>
      </w:r>
      <w:r w:rsidR="00E1780F" w:rsidRPr="00FF7525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ab/>
        <w:t>(1)</w:t>
      </w:r>
    </w:p>
    <w:p w14:paraId="1D4EB435" w14:textId="77777777" w:rsidR="00E1780F" w:rsidRPr="00FF7525" w:rsidRDefault="00E1780F" w:rsidP="00E1780F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where </w:t>
      </w:r>
      <w:r w:rsidRPr="00FF7525">
        <w:rPr>
          <w:rFonts w:ascii="Times New Roman" w:hAnsi="Times New Roman" w:cs="Times New Roman"/>
          <w:sz w:val="24"/>
          <w:szCs w:val="24"/>
          <w:shd w:val="clear" w:color="auto" w:fill="FFFFFF"/>
        </w:rPr>
        <w:t>ρ</w:t>
      </w:r>
      <w:r w:rsidRPr="00FF7525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B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the average density of type B atoms around atoms A, N</w:t>
      </w:r>
      <w:r w:rsidRPr="00FF7525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A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N</w:t>
      </w:r>
      <w:r w:rsidRPr="00FF7525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B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are the number of A and B atoms, respectively, r</w:t>
      </w:r>
      <w:r w:rsidRPr="00FF7525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ij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the distance between two atoms A and B, and </w:t>
      </w:r>
      <w:r w:rsidRPr="00FF7525">
        <w:rPr>
          <w:rFonts w:ascii="Times New Roman" w:hAnsi="Times New Roman" w:cs="Times New Roman"/>
          <w:sz w:val="24"/>
          <w:szCs w:val="24"/>
          <w:shd w:val="clear" w:color="auto" w:fill="FFFFFF"/>
        </w:rPr>
        <w:t>δ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the Kronecker delta function.</w:t>
      </w:r>
    </w:p>
    <w:p w14:paraId="2FCB1492" w14:textId="4CEF1952" w:rsidR="0054066C" w:rsidRPr="00FF7525" w:rsidRDefault="005912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30664" wp14:editId="642778FB">
            <wp:extent cx="5934075" cy="454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6C00" w14:textId="544B07F5" w:rsidR="0054066C" w:rsidRPr="00FF7525" w:rsidRDefault="00B65A68" w:rsidP="00ED3C8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061489" w:rsidRPr="00FF7525">
        <w:rPr>
          <w:rFonts w:ascii="Times New Roman" w:hAnsi="Times New Roman" w:cs="Times New Roman"/>
          <w:sz w:val="24"/>
          <w:szCs w:val="24"/>
          <w:lang w:val="en-US"/>
        </w:rPr>
        <w:t>S3</w:t>
      </w:r>
      <w:r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1" w:name="_Hlk69995994"/>
      <w:r w:rsidRPr="00FF7525">
        <w:rPr>
          <w:rFonts w:ascii="Times New Roman" w:hAnsi="Times New Roman" w:cs="Times New Roman"/>
          <w:sz w:val="24"/>
          <w:szCs w:val="24"/>
          <w:lang w:val="en"/>
        </w:rPr>
        <w:t>T</w:t>
      </w:r>
      <w:r w:rsidRPr="00FF7525">
        <w:rPr>
          <w:rFonts w:ascii="Times New Roman" w:hAnsi="Times New Roman" w:cs="Times New Roman"/>
          <w:sz w:val="24"/>
          <w:szCs w:val="24"/>
          <w:lang w:val="en-US"/>
        </w:rPr>
        <w:t>ime dependence of the collective variables (carboxyl group free from adsorbed calcium ions).</w:t>
      </w:r>
      <w:bookmarkEnd w:id="1"/>
      <w:r w:rsidR="00061489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The collective </w:t>
      </w:r>
      <w:r w:rsidR="0054066C" w:rsidRPr="00FF7525">
        <w:rPr>
          <w:rFonts w:ascii="Times New Roman" w:hAnsi="Times New Roman" w:cs="Times New Roman"/>
          <w:sz w:val="24"/>
          <w:szCs w:val="24"/>
          <w:lang w:val="en-US"/>
        </w:rPr>
        <w:t>variable</w:t>
      </w:r>
      <w:r w:rsidR="00061489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was calculated using differentiable switching function (1) in the text.</w:t>
      </w:r>
      <w:r w:rsidR="0054066C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The results of the simulation in different CaCl</w:t>
      </w:r>
      <w:r w:rsidR="0054066C" w:rsidRPr="00FF75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4066C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 concentration 0.07 mol/kg, 0.15 mol/kg, 0.30 mol/kg, 0.62 mol/kg, 0.94 mol/kg are presented by black, red, blue, green and purple colors correspondingly. a) </w:t>
      </w:r>
      <w:r w:rsidR="00E1780F" w:rsidRPr="00FF752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4066C" w:rsidRPr="00FF7525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E1780F" w:rsidRPr="00FF752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4066C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rtic acid brush with </w:t>
      </w:r>
      <w:r w:rsidR="005912FF" w:rsidRPr="00FF7525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54066C" w:rsidRPr="00FF7525">
        <w:rPr>
          <w:rFonts w:ascii="Times New Roman" w:hAnsi="Times New Roman" w:cs="Times New Roman"/>
          <w:sz w:val="24"/>
          <w:szCs w:val="24"/>
          <w:lang w:val="en-US"/>
        </w:rPr>
        <w:t>% surface modification</w:t>
      </w:r>
      <w:r w:rsidR="00E1780F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, b) aspartic acid brush with </w:t>
      </w:r>
      <w:r w:rsidR="005912FF" w:rsidRPr="00FF7525">
        <w:rPr>
          <w:rFonts w:ascii="Times New Roman" w:hAnsi="Times New Roman" w:cs="Times New Roman"/>
          <w:sz w:val="24"/>
          <w:szCs w:val="24"/>
          <w:lang w:val="en-US"/>
        </w:rPr>
        <w:t>25</w:t>
      </w:r>
      <w:r w:rsidR="00E1780F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% degree surface modification, c) glutamic acid brush with </w:t>
      </w:r>
      <w:r w:rsidR="005912FF" w:rsidRPr="00FF7525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E1780F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% degree surface modification </w:t>
      </w:r>
      <w:r w:rsidR="00ED3E76" w:rsidRPr="00FF752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1780F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) glutamic acid brush with </w:t>
      </w:r>
      <w:r w:rsidR="005912FF" w:rsidRPr="00FF7525">
        <w:rPr>
          <w:rFonts w:ascii="Times New Roman" w:hAnsi="Times New Roman" w:cs="Times New Roman"/>
          <w:sz w:val="24"/>
          <w:szCs w:val="24"/>
          <w:lang w:val="en-US"/>
        </w:rPr>
        <w:t>25</w:t>
      </w:r>
      <w:r w:rsidR="00E1780F" w:rsidRPr="00FF7525">
        <w:rPr>
          <w:rFonts w:ascii="Times New Roman" w:hAnsi="Times New Roman" w:cs="Times New Roman"/>
          <w:sz w:val="24"/>
          <w:szCs w:val="24"/>
          <w:lang w:val="en-US"/>
        </w:rPr>
        <w:t>% degree surface modification.</w:t>
      </w:r>
    </w:p>
    <w:p w14:paraId="729C9B43" w14:textId="16219D89" w:rsidR="001E6B16" w:rsidRPr="00FF7525" w:rsidRDefault="00DF0F74" w:rsidP="00FF752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55ACE7" wp14:editId="27FF90EB">
            <wp:extent cx="4438891" cy="4495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78" cy="45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927C" w14:textId="481641B2" w:rsidR="001E6B16" w:rsidRPr="00FF7525" w:rsidRDefault="001E6B16" w:rsidP="00ED3C8B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Figure S4. 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Distributions of the number of </w:t>
      </w:r>
      <w:r w:rsidR="00DF0F74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a, b) c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lose contacts between hydrogens of surface hydroxyl groups and oxygens of amide groups and</w:t>
      </w:r>
      <w:r w:rsidR="00DF0F74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(the distance between atoms less then 0.35 nm)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F0F74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c,d) 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H-bonds between them</w:t>
      </w:r>
      <w:r w:rsidR="00DF0F74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(the distance between atoms less then 0.35 nm and </w:t>
      </w:r>
      <w:r w:rsidR="00A17B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bookmarkStart w:id="2" w:name="_GoBack"/>
      <w:bookmarkEnd w:id="2"/>
      <w:r w:rsidR="00A17B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angle </w:t>
      </w:r>
      <w:r w:rsidR="00DF0F74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formed by acceptor, hydrogen and donor less than 35°)</w:t>
      </w:r>
      <w:r w:rsidR="005A0C1B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5A0C1B"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a,c) systems with 12% degree surface modification, b,d) systems with 25% degree surface modification </w:t>
      </w:r>
    </w:p>
    <w:p w14:paraId="4487CA66" w14:textId="5D7D27D4" w:rsidR="00FD20A9" w:rsidRPr="00FF7525" w:rsidRDefault="004F03EF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8B8957" wp14:editId="1DF95B86">
            <wp:extent cx="5934075" cy="4972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68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Figure S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5</w:t>
      </w:r>
      <w:r w:rsidR="00B65A68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bookmarkStart w:id="3" w:name="_Hlk69996115"/>
      <w:r w:rsidR="00B65A68" w:rsidRPr="00FF7525">
        <w:rPr>
          <w:rFonts w:ascii="Times New Roman" w:hAnsi="Times New Roman" w:cs="Times New Roman"/>
          <w:bCs/>
          <w:sz w:val="24"/>
          <w:szCs w:val="24"/>
          <w:lang w:val="en"/>
        </w:rPr>
        <w:t>D</w:t>
      </w:r>
      <w:r w:rsidR="00B65A68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ihedral angle</w:t>
      </w:r>
      <w:r w:rsidR="00B65A68" w:rsidRPr="00FF7525">
        <w:rPr>
          <w:rFonts w:ascii="Times New Roman" w:hAnsi="Times New Roman" w:cs="Times New Roman"/>
          <w:bCs/>
          <w:sz w:val="24"/>
          <w:szCs w:val="24"/>
          <w:lang w:val="en"/>
        </w:rPr>
        <w:t xml:space="preserve"> distributions</w:t>
      </w:r>
      <w:r w:rsidR="00B65A68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the side chain (a,c,e) and potential mean force (b,d,f) obtained from the distributions</w:t>
      </w:r>
      <w:bookmarkEnd w:id="3"/>
      <w:r w:rsidR="00B65A68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 the schemes illustrating considering angles.</w:t>
      </w:r>
    </w:p>
    <w:p w14:paraId="286C8160" w14:textId="77777777" w:rsidR="00FD20A9" w:rsidRPr="00FF7525" w:rsidRDefault="00B65A68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The distributions was obtained using 1 μs trajectory of the poly(amino acids) in water with degree polymerization 32. The potential mean force was obtained from the distributions using the following dependence:</w:t>
      </w:r>
    </w:p>
    <w:p w14:paraId="65ABFCF1" w14:textId="77777777" w:rsidR="00FD20A9" w:rsidRPr="00FF7525" w:rsidRDefault="00B65A68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PMF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=-kT</m:t>
        </m:r>
        <m:func>
          <m:func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α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)</m:t>
            </m:r>
          </m:e>
        </m:func>
      </m:oMath>
      <w:r w:rsidRPr="00FF7525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ab/>
        <w:t>(2)</w:t>
      </w:r>
    </w:p>
    <w:p w14:paraId="121384D1" w14:textId="4A8C5F2F" w:rsidR="00FD20A9" w:rsidRPr="00FF7525" w:rsidRDefault="00B65A68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where α – is dihedral angle, g(α) – distribution of α, k- </w:t>
      </w:r>
      <w:r w:rsidR="003979C0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Boltzmann co</w:t>
      </w:r>
      <w:r w:rsidR="003979C0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nstant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T- temperature, </w:t>
      </w:r>
    </w:p>
    <w:p w14:paraId="11DB028C" w14:textId="77777777" w:rsidR="00FD20A9" w:rsidRPr="00FF7525" w:rsidRDefault="00FD20A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FD6651" w14:textId="163FA82D" w:rsidR="00FD20A9" w:rsidRPr="00FF7525" w:rsidRDefault="001B4AF5">
      <w:pPr>
        <w:jc w:val="both"/>
        <w:rPr>
          <w:rFonts w:ascii="Times New Roman" w:hAnsi="Times New Roman" w:cs="Times New Roman"/>
          <w:sz w:val="24"/>
          <w:szCs w:val="24"/>
        </w:rPr>
      </w:pPr>
      <w:r w:rsidRPr="00FF75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733A0D" wp14:editId="200FB92D">
            <wp:extent cx="5934075" cy="559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B5F8" w14:textId="79CF866F" w:rsidR="00FD20A9" w:rsidRPr="00FF7525" w:rsidRDefault="00B65A6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F7525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5A0C1B" w:rsidRPr="00FF7525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FF75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4" w:name="_Hlk69996177"/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Density profiles of the ends of the grafted oligomers of aspartic and glutamic acids in </w:t>
      </w:r>
      <w:r w:rsidR="00C37EE3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at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different CaCl</w:t>
      </w:r>
      <w:r w:rsidRPr="00FF7525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concentration</w:t>
      </w:r>
      <w:r w:rsidR="00C37EE3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FF7525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bookmarkEnd w:id="4"/>
      <w:r w:rsidR="001B4AF5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a) Aspartic acid brush with 12% surface modification, b) aspartic acid brush with 25% degree surface modification, c) glutamic acid brush with </w:t>
      </w:r>
      <w:r w:rsidR="00E74E9F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12</w:t>
      </w:r>
      <w:r w:rsidR="001B4AF5" w:rsidRPr="00FF75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% degree surface modification d) glutamic acid brush with </w:t>
      </w:r>
      <w:r w:rsidR="00E74E9F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25</w:t>
      </w:r>
      <w:r w:rsidR="001B4AF5" w:rsidRPr="00FF7525">
        <w:rPr>
          <w:rFonts w:ascii="Times New Roman" w:hAnsi="Times New Roman" w:cs="Times New Roman"/>
          <w:bCs/>
          <w:sz w:val="24"/>
          <w:szCs w:val="24"/>
          <w:lang w:val="en-US"/>
        </w:rPr>
        <w:t>% degree surface modification.</w:t>
      </w:r>
    </w:p>
    <w:sectPr w:rsidR="00FD20A9" w:rsidRPr="00FF7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A7D6B" w16cex:dateUtc="2021-05-03T17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94DC19" w16cid:durableId="243A7D6B"/>
  <w16cid:commentId w16cid:paraId="4CEAD758" w16cid:durableId="24411C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581DD" w14:textId="77777777" w:rsidR="002976CA" w:rsidRDefault="002976CA">
      <w:pPr>
        <w:spacing w:line="240" w:lineRule="auto"/>
      </w:pPr>
      <w:r>
        <w:separator/>
      </w:r>
    </w:p>
  </w:endnote>
  <w:endnote w:type="continuationSeparator" w:id="0">
    <w:p w14:paraId="29EAF2DC" w14:textId="77777777" w:rsidR="002976CA" w:rsidRDefault="002976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C4F39" w14:textId="77777777" w:rsidR="002976CA" w:rsidRDefault="002976CA">
      <w:pPr>
        <w:spacing w:line="240" w:lineRule="auto"/>
      </w:pPr>
      <w:r>
        <w:separator/>
      </w:r>
    </w:p>
  </w:footnote>
  <w:footnote w:type="continuationSeparator" w:id="0">
    <w:p w14:paraId="53B0D1BC" w14:textId="77777777" w:rsidR="002976CA" w:rsidRDefault="002976C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9A"/>
    <w:rsid w:val="FAFF0E5A"/>
    <w:rsid w:val="00061489"/>
    <w:rsid w:val="000A5D78"/>
    <w:rsid w:val="000D01F0"/>
    <w:rsid w:val="00154272"/>
    <w:rsid w:val="001B4AF5"/>
    <w:rsid w:val="001E6B16"/>
    <w:rsid w:val="002415C8"/>
    <w:rsid w:val="00284C6E"/>
    <w:rsid w:val="002976CA"/>
    <w:rsid w:val="002A6A6F"/>
    <w:rsid w:val="003979C0"/>
    <w:rsid w:val="003F170E"/>
    <w:rsid w:val="004165E8"/>
    <w:rsid w:val="004729F3"/>
    <w:rsid w:val="004F03EF"/>
    <w:rsid w:val="004F16B8"/>
    <w:rsid w:val="005122B1"/>
    <w:rsid w:val="0053526B"/>
    <w:rsid w:val="00537980"/>
    <w:rsid w:val="0054066C"/>
    <w:rsid w:val="005912FF"/>
    <w:rsid w:val="005A0C1B"/>
    <w:rsid w:val="005D4BDB"/>
    <w:rsid w:val="00606FA2"/>
    <w:rsid w:val="006A6223"/>
    <w:rsid w:val="006D286A"/>
    <w:rsid w:val="007115BA"/>
    <w:rsid w:val="007161A2"/>
    <w:rsid w:val="00785EDC"/>
    <w:rsid w:val="007A5AD1"/>
    <w:rsid w:val="007C7F9A"/>
    <w:rsid w:val="008618A4"/>
    <w:rsid w:val="00882DBA"/>
    <w:rsid w:val="008A142C"/>
    <w:rsid w:val="008E5629"/>
    <w:rsid w:val="00911E6A"/>
    <w:rsid w:val="0092298E"/>
    <w:rsid w:val="009373CB"/>
    <w:rsid w:val="00A15713"/>
    <w:rsid w:val="00A17741"/>
    <w:rsid w:val="00A17B6C"/>
    <w:rsid w:val="00A42F37"/>
    <w:rsid w:val="00A55544"/>
    <w:rsid w:val="00B65A68"/>
    <w:rsid w:val="00BD5A0B"/>
    <w:rsid w:val="00C37EE3"/>
    <w:rsid w:val="00C40F97"/>
    <w:rsid w:val="00C767B7"/>
    <w:rsid w:val="00CD788C"/>
    <w:rsid w:val="00CE5F55"/>
    <w:rsid w:val="00D04F4A"/>
    <w:rsid w:val="00D57AC3"/>
    <w:rsid w:val="00D67F7C"/>
    <w:rsid w:val="00D90E97"/>
    <w:rsid w:val="00DF0F74"/>
    <w:rsid w:val="00E1780F"/>
    <w:rsid w:val="00E74E9F"/>
    <w:rsid w:val="00EA0868"/>
    <w:rsid w:val="00ED3C8B"/>
    <w:rsid w:val="00ED3E76"/>
    <w:rsid w:val="00EE5608"/>
    <w:rsid w:val="00F26EE8"/>
    <w:rsid w:val="00FA3883"/>
    <w:rsid w:val="00FD20A9"/>
    <w:rsid w:val="00FF7525"/>
    <w:rsid w:val="00FF798E"/>
    <w:rsid w:val="3F6F8577"/>
    <w:rsid w:val="3F9D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EE22E5"/>
  <w15:docId w15:val="{CFE3654E-B98F-4650-BCB3-AE3EF9D7F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DB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5BA"/>
    <w:pPr>
      <w:spacing w:line="240" w:lineRule="auto"/>
    </w:pPr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5BA"/>
    <w:rPr>
      <w:sz w:val="22"/>
      <w:szCs w:val="22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5BA"/>
    <w:rPr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538</Words>
  <Characters>3070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Толмачев</dc:creator>
  <cp:lastModifiedBy>Дмитрий Толмачев</cp:lastModifiedBy>
  <cp:revision>14</cp:revision>
  <dcterms:created xsi:type="dcterms:W3CDTF">2021-05-03T16:14:00Z</dcterms:created>
  <dcterms:modified xsi:type="dcterms:W3CDTF">2021-05-09T08:22:00Z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1033-11.1.0.10161</vt:lpwstr>
  </property>
</Properties>
</file>