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64DB3" w14:textId="77777777" w:rsidR="00360184" w:rsidRDefault="00360184" w:rsidP="00360184">
      <w:pPr>
        <w:ind w:left="720" w:hanging="72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1</w:t>
      </w:r>
      <w:r w:rsidRPr="00EE7B46">
        <w:rPr>
          <w:rFonts w:ascii="Times New Roman" w:hAnsi="Times New Roman" w:cs="Times New Roman"/>
          <w:b/>
          <w:bCs/>
        </w:rPr>
        <w:t>. Descriptive statistics of bi</w:t>
      </w:r>
      <w:r>
        <w:rPr>
          <w:rFonts w:ascii="Times New Roman" w:hAnsi="Times New Roman" w:cs="Times New Roman"/>
          <w:b/>
          <w:bCs/>
        </w:rPr>
        <w:t>ochemistry at the baseline when</w:t>
      </w:r>
    </w:p>
    <w:p w14:paraId="5CAFC76F" w14:textId="77777777" w:rsidR="00360184" w:rsidRPr="00EE7B46" w:rsidRDefault="00360184" w:rsidP="00360184">
      <w:pPr>
        <w:ind w:left="720" w:hanging="72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Pr="00EE7B46">
        <w:rPr>
          <w:rFonts w:ascii="Times New Roman" w:hAnsi="Times New Roman" w:cs="Times New Roman"/>
          <w:b/>
          <w:bCs/>
        </w:rPr>
        <w:t>camprosate</w:t>
      </w:r>
      <w:r>
        <w:rPr>
          <w:rFonts w:ascii="Times New Roman" w:hAnsi="Times New Roman" w:cs="Times New Roman"/>
          <w:b/>
          <w:bCs/>
        </w:rPr>
        <w:t xml:space="preserve">® </w:t>
      </w:r>
      <w:r w:rsidRPr="00EE7B46">
        <w:rPr>
          <w:rFonts w:ascii="Times New Roman" w:hAnsi="Times New Roman" w:cs="Times New Roman"/>
          <w:b/>
          <w:bCs/>
        </w:rPr>
        <w:t>was initiated</w:t>
      </w:r>
    </w:p>
    <w:p w14:paraId="5E82CD75" w14:textId="77777777" w:rsidR="00360184" w:rsidRPr="00D80375" w:rsidRDefault="00360184" w:rsidP="00360184">
      <w:pPr>
        <w:rPr>
          <w:rFonts w:ascii="Times" w:hAnsi="Times" w:cs="Times"/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40"/>
        <w:gridCol w:w="1800"/>
        <w:gridCol w:w="2282"/>
      </w:tblGrid>
      <w:tr w:rsidR="00360184" w:rsidRPr="00DE5C4A" w14:paraId="30CB2308" w14:textId="77777777" w:rsidTr="003A521F">
        <w:tc>
          <w:tcPr>
            <w:tcW w:w="1620" w:type="dxa"/>
            <w:shd w:val="clear" w:color="auto" w:fill="auto"/>
          </w:tcPr>
          <w:p w14:paraId="5B10DD11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b/>
                <w:sz w:val="22"/>
                <w:szCs w:val="22"/>
              </w:rPr>
            </w:pPr>
            <w:r w:rsidRPr="00DE5C4A">
              <w:rPr>
                <w:rFonts w:ascii="Times" w:hAnsi="Times" w:cs="Times"/>
                <w:b/>
                <w:sz w:val="22"/>
                <w:szCs w:val="22"/>
              </w:rPr>
              <w:t>Predictor</w:t>
            </w:r>
          </w:p>
        </w:tc>
        <w:tc>
          <w:tcPr>
            <w:tcW w:w="2340" w:type="dxa"/>
            <w:shd w:val="clear" w:color="auto" w:fill="auto"/>
          </w:tcPr>
          <w:p w14:paraId="30FDADAB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b/>
                <w:sz w:val="22"/>
                <w:szCs w:val="22"/>
              </w:rPr>
            </w:pPr>
            <w:r w:rsidRPr="00DE5C4A">
              <w:rPr>
                <w:rFonts w:ascii="Times" w:hAnsi="Times" w:cs="Times"/>
                <w:b/>
                <w:sz w:val="22"/>
                <w:szCs w:val="22"/>
              </w:rPr>
              <w:t xml:space="preserve">Reference range </w:t>
            </w:r>
          </w:p>
        </w:tc>
        <w:tc>
          <w:tcPr>
            <w:tcW w:w="1800" w:type="dxa"/>
            <w:shd w:val="clear" w:color="auto" w:fill="auto"/>
          </w:tcPr>
          <w:p w14:paraId="0EFC4075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b/>
                <w:sz w:val="22"/>
                <w:szCs w:val="22"/>
              </w:rPr>
            </w:pPr>
            <w:r w:rsidRPr="00DE5C4A">
              <w:rPr>
                <w:rFonts w:ascii="Times" w:hAnsi="Times" w:cs="Times"/>
                <w:b/>
                <w:sz w:val="22"/>
                <w:szCs w:val="22"/>
              </w:rPr>
              <w:t>Mean (SD)</w:t>
            </w:r>
          </w:p>
        </w:tc>
        <w:tc>
          <w:tcPr>
            <w:tcW w:w="2282" w:type="dxa"/>
            <w:shd w:val="clear" w:color="auto" w:fill="auto"/>
          </w:tcPr>
          <w:p w14:paraId="7E4178FB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b/>
                <w:sz w:val="22"/>
                <w:szCs w:val="22"/>
              </w:rPr>
            </w:pPr>
            <w:r w:rsidRPr="00DE5C4A">
              <w:rPr>
                <w:rFonts w:ascii="Times" w:hAnsi="Times" w:cs="Times"/>
                <w:b/>
                <w:i/>
                <w:iCs/>
                <w:sz w:val="22"/>
                <w:szCs w:val="22"/>
              </w:rPr>
              <w:t>p</w:t>
            </w:r>
            <w:r w:rsidRPr="00DE5C4A">
              <w:rPr>
                <w:rFonts w:ascii="Times" w:hAnsi="Times" w:cs="Times"/>
                <w:b/>
                <w:sz w:val="22"/>
                <w:szCs w:val="22"/>
              </w:rPr>
              <w:t>-value</w:t>
            </w:r>
          </w:p>
        </w:tc>
      </w:tr>
      <w:tr w:rsidR="00360184" w:rsidRPr="00DE5C4A" w14:paraId="49FFCC6A" w14:textId="77777777" w:rsidTr="003A521F">
        <w:tc>
          <w:tcPr>
            <w:tcW w:w="1620" w:type="dxa"/>
            <w:shd w:val="clear" w:color="auto" w:fill="auto"/>
          </w:tcPr>
          <w:p w14:paraId="7C0BA878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i/>
                <w:sz w:val="22"/>
                <w:szCs w:val="22"/>
              </w:rPr>
            </w:pPr>
            <w:r w:rsidRPr="00DE5C4A">
              <w:rPr>
                <w:rFonts w:ascii="Times" w:hAnsi="Times" w:cs="Times"/>
                <w:i/>
                <w:sz w:val="22"/>
                <w:szCs w:val="22"/>
              </w:rPr>
              <w:t>ALT</w:t>
            </w:r>
          </w:p>
        </w:tc>
        <w:tc>
          <w:tcPr>
            <w:tcW w:w="2340" w:type="dxa"/>
            <w:shd w:val="clear" w:color="auto" w:fill="auto"/>
          </w:tcPr>
          <w:p w14:paraId="664AF722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color w:val="000000"/>
                <w:sz w:val="22"/>
                <w:szCs w:val="22"/>
                <w:shd w:val="clear" w:color="auto" w:fill="F9F9F9"/>
              </w:rPr>
            </w:pPr>
            <w:r w:rsidRPr="00DE5C4A">
              <w:rPr>
                <w:rFonts w:ascii="Times" w:hAnsi="Times" w:cs="Times"/>
                <w:color w:val="000000"/>
                <w:sz w:val="22"/>
                <w:szCs w:val="22"/>
                <w:shd w:val="clear" w:color="auto" w:fill="F9F9F9"/>
              </w:rPr>
              <w:t>F: ≤ 34 IU/L</w:t>
            </w:r>
          </w:p>
          <w:p w14:paraId="64F7B0C9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color w:val="000000"/>
                <w:sz w:val="22"/>
                <w:szCs w:val="22"/>
                <w:shd w:val="clear" w:color="auto" w:fill="F9F9F9"/>
              </w:rPr>
              <w:t>M: ≤ 45 IU/L</w:t>
            </w:r>
          </w:p>
        </w:tc>
        <w:tc>
          <w:tcPr>
            <w:tcW w:w="1800" w:type="dxa"/>
            <w:shd w:val="clear" w:color="auto" w:fill="auto"/>
          </w:tcPr>
          <w:p w14:paraId="0D45FC45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45 (2.9)</w:t>
            </w:r>
          </w:p>
          <w:p w14:paraId="50EB9019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57 (3.4)</w:t>
            </w:r>
          </w:p>
        </w:tc>
        <w:tc>
          <w:tcPr>
            <w:tcW w:w="2282" w:type="dxa"/>
            <w:shd w:val="clear" w:color="auto" w:fill="auto"/>
          </w:tcPr>
          <w:p w14:paraId="7803EF49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0.125</w:t>
            </w:r>
          </w:p>
        </w:tc>
      </w:tr>
      <w:tr w:rsidR="00360184" w:rsidRPr="00DE5C4A" w14:paraId="62421C8D" w14:textId="77777777" w:rsidTr="003A521F">
        <w:tc>
          <w:tcPr>
            <w:tcW w:w="1620" w:type="dxa"/>
            <w:shd w:val="clear" w:color="auto" w:fill="auto"/>
          </w:tcPr>
          <w:p w14:paraId="7551D2F3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i/>
                <w:sz w:val="22"/>
                <w:szCs w:val="22"/>
              </w:rPr>
            </w:pPr>
            <w:r w:rsidRPr="00DE5C4A">
              <w:rPr>
                <w:rFonts w:ascii="Times" w:hAnsi="Times" w:cs="Times"/>
                <w:i/>
                <w:sz w:val="22"/>
                <w:szCs w:val="22"/>
              </w:rPr>
              <w:t>AST</w:t>
            </w:r>
          </w:p>
        </w:tc>
        <w:tc>
          <w:tcPr>
            <w:tcW w:w="2340" w:type="dxa"/>
            <w:shd w:val="clear" w:color="auto" w:fill="auto"/>
          </w:tcPr>
          <w:p w14:paraId="5F16A950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F: 6-34 IU/L</w:t>
            </w:r>
          </w:p>
          <w:p w14:paraId="036A57C7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M: 8-40 IU/L</w:t>
            </w:r>
          </w:p>
        </w:tc>
        <w:tc>
          <w:tcPr>
            <w:tcW w:w="1800" w:type="dxa"/>
            <w:shd w:val="clear" w:color="auto" w:fill="auto"/>
          </w:tcPr>
          <w:p w14:paraId="21B62E7C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48 (1.2)</w:t>
            </w:r>
          </w:p>
          <w:p w14:paraId="6521FF92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57 (3.5)</w:t>
            </w:r>
          </w:p>
        </w:tc>
        <w:tc>
          <w:tcPr>
            <w:tcW w:w="2282" w:type="dxa"/>
            <w:shd w:val="clear" w:color="auto" w:fill="auto"/>
          </w:tcPr>
          <w:p w14:paraId="64566A8A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0.634</w:t>
            </w:r>
          </w:p>
        </w:tc>
      </w:tr>
      <w:tr w:rsidR="00360184" w:rsidRPr="00DE5C4A" w14:paraId="4D64C4CD" w14:textId="77777777" w:rsidTr="003A521F">
        <w:tc>
          <w:tcPr>
            <w:tcW w:w="1620" w:type="dxa"/>
            <w:shd w:val="clear" w:color="auto" w:fill="auto"/>
          </w:tcPr>
          <w:p w14:paraId="1D4E470F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i/>
                <w:sz w:val="22"/>
                <w:szCs w:val="22"/>
              </w:rPr>
            </w:pPr>
            <w:r w:rsidRPr="00DE5C4A">
              <w:rPr>
                <w:rFonts w:ascii="Times" w:hAnsi="Times" w:cs="Times"/>
                <w:i/>
                <w:sz w:val="22"/>
                <w:szCs w:val="22"/>
              </w:rPr>
              <w:t>GGT</w:t>
            </w:r>
          </w:p>
        </w:tc>
        <w:tc>
          <w:tcPr>
            <w:tcW w:w="2340" w:type="dxa"/>
            <w:shd w:val="clear" w:color="auto" w:fill="auto"/>
          </w:tcPr>
          <w:p w14:paraId="5F08CB43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F: 5-55 IU/L</w:t>
            </w:r>
          </w:p>
          <w:p w14:paraId="6F6AA7BF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M: 15-85 IU/L</w:t>
            </w:r>
          </w:p>
        </w:tc>
        <w:tc>
          <w:tcPr>
            <w:tcW w:w="1800" w:type="dxa"/>
            <w:shd w:val="clear" w:color="auto" w:fill="auto"/>
          </w:tcPr>
          <w:p w14:paraId="69B2457E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78 (6.5)</w:t>
            </w:r>
          </w:p>
          <w:p w14:paraId="7720DD65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97 (2.4)</w:t>
            </w:r>
          </w:p>
        </w:tc>
        <w:tc>
          <w:tcPr>
            <w:tcW w:w="2282" w:type="dxa"/>
            <w:shd w:val="clear" w:color="auto" w:fill="auto"/>
          </w:tcPr>
          <w:p w14:paraId="42DA57BD" w14:textId="77777777" w:rsidR="00360184" w:rsidRPr="00DE5C4A" w:rsidRDefault="00360184" w:rsidP="003A521F">
            <w:pPr>
              <w:ind w:left="720" w:hanging="720"/>
              <w:rPr>
                <w:rFonts w:ascii="Times" w:hAnsi="Times" w:cs="Times"/>
                <w:sz w:val="22"/>
                <w:szCs w:val="22"/>
              </w:rPr>
            </w:pPr>
            <w:r w:rsidRPr="00DE5C4A">
              <w:rPr>
                <w:rFonts w:ascii="Times" w:hAnsi="Times" w:cs="Times"/>
                <w:sz w:val="22"/>
                <w:szCs w:val="22"/>
              </w:rPr>
              <w:t>0.769</w:t>
            </w:r>
          </w:p>
        </w:tc>
      </w:tr>
    </w:tbl>
    <w:p w14:paraId="2DDECFD4" w14:textId="77777777" w:rsidR="00360184" w:rsidRPr="00E414CD" w:rsidRDefault="00360184" w:rsidP="0036018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14CD">
        <w:rPr>
          <w:rFonts w:ascii="Times New Roman" w:hAnsi="Times New Roman" w:cs="Times New Roman"/>
          <w:sz w:val="20"/>
          <w:szCs w:val="20"/>
        </w:rPr>
        <w:t>ALT=</w:t>
      </w:r>
      <w:proofErr w:type="spellStart"/>
      <w:r w:rsidRPr="00E414CD">
        <w:rPr>
          <w:rFonts w:ascii="Times" w:hAnsi="Times" w:cs="Times"/>
          <w:sz w:val="20"/>
          <w:szCs w:val="20"/>
        </w:rPr>
        <w:t>ALanine</w:t>
      </w:r>
      <w:proofErr w:type="spellEnd"/>
      <w:r w:rsidRPr="00E414CD">
        <w:rPr>
          <w:rFonts w:ascii="Times" w:hAnsi="Times" w:cs="Times"/>
          <w:sz w:val="20"/>
          <w:szCs w:val="20"/>
        </w:rPr>
        <w:t xml:space="preserve"> aminotransferase; AST=</w:t>
      </w:r>
      <w:proofErr w:type="spellStart"/>
      <w:r w:rsidRPr="00E414CD">
        <w:rPr>
          <w:rFonts w:ascii="Times" w:hAnsi="Times" w:cs="Times"/>
          <w:sz w:val="20"/>
          <w:szCs w:val="20"/>
        </w:rPr>
        <w:t>ASpartate</w:t>
      </w:r>
      <w:proofErr w:type="spellEnd"/>
      <w:r w:rsidRPr="00E414CD">
        <w:rPr>
          <w:rFonts w:ascii="Times" w:hAnsi="Times" w:cs="Times"/>
          <w:sz w:val="20"/>
          <w:szCs w:val="20"/>
        </w:rPr>
        <w:t xml:space="preserve"> aminotransferase; </w:t>
      </w:r>
      <w:proofErr w:type="spellStart"/>
      <w:r w:rsidRPr="00E414CD">
        <w:rPr>
          <w:rFonts w:ascii="Times" w:hAnsi="Times" w:cs="Times"/>
          <w:sz w:val="20"/>
          <w:szCs w:val="20"/>
        </w:rPr>
        <w:t>γGT</w:t>
      </w:r>
      <w:proofErr w:type="spellEnd"/>
      <w:r w:rsidRPr="00E414CD">
        <w:rPr>
          <w:rFonts w:ascii="Times" w:hAnsi="Times" w:cs="Times"/>
          <w:sz w:val="20"/>
          <w:szCs w:val="20"/>
        </w:rPr>
        <w:t xml:space="preserve">=Gamma-Glutamyl Transferase; </w:t>
      </w:r>
      <w:r w:rsidRPr="00E414CD">
        <w:rPr>
          <w:rFonts w:ascii="Times New Roman" w:hAnsi="Times New Roman" w:cs="Times New Roman"/>
          <w:sz w:val="20"/>
          <w:szCs w:val="20"/>
        </w:rPr>
        <w:t xml:space="preserve">SD= Standard Deviation; </w:t>
      </w:r>
      <w:r w:rsidRPr="00E414CD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E414CD">
        <w:rPr>
          <w:rFonts w:ascii="Times New Roman" w:hAnsi="Times New Roman" w:cs="Times New Roman"/>
          <w:sz w:val="20"/>
          <w:szCs w:val="20"/>
        </w:rPr>
        <w:t>= &lt;0.05</w:t>
      </w:r>
    </w:p>
    <w:p w14:paraId="57D7CC4F" w14:textId="77777777" w:rsidR="00360184" w:rsidRPr="00EE7B46" w:rsidRDefault="00360184" w:rsidP="00360184">
      <w:pPr>
        <w:spacing w:line="360" w:lineRule="auto"/>
        <w:jc w:val="both"/>
        <w:rPr>
          <w:rFonts w:ascii="Times New Roman" w:hAnsi="Times New Roman" w:cs="Times New Roman"/>
        </w:rPr>
      </w:pPr>
    </w:p>
    <w:p w14:paraId="7B00CFD2" w14:textId="77777777" w:rsidR="00360184" w:rsidRPr="00E414CD" w:rsidRDefault="00360184" w:rsidP="00360184">
      <w:pPr>
        <w:spacing w:line="480" w:lineRule="auto"/>
        <w:contextualSpacing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Supplementary </w:t>
      </w:r>
      <w:r w:rsidRPr="00E414CD">
        <w:rPr>
          <w:rFonts w:ascii="Times" w:hAnsi="Times" w:cs="Times"/>
          <w:b/>
          <w:bCs/>
        </w:rPr>
        <w:t xml:space="preserve">Table </w:t>
      </w:r>
      <w:r>
        <w:rPr>
          <w:rFonts w:ascii="Times" w:hAnsi="Times" w:cs="Times"/>
          <w:b/>
          <w:bCs/>
        </w:rPr>
        <w:t>2</w:t>
      </w:r>
      <w:r w:rsidRPr="00E414CD">
        <w:rPr>
          <w:rFonts w:ascii="Times" w:hAnsi="Times" w:cs="Times"/>
          <w:b/>
          <w:bCs/>
        </w:rPr>
        <w:t>. Characteristics of individuals who died within 1 year of starting</w:t>
      </w:r>
      <w:r>
        <w:rPr>
          <w:rFonts w:ascii="Times" w:hAnsi="Times" w:cs="Times"/>
          <w:b/>
          <w:bCs/>
        </w:rPr>
        <w:t xml:space="preserve"> A</w:t>
      </w:r>
      <w:r w:rsidRPr="00E414CD">
        <w:rPr>
          <w:rFonts w:ascii="Times" w:hAnsi="Times" w:cs="Times"/>
          <w:b/>
          <w:bCs/>
        </w:rPr>
        <w:t>camprosate</w:t>
      </w:r>
      <w:r>
        <w:rPr>
          <w:rFonts w:ascii="Times" w:hAnsi="Times" w:cs="Times"/>
          <w:b/>
          <w:bCs/>
        </w:rPr>
        <w:t>®.</w:t>
      </w:r>
      <w:r w:rsidRPr="00E414CD">
        <w:rPr>
          <w:rFonts w:ascii="Times" w:hAnsi="Times" w:cs="Times"/>
          <w:b/>
          <w:bCs/>
        </w:rPr>
        <w:t xml:space="preserve"> </w:t>
      </w:r>
    </w:p>
    <w:tbl>
      <w:tblPr>
        <w:tblpPr w:leftFromText="180" w:rightFromText="180" w:vertAnchor="text" w:horzAnchor="page" w:tblpX="1676" w:tblpY="378"/>
        <w:tblW w:w="93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4"/>
        <w:gridCol w:w="3420"/>
        <w:gridCol w:w="3420"/>
      </w:tblGrid>
      <w:tr w:rsidR="00360184" w:rsidRPr="00E414CD" w14:paraId="15DF235C" w14:textId="77777777" w:rsidTr="003A521F">
        <w:trPr>
          <w:trHeight w:val="372"/>
        </w:trPr>
        <w:tc>
          <w:tcPr>
            <w:tcW w:w="25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A532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9B5D63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Total number and</w:t>
            </w:r>
          </w:p>
          <w:p w14:paraId="535A59DC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characteristics of individuals</w:t>
            </w:r>
          </w:p>
          <w:p w14:paraId="4C361DEB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prescribed Acamprosate</w:t>
            </w:r>
            <w:r>
              <w:rPr>
                <w:rFonts w:ascii="Times" w:hAnsi="Times" w:cs="Times"/>
                <w:b/>
                <w:iCs/>
                <w:sz w:val="20"/>
                <w:szCs w:val="20"/>
              </w:rPr>
              <w:t>®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26A7C5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 xml:space="preserve">Individuals prescribed </w:t>
            </w:r>
          </w:p>
          <w:p w14:paraId="0CFF23E2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Acamprosate</w:t>
            </w:r>
            <w:r>
              <w:rPr>
                <w:rFonts w:ascii="Times" w:hAnsi="Times" w:cs="Times"/>
                <w:b/>
                <w:iCs/>
                <w:sz w:val="20"/>
                <w:szCs w:val="20"/>
              </w:rPr>
              <w:t>®</w:t>
            </w: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 xml:space="preserve"> and died within </w:t>
            </w:r>
          </w:p>
          <w:p w14:paraId="33105D7C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one year of the study</w:t>
            </w:r>
          </w:p>
        </w:tc>
      </w:tr>
      <w:tr w:rsidR="00360184" w:rsidRPr="00E414CD" w14:paraId="68C6C0EA" w14:textId="77777777" w:rsidTr="003A521F">
        <w:tc>
          <w:tcPr>
            <w:tcW w:w="25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C3493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Number</w:t>
            </w:r>
          </w:p>
        </w:tc>
        <w:tc>
          <w:tcPr>
            <w:tcW w:w="3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59AF0F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3319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9DD37A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252</w:t>
            </w:r>
          </w:p>
        </w:tc>
      </w:tr>
      <w:tr w:rsidR="00360184" w:rsidRPr="00E414CD" w14:paraId="5E117D94" w14:textId="77777777" w:rsidTr="003A521F">
        <w:tc>
          <w:tcPr>
            <w:tcW w:w="25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3C9CB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Mean Age (SD)</w:t>
            </w:r>
          </w:p>
        </w:tc>
        <w:tc>
          <w:tcPr>
            <w:tcW w:w="3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14317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eastAsia="MS Mincho" w:hAnsi="Times" w:cs="Times"/>
                <w:color w:val="auto"/>
                <w:sz w:val="20"/>
                <w:szCs w:val="20"/>
                <w:lang w:val="en-US" w:eastAsia="en-US" w:bidi="ar-SA"/>
              </w:rPr>
              <w:t>48.41 (11.8)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37BB18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49.93 (12.1)</w:t>
            </w:r>
          </w:p>
        </w:tc>
      </w:tr>
      <w:tr w:rsidR="00360184" w:rsidRPr="00E414CD" w14:paraId="7E6C71A6" w14:textId="77777777" w:rsidTr="003A521F">
        <w:tc>
          <w:tcPr>
            <w:tcW w:w="25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B8C54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Males</w:t>
            </w:r>
          </w:p>
        </w:tc>
        <w:tc>
          <w:tcPr>
            <w:tcW w:w="3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134C21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2047 (61.0%)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5C711F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179 (71.0%)</w:t>
            </w:r>
          </w:p>
        </w:tc>
      </w:tr>
      <w:tr w:rsidR="00360184" w:rsidRPr="00E414CD" w14:paraId="4E0E968F" w14:textId="77777777" w:rsidTr="003A521F">
        <w:trPr>
          <w:trHeight w:val="302"/>
        </w:trPr>
        <w:tc>
          <w:tcPr>
            <w:tcW w:w="25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0E0C5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Females</w:t>
            </w:r>
          </w:p>
        </w:tc>
        <w:tc>
          <w:tcPr>
            <w:tcW w:w="3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CBBBF6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1272 (39.0%)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F69067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72 (28.6%)</w:t>
            </w:r>
          </w:p>
        </w:tc>
      </w:tr>
      <w:tr w:rsidR="00360184" w:rsidRPr="00E414CD" w14:paraId="4BDFFBEE" w14:textId="77777777" w:rsidTr="003A521F">
        <w:tc>
          <w:tcPr>
            <w:tcW w:w="25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2CF4E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SIMD</w:t>
            </w:r>
          </w:p>
          <w:p w14:paraId="06C7B7A2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sz w:val="20"/>
                <w:szCs w:val="20"/>
              </w:rPr>
              <w:t>1</w:t>
            </w:r>
          </w:p>
          <w:p w14:paraId="36DC8297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sz w:val="20"/>
                <w:szCs w:val="20"/>
              </w:rPr>
              <w:t>2</w:t>
            </w:r>
          </w:p>
          <w:p w14:paraId="448AB24C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sz w:val="20"/>
                <w:szCs w:val="20"/>
              </w:rPr>
              <w:t>3</w:t>
            </w:r>
          </w:p>
          <w:p w14:paraId="17E6E67A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color w:val="auto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sz w:val="20"/>
                <w:szCs w:val="20"/>
              </w:rPr>
              <w:t>4</w:t>
            </w:r>
          </w:p>
          <w:p w14:paraId="10249A22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b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39CC96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2F6A8636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529 (16.0%)</w:t>
            </w:r>
          </w:p>
          <w:p w14:paraId="24AB98CA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471 (14.0%)</w:t>
            </w:r>
          </w:p>
          <w:p w14:paraId="661148AF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430 (12.6%)</w:t>
            </w:r>
          </w:p>
          <w:p w14:paraId="401E5078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374 (10.6%)</w:t>
            </w:r>
          </w:p>
          <w:p w14:paraId="6601DED6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237 (8.0%)</w:t>
            </w:r>
          </w:p>
          <w:p w14:paraId="70CEB060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1176 (35.5%)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513DA6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7BB6DCFF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88 (34.9%)</w:t>
            </w:r>
          </w:p>
          <w:p w14:paraId="31491EB8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65 (25.8%)</w:t>
            </w:r>
          </w:p>
          <w:p w14:paraId="5D2C4AE4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41 (16.3%)</w:t>
            </w:r>
          </w:p>
          <w:p w14:paraId="0741E2B3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23 (11.6%)</w:t>
            </w:r>
          </w:p>
          <w:p w14:paraId="05A2A6A7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28 (6.0%)</w:t>
            </w:r>
          </w:p>
        </w:tc>
      </w:tr>
      <w:tr w:rsidR="00360184" w:rsidRPr="00E414CD" w14:paraId="7AF0B89E" w14:textId="77777777" w:rsidTr="003A521F">
        <w:tc>
          <w:tcPr>
            <w:tcW w:w="25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0BA31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contextualSpacing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Adherence</w:t>
            </w:r>
          </w:p>
          <w:p w14:paraId="6483D6BF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contextualSpacing/>
              <w:rPr>
                <w:rFonts w:ascii="Times" w:hAnsi="Times" w:cs="Times"/>
                <w:b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sz w:val="20"/>
                <w:szCs w:val="20"/>
              </w:rPr>
              <w:t>Low</w:t>
            </w:r>
          </w:p>
          <w:p w14:paraId="30D23B6C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contextualSpacing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sz w:val="20"/>
                <w:szCs w:val="20"/>
              </w:rPr>
              <w:t>Good</w:t>
            </w:r>
          </w:p>
        </w:tc>
        <w:tc>
          <w:tcPr>
            <w:tcW w:w="3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3E7681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5354E54A" w14:textId="77777777" w:rsidR="00360184" w:rsidRPr="00E414CD" w:rsidRDefault="00360184" w:rsidP="003A521F">
            <w:pPr>
              <w:pStyle w:val="TableContents"/>
              <w:spacing w:line="240" w:lineRule="auto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 xml:space="preserve">                  2732 (87.0%)</w:t>
            </w:r>
          </w:p>
          <w:p w14:paraId="7AED2B16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           </w:t>
            </w:r>
            <w:r w:rsidRPr="00E414CD">
              <w:rPr>
                <w:rFonts w:ascii="Times" w:hAnsi="Times" w:cs="Times"/>
                <w:sz w:val="20"/>
                <w:szCs w:val="20"/>
              </w:rPr>
              <w:t>587 (13.0%)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AD7B6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0A52508A" w14:textId="77777777" w:rsidR="00360184" w:rsidRPr="00E414CD" w:rsidRDefault="00360184" w:rsidP="003A521F">
            <w:pPr>
              <w:pStyle w:val="TableContents"/>
              <w:spacing w:line="240" w:lineRule="auto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 xml:space="preserve">                 </w:t>
            </w:r>
            <w:r>
              <w:rPr>
                <w:rFonts w:ascii="Times" w:hAnsi="Times" w:cs="Times"/>
                <w:sz w:val="20"/>
                <w:szCs w:val="20"/>
              </w:rPr>
              <w:t xml:space="preserve">      </w:t>
            </w:r>
            <w:r w:rsidRPr="00E414CD">
              <w:rPr>
                <w:rFonts w:ascii="Times" w:hAnsi="Times" w:cs="Times"/>
                <w:sz w:val="20"/>
                <w:szCs w:val="20"/>
              </w:rPr>
              <w:t>217 (86.2%)</w:t>
            </w:r>
          </w:p>
          <w:p w14:paraId="12E87582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35 (13.8%)</w:t>
            </w:r>
          </w:p>
        </w:tc>
      </w:tr>
      <w:tr w:rsidR="00360184" w:rsidRPr="00E414CD" w14:paraId="5662EA45" w14:textId="77777777" w:rsidTr="003A521F">
        <w:tc>
          <w:tcPr>
            <w:tcW w:w="25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76EAB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 xml:space="preserve">Alcohol </w:t>
            </w:r>
          </w:p>
          <w:p w14:paraId="6C8D9E43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Direct</w:t>
            </w:r>
          </w:p>
          <w:p w14:paraId="0FFD7232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E414CD">
              <w:rPr>
                <w:rFonts w:ascii="Times" w:hAnsi="Times" w:cs="Times"/>
                <w:b/>
                <w:iCs/>
                <w:sz w:val="20"/>
                <w:szCs w:val="20"/>
              </w:rPr>
              <w:t>Not Direct</w:t>
            </w:r>
          </w:p>
        </w:tc>
        <w:tc>
          <w:tcPr>
            <w:tcW w:w="34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129367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  <w:p w14:paraId="28AD827A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198 (31.0%)</w:t>
            </w:r>
          </w:p>
          <w:p w14:paraId="237354AB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323 (69.0%)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83EF80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  <w:p w14:paraId="5287D100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101 (40.8%)</w:t>
            </w:r>
          </w:p>
          <w:p w14:paraId="3F69BC20" w14:textId="77777777" w:rsidR="00360184" w:rsidRPr="00E414CD" w:rsidRDefault="00360184" w:rsidP="003A521F">
            <w:pPr>
              <w:pStyle w:val="TableContents"/>
              <w:spacing w:line="240" w:lineRule="auto"/>
              <w:ind w:left="720" w:hanging="720"/>
              <w:jc w:val="center"/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E414CD">
              <w:rPr>
                <w:rFonts w:ascii="Times" w:hAnsi="Times" w:cs="Times"/>
                <w:sz w:val="20"/>
                <w:szCs w:val="20"/>
              </w:rPr>
              <w:t>151 (59.2%)</w:t>
            </w:r>
          </w:p>
        </w:tc>
      </w:tr>
    </w:tbl>
    <w:p w14:paraId="2BC24052" w14:textId="77777777" w:rsidR="00360184" w:rsidRDefault="00360184" w:rsidP="00360184">
      <w:pPr>
        <w:pStyle w:val="CommentText"/>
        <w:spacing w:line="360" w:lineRule="auto"/>
        <w:jc w:val="both"/>
        <w:rPr>
          <w:rFonts w:ascii="Times" w:hAnsi="Times"/>
          <w:sz w:val="24"/>
          <w:szCs w:val="24"/>
        </w:rPr>
      </w:pPr>
    </w:p>
    <w:p w14:paraId="562A48CD" w14:textId="77777777" w:rsidR="00360184" w:rsidRPr="00DE5C4A" w:rsidRDefault="00360184" w:rsidP="00360184">
      <w:pPr>
        <w:pStyle w:val="CommentText"/>
        <w:spacing w:line="360" w:lineRule="auto"/>
        <w:jc w:val="both"/>
        <w:rPr>
          <w:rFonts w:ascii="Times" w:hAnsi="Times"/>
        </w:rPr>
      </w:pPr>
      <w:r w:rsidRPr="00DE5C4A">
        <w:rPr>
          <w:rFonts w:ascii="Times" w:hAnsi="Times"/>
        </w:rPr>
        <w:t>SD= Standard Deviation; SUIMD= Scott</w:t>
      </w:r>
      <w:r>
        <w:rPr>
          <w:rFonts w:ascii="Times" w:hAnsi="Times"/>
        </w:rPr>
        <w:t>i</w:t>
      </w:r>
      <w:r w:rsidRPr="00DE5C4A">
        <w:rPr>
          <w:rFonts w:ascii="Times" w:hAnsi="Times"/>
        </w:rPr>
        <w:t>sh Index of Mul</w:t>
      </w:r>
      <w:r>
        <w:rPr>
          <w:rFonts w:ascii="Times" w:hAnsi="Times"/>
        </w:rPr>
        <w:t>t</w:t>
      </w:r>
      <w:r w:rsidRPr="00DE5C4A">
        <w:rPr>
          <w:rFonts w:ascii="Times" w:hAnsi="Times"/>
        </w:rPr>
        <w:t>iple Deprivation</w:t>
      </w:r>
    </w:p>
    <w:p w14:paraId="2F37D776" w14:textId="77777777" w:rsidR="00360184" w:rsidRPr="00DE5C4A" w:rsidRDefault="00360184" w:rsidP="00360184">
      <w:pPr>
        <w:pStyle w:val="CommentText"/>
        <w:spacing w:line="360" w:lineRule="auto"/>
        <w:jc w:val="both"/>
        <w:rPr>
          <w:rFonts w:ascii="Times" w:hAnsi="Times"/>
        </w:rPr>
      </w:pPr>
    </w:p>
    <w:p w14:paraId="09FFAA9F" w14:textId="77777777" w:rsidR="00360184" w:rsidRDefault="00360184" w:rsidP="00360184">
      <w:pPr>
        <w:spacing w:line="480" w:lineRule="auto"/>
        <w:ind w:left="720" w:hanging="720"/>
        <w:rPr>
          <w:rFonts w:ascii="Times" w:hAnsi="Times" w:cs="Times"/>
          <w:b/>
          <w:bCs/>
        </w:rPr>
      </w:pPr>
    </w:p>
    <w:p w14:paraId="515ED4F5" w14:textId="77777777" w:rsidR="00360184" w:rsidRDefault="00360184" w:rsidP="00360184">
      <w:pPr>
        <w:spacing w:line="480" w:lineRule="auto"/>
        <w:ind w:left="720" w:hanging="720"/>
        <w:rPr>
          <w:rFonts w:ascii="Times" w:hAnsi="Times" w:cs="Times"/>
          <w:b/>
          <w:bCs/>
        </w:rPr>
      </w:pPr>
    </w:p>
    <w:p w14:paraId="67BB08D5" w14:textId="77777777" w:rsidR="00360184" w:rsidRDefault="00360184" w:rsidP="00360184">
      <w:pPr>
        <w:spacing w:line="480" w:lineRule="auto"/>
        <w:ind w:left="720" w:hanging="720"/>
        <w:rPr>
          <w:rFonts w:ascii="Times" w:hAnsi="Times" w:cs="Times"/>
          <w:b/>
          <w:bCs/>
        </w:rPr>
      </w:pPr>
    </w:p>
    <w:p w14:paraId="1F5AC361" w14:textId="77777777" w:rsidR="00360184" w:rsidRDefault="00360184" w:rsidP="00360184">
      <w:pPr>
        <w:spacing w:line="480" w:lineRule="auto"/>
        <w:ind w:left="720" w:hanging="720"/>
        <w:rPr>
          <w:rFonts w:ascii="Times" w:hAnsi="Times" w:cs="Times"/>
          <w:b/>
          <w:bCs/>
        </w:rPr>
      </w:pPr>
    </w:p>
    <w:p w14:paraId="1E068FF2" w14:textId="77777777" w:rsidR="00360184" w:rsidRDefault="00360184" w:rsidP="00360184">
      <w:pPr>
        <w:spacing w:line="480" w:lineRule="auto"/>
        <w:ind w:left="720" w:hanging="720"/>
        <w:rPr>
          <w:rFonts w:ascii="Times" w:hAnsi="Times" w:cs="Times"/>
          <w:b/>
          <w:bCs/>
        </w:rPr>
      </w:pPr>
    </w:p>
    <w:p w14:paraId="5E70B72B" w14:textId="77777777" w:rsidR="00360184" w:rsidRDefault="00360184" w:rsidP="00360184">
      <w:pPr>
        <w:spacing w:line="480" w:lineRule="auto"/>
        <w:ind w:left="720" w:hanging="720"/>
        <w:rPr>
          <w:rFonts w:ascii="Times" w:hAnsi="Times" w:cs="Times"/>
          <w:b/>
          <w:bCs/>
        </w:rPr>
      </w:pPr>
    </w:p>
    <w:p w14:paraId="4995C083" w14:textId="7CCCF8C6" w:rsidR="00360184" w:rsidRDefault="00360184" w:rsidP="00360184">
      <w:pPr>
        <w:spacing w:line="480" w:lineRule="auto"/>
        <w:ind w:left="720" w:hanging="72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Supplementary </w:t>
      </w:r>
      <w:r w:rsidRPr="00E414CD">
        <w:rPr>
          <w:rFonts w:ascii="Times" w:hAnsi="Times" w:cs="Times"/>
          <w:b/>
          <w:bCs/>
        </w:rPr>
        <w:t xml:space="preserve">Table </w:t>
      </w:r>
      <w:r>
        <w:rPr>
          <w:rFonts w:ascii="Times" w:hAnsi="Times" w:cs="Times"/>
          <w:b/>
          <w:bCs/>
        </w:rPr>
        <w:t>3</w:t>
      </w:r>
      <w:r w:rsidRPr="00E414CD">
        <w:rPr>
          <w:rFonts w:ascii="Times" w:hAnsi="Times" w:cs="Times"/>
          <w:b/>
          <w:bCs/>
        </w:rPr>
        <w:t>. Multivariate association betw</w:t>
      </w:r>
      <w:r>
        <w:rPr>
          <w:rFonts w:ascii="Times" w:hAnsi="Times" w:cs="Times"/>
          <w:b/>
          <w:bCs/>
        </w:rPr>
        <w:t xml:space="preserve">een covariates and all cause </w:t>
      </w:r>
    </w:p>
    <w:p w14:paraId="11073D3B" w14:textId="77777777" w:rsidR="00360184" w:rsidRPr="00811999" w:rsidRDefault="00360184" w:rsidP="00360184">
      <w:pPr>
        <w:spacing w:line="480" w:lineRule="auto"/>
        <w:ind w:left="720" w:hanging="72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m</w:t>
      </w:r>
      <w:r w:rsidRPr="00E414CD">
        <w:rPr>
          <w:rFonts w:ascii="Times" w:hAnsi="Times" w:cs="Times"/>
          <w:b/>
          <w:bCs/>
        </w:rPr>
        <w:t>ortality</w:t>
      </w:r>
      <w:r>
        <w:rPr>
          <w:rFonts w:ascii="Times" w:hAnsi="Times" w:cs="Times"/>
          <w:b/>
          <w:bCs/>
        </w:rPr>
        <w:t>.</w:t>
      </w:r>
    </w:p>
    <w:p w14:paraId="5DC4B987" w14:textId="77777777" w:rsidR="00360184" w:rsidRPr="00127A18" w:rsidRDefault="00360184" w:rsidP="00360184">
      <w:pPr>
        <w:rPr>
          <w:rFonts w:ascii="Times" w:hAnsi="Times" w:cs="Tim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1704"/>
        <w:gridCol w:w="1704"/>
        <w:gridCol w:w="2528"/>
      </w:tblGrid>
      <w:tr w:rsidR="00360184" w:rsidRPr="00127A18" w14:paraId="47E939B2" w14:textId="77777777" w:rsidTr="003A521F">
        <w:tc>
          <w:tcPr>
            <w:tcW w:w="2344" w:type="dxa"/>
            <w:shd w:val="clear" w:color="auto" w:fill="auto"/>
          </w:tcPr>
          <w:p w14:paraId="5F0E599E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b/>
              </w:rPr>
            </w:pPr>
            <w:r w:rsidRPr="00127A18">
              <w:rPr>
                <w:rFonts w:ascii="Times" w:hAnsi="Times" w:cs="Times"/>
                <w:b/>
              </w:rPr>
              <w:t>Predictor</w:t>
            </w:r>
          </w:p>
        </w:tc>
        <w:tc>
          <w:tcPr>
            <w:tcW w:w="1704" w:type="dxa"/>
            <w:shd w:val="clear" w:color="auto" w:fill="auto"/>
          </w:tcPr>
          <w:p w14:paraId="4490D99D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b/>
              </w:rPr>
            </w:pPr>
            <w:r w:rsidRPr="00127A18">
              <w:rPr>
                <w:rFonts w:ascii="Times" w:hAnsi="Times" w:cs="Times"/>
                <w:b/>
              </w:rPr>
              <w:t xml:space="preserve">HR </w:t>
            </w:r>
          </w:p>
        </w:tc>
        <w:tc>
          <w:tcPr>
            <w:tcW w:w="1704" w:type="dxa"/>
            <w:shd w:val="clear" w:color="auto" w:fill="auto"/>
          </w:tcPr>
          <w:p w14:paraId="03F9465D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b/>
              </w:rPr>
            </w:pPr>
            <w:r w:rsidRPr="00127A18">
              <w:rPr>
                <w:rFonts w:ascii="Times" w:hAnsi="Times" w:cs="Times"/>
                <w:b/>
              </w:rPr>
              <w:t>95% CI</w:t>
            </w:r>
          </w:p>
        </w:tc>
        <w:tc>
          <w:tcPr>
            <w:tcW w:w="2528" w:type="dxa"/>
            <w:shd w:val="clear" w:color="auto" w:fill="auto"/>
          </w:tcPr>
          <w:p w14:paraId="0D0D0799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b/>
              </w:rPr>
            </w:pPr>
            <w:r w:rsidRPr="00811999">
              <w:rPr>
                <w:rFonts w:ascii="Times" w:hAnsi="Times" w:cs="Times"/>
                <w:b/>
                <w:i/>
                <w:iCs/>
              </w:rPr>
              <w:t>p</w:t>
            </w:r>
            <w:r w:rsidRPr="00127A18">
              <w:rPr>
                <w:rFonts w:ascii="Times" w:hAnsi="Times" w:cs="Times"/>
                <w:b/>
              </w:rPr>
              <w:t>-value</w:t>
            </w:r>
          </w:p>
        </w:tc>
      </w:tr>
      <w:tr w:rsidR="00360184" w:rsidRPr="00127A18" w14:paraId="667A6ADD" w14:textId="77777777" w:rsidTr="003A521F">
        <w:tc>
          <w:tcPr>
            <w:tcW w:w="2344" w:type="dxa"/>
            <w:shd w:val="clear" w:color="auto" w:fill="auto"/>
          </w:tcPr>
          <w:p w14:paraId="59573595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 xml:space="preserve">Age </w:t>
            </w:r>
          </w:p>
        </w:tc>
        <w:tc>
          <w:tcPr>
            <w:tcW w:w="1704" w:type="dxa"/>
            <w:shd w:val="clear" w:color="auto" w:fill="auto"/>
          </w:tcPr>
          <w:p w14:paraId="01AF7FC2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1.15</w:t>
            </w:r>
          </w:p>
        </w:tc>
        <w:tc>
          <w:tcPr>
            <w:tcW w:w="1704" w:type="dxa"/>
            <w:shd w:val="clear" w:color="auto" w:fill="auto"/>
          </w:tcPr>
          <w:p w14:paraId="44C4D4CC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1.05-1.27</w:t>
            </w:r>
          </w:p>
        </w:tc>
        <w:tc>
          <w:tcPr>
            <w:tcW w:w="2528" w:type="dxa"/>
            <w:shd w:val="clear" w:color="auto" w:fill="auto"/>
          </w:tcPr>
          <w:p w14:paraId="4E246D1A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b/>
                <w:i/>
              </w:rPr>
            </w:pPr>
            <w:r w:rsidRPr="00127A18">
              <w:rPr>
                <w:rFonts w:ascii="Times" w:hAnsi="Times" w:cs="Times"/>
                <w:b/>
                <w:i/>
              </w:rPr>
              <w:t>&lt;0.001</w:t>
            </w:r>
          </w:p>
        </w:tc>
      </w:tr>
      <w:tr w:rsidR="00360184" w:rsidRPr="00127A18" w14:paraId="5FE6C3CD" w14:textId="77777777" w:rsidTr="003A521F">
        <w:tc>
          <w:tcPr>
            <w:tcW w:w="2344" w:type="dxa"/>
            <w:shd w:val="clear" w:color="auto" w:fill="auto"/>
          </w:tcPr>
          <w:p w14:paraId="01629A1F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>Sex</w:t>
            </w:r>
          </w:p>
          <w:p w14:paraId="3EBF5813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M</w:t>
            </w:r>
          </w:p>
          <w:p w14:paraId="4DA2AF50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F</w:t>
            </w:r>
          </w:p>
        </w:tc>
        <w:tc>
          <w:tcPr>
            <w:tcW w:w="1704" w:type="dxa"/>
            <w:shd w:val="clear" w:color="auto" w:fill="auto"/>
          </w:tcPr>
          <w:p w14:paraId="752C7044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</w:p>
          <w:p w14:paraId="44DBE999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0.082</w:t>
            </w:r>
          </w:p>
          <w:p w14:paraId="439D6707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0.104</w:t>
            </w:r>
          </w:p>
        </w:tc>
        <w:tc>
          <w:tcPr>
            <w:tcW w:w="1704" w:type="dxa"/>
            <w:shd w:val="clear" w:color="auto" w:fill="auto"/>
          </w:tcPr>
          <w:p w14:paraId="08864639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</w:p>
          <w:p w14:paraId="2240A18C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0.013-0.53</w:t>
            </w:r>
          </w:p>
          <w:p w14:paraId="24822B1D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0.02-0.67</w:t>
            </w:r>
          </w:p>
        </w:tc>
        <w:tc>
          <w:tcPr>
            <w:tcW w:w="2528" w:type="dxa"/>
            <w:shd w:val="clear" w:color="auto" w:fill="auto"/>
          </w:tcPr>
          <w:p w14:paraId="30BCB44E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0.001</w:t>
            </w:r>
          </w:p>
          <w:p w14:paraId="525DD3B9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0.027</w:t>
            </w:r>
          </w:p>
          <w:p w14:paraId="749053AB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0.046</w:t>
            </w:r>
          </w:p>
        </w:tc>
      </w:tr>
      <w:tr w:rsidR="00360184" w:rsidRPr="00127A18" w14:paraId="6307283D" w14:textId="77777777" w:rsidTr="003A521F">
        <w:tc>
          <w:tcPr>
            <w:tcW w:w="2344" w:type="dxa"/>
            <w:shd w:val="clear" w:color="auto" w:fill="auto"/>
          </w:tcPr>
          <w:p w14:paraId="32F272E7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>SIMD</w:t>
            </w:r>
          </w:p>
        </w:tc>
        <w:tc>
          <w:tcPr>
            <w:tcW w:w="1704" w:type="dxa"/>
            <w:shd w:val="clear" w:color="auto" w:fill="auto"/>
          </w:tcPr>
          <w:p w14:paraId="1A2EE32F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1.125</w:t>
            </w:r>
          </w:p>
        </w:tc>
        <w:tc>
          <w:tcPr>
            <w:tcW w:w="1704" w:type="dxa"/>
            <w:shd w:val="clear" w:color="auto" w:fill="auto"/>
          </w:tcPr>
          <w:p w14:paraId="13CE3EB2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1.02-1.24</w:t>
            </w:r>
          </w:p>
        </w:tc>
        <w:tc>
          <w:tcPr>
            <w:tcW w:w="2528" w:type="dxa"/>
            <w:shd w:val="clear" w:color="auto" w:fill="auto"/>
          </w:tcPr>
          <w:p w14:paraId="6A47E41D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&lt;0.05</w:t>
            </w:r>
          </w:p>
        </w:tc>
      </w:tr>
      <w:tr w:rsidR="00360184" w:rsidRPr="00127A18" w14:paraId="3D597D97" w14:textId="77777777" w:rsidTr="003A521F">
        <w:tc>
          <w:tcPr>
            <w:tcW w:w="2344" w:type="dxa"/>
            <w:shd w:val="clear" w:color="auto" w:fill="auto"/>
          </w:tcPr>
          <w:p w14:paraId="249FA818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>Low Adherence</w:t>
            </w:r>
          </w:p>
        </w:tc>
        <w:tc>
          <w:tcPr>
            <w:tcW w:w="1704" w:type="dxa"/>
            <w:shd w:val="clear" w:color="auto" w:fill="auto"/>
          </w:tcPr>
          <w:p w14:paraId="1C0064D5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1.2</w:t>
            </w:r>
          </w:p>
        </w:tc>
        <w:tc>
          <w:tcPr>
            <w:tcW w:w="1704" w:type="dxa"/>
            <w:shd w:val="clear" w:color="auto" w:fill="auto"/>
          </w:tcPr>
          <w:p w14:paraId="5628F720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1.03-1.4</w:t>
            </w:r>
          </w:p>
        </w:tc>
        <w:tc>
          <w:tcPr>
            <w:tcW w:w="2528" w:type="dxa"/>
            <w:shd w:val="clear" w:color="auto" w:fill="auto"/>
          </w:tcPr>
          <w:p w14:paraId="7C9D65DB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b/>
                <w:i/>
              </w:rPr>
            </w:pPr>
            <w:r w:rsidRPr="00127A18">
              <w:rPr>
                <w:rFonts w:ascii="Times" w:hAnsi="Times" w:cs="Times"/>
                <w:b/>
                <w:i/>
              </w:rPr>
              <w:t>&lt;0.001</w:t>
            </w:r>
          </w:p>
        </w:tc>
      </w:tr>
      <w:tr w:rsidR="00360184" w:rsidRPr="00127A18" w14:paraId="527CDDBA" w14:textId="77777777" w:rsidTr="003A521F">
        <w:tc>
          <w:tcPr>
            <w:tcW w:w="2344" w:type="dxa"/>
            <w:shd w:val="clear" w:color="auto" w:fill="auto"/>
          </w:tcPr>
          <w:p w14:paraId="2D33ED96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>Due to Alcohol</w:t>
            </w:r>
          </w:p>
        </w:tc>
        <w:tc>
          <w:tcPr>
            <w:tcW w:w="1704" w:type="dxa"/>
            <w:shd w:val="clear" w:color="auto" w:fill="auto"/>
          </w:tcPr>
          <w:p w14:paraId="3C2E6444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0.99</w:t>
            </w:r>
          </w:p>
        </w:tc>
        <w:tc>
          <w:tcPr>
            <w:tcW w:w="1704" w:type="dxa"/>
            <w:shd w:val="clear" w:color="auto" w:fill="auto"/>
          </w:tcPr>
          <w:p w14:paraId="5AC95733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0.86-1.2</w:t>
            </w:r>
          </w:p>
        </w:tc>
        <w:tc>
          <w:tcPr>
            <w:tcW w:w="2528" w:type="dxa"/>
            <w:shd w:val="clear" w:color="auto" w:fill="auto"/>
          </w:tcPr>
          <w:p w14:paraId="792318D7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0.957</w:t>
            </w:r>
          </w:p>
        </w:tc>
      </w:tr>
      <w:tr w:rsidR="00360184" w:rsidRPr="00127A18" w14:paraId="7CA75FFD" w14:textId="77777777" w:rsidTr="003A521F">
        <w:tc>
          <w:tcPr>
            <w:tcW w:w="2344" w:type="dxa"/>
            <w:shd w:val="clear" w:color="auto" w:fill="auto"/>
          </w:tcPr>
          <w:p w14:paraId="1B52F885" w14:textId="77777777" w:rsidR="00360184" w:rsidRDefault="00360184" w:rsidP="003A521F">
            <w:pPr>
              <w:ind w:left="720" w:hanging="720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>Number of other</w:t>
            </w:r>
          </w:p>
          <w:p w14:paraId="5914D8E3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>medications</w:t>
            </w:r>
          </w:p>
          <w:p w14:paraId="0FD15CC0" w14:textId="77777777" w:rsidR="00360184" w:rsidRPr="00127A18" w:rsidRDefault="00360184" w:rsidP="003A521F">
            <w:pPr>
              <w:ind w:left="720" w:hanging="720"/>
              <w:jc w:val="center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>0</w:t>
            </w:r>
          </w:p>
          <w:p w14:paraId="6DDFF4E2" w14:textId="77777777" w:rsidR="00360184" w:rsidRPr="00127A18" w:rsidRDefault="00360184" w:rsidP="003A521F">
            <w:pPr>
              <w:ind w:left="720" w:hanging="720"/>
              <w:jc w:val="center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>1-2</w:t>
            </w:r>
          </w:p>
          <w:p w14:paraId="43C278B7" w14:textId="77777777" w:rsidR="00360184" w:rsidRPr="00127A18" w:rsidRDefault="00360184" w:rsidP="003A521F">
            <w:pPr>
              <w:ind w:left="720" w:hanging="720"/>
              <w:jc w:val="center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>3-5</w:t>
            </w:r>
          </w:p>
          <w:p w14:paraId="169DCCA4" w14:textId="77777777" w:rsidR="00360184" w:rsidRPr="00127A18" w:rsidRDefault="00360184" w:rsidP="003A521F">
            <w:pPr>
              <w:ind w:left="720" w:hanging="720"/>
              <w:jc w:val="center"/>
              <w:rPr>
                <w:rFonts w:ascii="Times" w:hAnsi="Times" w:cs="Times"/>
                <w:i/>
              </w:rPr>
            </w:pPr>
            <w:r w:rsidRPr="00127A18">
              <w:rPr>
                <w:rFonts w:ascii="Times" w:hAnsi="Times" w:cs="Times"/>
                <w:i/>
              </w:rPr>
              <w:t>6+</w:t>
            </w:r>
          </w:p>
        </w:tc>
        <w:tc>
          <w:tcPr>
            <w:tcW w:w="1704" w:type="dxa"/>
            <w:shd w:val="clear" w:color="auto" w:fill="auto"/>
          </w:tcPr>
          <w:p w14:paraId="3EC05FFB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</w:p>
          <w:p w14:paraId="752F070F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</w:p>
          <w:p w14:paraId="282EB35A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1.0</w:t>
            </w:r>
          </w:p>
          <w:p w14:paraId="22A34290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0.75</w:t>
            </w:r>
          </w:p>
          <w:p w14:paraId="6C3D50FF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0.56</w:t>
            </w:r>
          </w:p>
          <w:p w14:paraId="075939CE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0.44</w:t>
            </w:r>
          </w:p>
        </w:tc>
        <w:tc>
          <w:tcPr>
            <w:tcW w:w="1704" w:type="dxa"/>
            <w:shd w:val="clear" w:color="auto" w:fill="auto"/>
          </w:tcPr>
          <w:p w14:paraId="050B4E5C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</w:p>
          <w:p w14:paraId="1DC9CD95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</w:p>
          <w:p w14:paraId="61E07C68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</w:p>
          <w:p w14:paraId="7C119338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0.46-1.23</w:t>
            </w:r>
          </w:p>
          <w:p w14:paraId="4949CBB2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0.22-1.22</w:t>
            </w:r>
          </w:p>
          <w:p w14:paraId="2F184B59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r w:rsidRPr="00127A18">
              <w:rPr>
                <w:rFonts w:ascii="Times" w:hAnsi="Times" w:cs="Times"/>
              </w:rPr>
              <w:t>0.16-1.18</w:t>
            </w:r>
          </w:p>
        </w:tc>
        <w:tc>
          <w:tcPr>
            <w:tcW w:w="2528" w:type="dxa"/>
            <w:shd w:val="clear" w:color="auto" w:fill="auto"/>
          </w:tcPr>
          <w:p w14:paraId="520F6D72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</w:p>
          <w:p w14:paraId="34E69FA2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</w:p>
          <w:p w14:paraId="0E86CEF0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</w:p>
          <w:p w14:paraId="64BD92CB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proofErr w:type="spellStart"/>
            <w:r w:rsidRPr="00127A18">
              <w:rPr>
                <w:rFonts w:ascii="Times" w:hAnsi="Times" w:cs="Times"/>
              </w:rPr>
              <w:t>n.s</w:t>
            </w:r>
            <w:proofErr w:type="spellEnd"/>
            <w:r w:rsidRPr="00127A18">
              <w:rPr>
                <w:rFonts w:ascii="Times" w:hAnsi="Times" w:cs="Times"/>
              </w:rPr>
              <w:t>.</w:t>
            </w:r>
          </w:p>
          <w:p w14:paraId="57B56C22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proofErr w:type="spellStart"/>
            <w:r w:rsidRPr="00127A18">
              <w:rPr>
                <w:rFonts w:ascii="Times" w:hAnsi="Times" w:cs="Times"/>
              </w:rPr>
              <w:t>n.s</w:t>
            </w:r>
            <w:proofErr w:type="spellEnd"/>
            <w:r w:rsidRPr="00127A18">
              <w:rPr>
                <w:rFonts w:ascii="Times" w:hAnsi="Times" w:cs="Times"/>
              </w:rPr>
              <w:t>.</w:t>
            </w:r>
          </w:p>
          <w:p w14:paraId="66022DE4" w14:textId="77777777" w:rsidR="00360184" w:rsidRPr="00127A18" w:rsidRDefault="00360184" w:rsidP="003A521F">
            <w:pPr>
              <w:ind w:left="720" w:hanging="720"/>
              <w:rPr>
                <w:rFonts w:ascii="Times" w:hAnsi="Times" w:cs="Times"/>
              </w:rPr>
            </w:pPr>
            <w:proofErr w:type="spellStart"/>
            <w:r w:rsidRPr="00127A18">
              <w:rPr>
                <w:rFonts w:ascii="Times" w:hAnsi="Times" w:cs="Times"/>
              </w:rPr>
              <w:t>n.s</w:t>
            </w:r>
            <w:proofErr w:type="spellEnd"/>
            <w:r w:rsidRPr="00127A18">
              <w:rPr>
                <w:rFonts w:ascii="Times" w:hAnsi="Times" w:cs="Times"/>
              </w:rPr>
              <w:t>.</w:t>
            </w:r>
          </w:p>
        </w:tc>
      </w:tr>
    </w:tbl>
    <w:p w14:paraId="3C1A56C9" w14:textId="77777777" w:rsidR="00360184" w:rsidRPr="00811999" w:rsidRDefault="00360184" w:rsidP="00360184">
      <w:pPr>
        <w:contextualSpacing/>
        <w:jc w:val="both"/>
        <w:rPr>
          <w:rFonts w:ascii="Times" w:hAnsi="Times"/>
          <w:sz w:val="20"/>
          <w:szCs w:val="20"/>
        </w:rPr>
      </w:pPr>
      <w:proofErr w:type="spellStart"/>
      <w:r w:rsidRPr="00811999">
        <w:rPr>
          <w:rFonts w:ascii="Times" w:hAnsi="Times"/>
          <w:sz w:val="20"/>
          <w:szCs w:val="20"/>
        </w:rPr>
        <w:t>n.s</w:t>
      </w:r>
      <w:proofErr w:type="spellEnd"/>
      <w:r w:rsidRPr="00811999">
        <w:rPr>
          <w:rFonts w:ascii="Times" w:hAnsi="Times"/>
          <w:sz w:val="20"/>
          <w:szCs w:val="20"/>
        </w:rPr>
        <w:t>.= not significant; M=Male; F=Female; SIMD= Scottish Index of Multiple Deprivation</w:t>
      </w:r>
    </w:p>
    <w:p w14:paraId="598029D2" w14:textId="77777777" w:rsidR="00360184" w:rsidRDefault="00360184" w:rsidP="00360184">
      <w:pPr>
        <w:contextualSpacing/>
        <w:jc w:val="both"/>
        <w:rPr>
          <w:rFonts w:ascii="Times" w:hAnsi="Times"/>
          <w:sz w:val="20"/>
          <w:szCs w:val="20"/>
        </w:rPr>
      </w:pPr>
      <w:r w:rsidRPr="00811999">
        <w:rPr>
          <w:rFonts w:ascii="Times" w:hAnsi="Times"/>
          <w:sz w:val="20"/>
          <w:szCs w:val="20"/>
        </w:rPr>
        <w:t>HR=Hazard Ratio; CI= Confidence Interval</w:t>
      </w:r>
    </w:p>
    <w:p w14:paraId="24D13E19" w14:textId="77777777" w:rsidR="00360184" w:rsidRDefault="00360184" w:rsidP="00360184">
      <w:pPr>
        <w:contextualSpacing/>
        <w:jc w:val="both"/>
        <w:rPr>
          <w:rFonts w:ascii="Times" w:hAnsi="Times"/>
          <w:sz w:val="20"/>
          <w:szCs w:val="20"/>
        </w:rPr>
      </w:pPr>
    </w:p>
    <w:p w14:paraId="50C91E04" w14:textId="77777777" w:rsidR="00992E8B" w:rsidRDefault="00992E8B"/>
    <w:sectPr w:rsidR="00992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Arial Unicode MS"/>
    <w:charset w:val="00"/>
    <w:family w:val="roman"/>
    <w:pitch w:val="variable"/>
  </w:font>
  <w:font w:name="Lohit Hindi">
    <w:altName w:val="MS Mincho"/>
    <w:charset w:val="8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84"/>
    <w:rsid w:val="00360184"/>
    <w:rsid w:val="00452277"/>
    <w:rsid w:val="0099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547C"/>
  <w15:chartTrackingRefBased/>
  <w15:docId w15:val="{396C60E0-DFFD-4647-BFDC-A3AF275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8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qFormat/>
    <w:rsid w:val="0036018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Text">
    <w:name w:val="annotation text"/>
    <w:basedOn w:val="Normal"/>
    <w:link w:val="CommentTextChar"/>
    <w:semiHidden/>
    <w:qFormat/>
    <w:rsid w:val="00360184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CommentTextChar1">
    <w:name w:val="Comment Text Char1"/>
    <w:basedOn w:val="DefaultParagraphFont"/>
    <w:uiPriority w:val="99"/>
    <w:semiHidden/>
    <w:rsid w:val="00360184"/>
    <w:rPr>
      <w:rFonts w:eastAsiaTheme="minorEastAsia"/>
      <w:sz w:val="20"/>
      <w:szCs w:val="20"/>
      <w:lang w:val="en-US"/>
    </w:rPr>
  </w:style>
  <w:style w:type="paragraph" w:customStyle="1" w:styleId="TableContents">
    <w:name w:val="Table Contents"/>
    <w:basedOn w:val="Normal"/>
    <w:qFormat/>
    <w:rsid w:val="00360184"/>
    <w:pPr>
      <w:widowControl w:val="0"/>
      <w:suppressLineNumbers/>
      <w:tabs>
        <w:tab w:val="left" w:pos="720"/>
      </w:tabs>
      <w:suppressAutoHyphens/>
      <w:spacing w:line="100" w:lineRule="atLeast"/>
    </w:pPr>
    <w:rPr>
      <w:rFonts w:ascii="Liberation Serif" w:eastAsia="Liberation Serif" w:hAnsi="Liberation Serif" w:cs="Lohit Hindi"/>
      <w:color w:val="000000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Baldacchino</dc:creator>
  <cp:keywords/>
  <dc:description/>
  <cp:lastModifiedBy>Alexander Baldacchino</cp:lastModifiedBy>
  <cp:revision>2</cp:revision>
  <dcterms:created xsi:type="dcterms:W3CDTF">2021-03-30T11:10:00Z</dcterms:created>
  <dcterms:modified xsi:type="dcterms:W3CDTF">2021-03-30T11:10:00Z</dcterms:modified>
</cp:coreProperties>
</file>