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13" w:rsidRPr="00623743" w:rsidRDefault="00F43F13" w:rsidP="00F43F13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6698">
        <w:rPr>
          <w:rFonts w:ascii="Times New Roman" w:hAnsi="Times New Roman" w:cs="Times New Roman"/>
          <w:b/>
          <w:sz w:val="24"/>
          <w:szCs w:val="24"/>
          <w:u w:val="single"/>
        </w:rPr>
        <w:t>APPENDIX S1</w:t>
      </w:r>
    </w:p>
    <w:p w:rsidR="00623743" w:rsidRDefault="00623743" w:rsidP="00F43F1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43F13" w:rsidRPr="001B1E51" w:rsidRDefault="00F43F13" w:rsidP="00F43F1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B1E51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S1</w:t>
      </w:r>
      <w:r w:rsidRPr="001B1E51">
        <w:rPr>
          <w:rFonts w:ascii="Times New Roman" w:hAnsi="Times New Roman" w:cs="Times New Roman"/>
          <w:b/>
          <w:sz w:val="24"/>
          <w:szCs w:val="24"/>
        </w:rPr>
        <w:t>: Monitoring and Evaluation Metrics.</w:t>
      </w:r>
    </w:p>
    <w:p w:rsidR="006C4C05" w:rsidRDefault="006C4C05"/>
    <w:tbl>
      <w:tblPr>
        <w:tblStyle w:val="TableGrid"/>
        <w:tblW w:w="0" w:type="auto"/>
        <w:tblLook w:val="04A0"/>
      </w:tblPr>
      <w:tblGrid>
        <w:gridCol w:w="1206"/>
        <w:gridCol w:w="3510"/>
        <w:gridCol w:w="4675"/>
      </w:tblGrid>
      <w:tr w:rsidR="00F43F13" w:rsidRPr="00D6298E" w:rsidTr="004617ED">
        <w:tc>
          <w:tcPr>
            <w:tcW w:w="1165" w:type="dxa"/>
            <w:shd w:val="clear" w:color="auto" w:fill="BFBFBF" w:themeFill="background1" w:themeFillShade="BF"/>
          </w:tcPr>
          <w:p w:rsidR="00F43F13" w:rsidRPr="001B1E51" w:rsidRDefault="00F43F13" w:rsidP="004617ED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b/>
                <w:sz w:val="18"/>
                <w:szCs w:val="18"/>
              </w:rPr>
              <w:t>Goal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:rsidR="00F43F13" w:rsidRPr="001B1E51" w:rsidRDefault="00F43F13" w:rsidP="004617ED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b/>
                <w:sz w:val="18"/>
                <w:szCs w:val="18"/>
              </w:rPr>
              <w:t>Ongoing Monitoring of Outputs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F43F13" w:rsidRPr="001B1E51" w:rsidRDefault="00F43F13" w:rsidP="004617ED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b/>
                <w:sz w:val="18"/>
                <w:szCs w:val="18"/>
              </w:rPr>
              <w:t>Evaluation of Outcomes</w:t>
            </w:r>
          </w:p>
        </w:tc>
      </w:tr>
      <w:tr w:rsidR="00F43F13" w:rsidRPr="00D6298E" w:rsidTr="004617ED">
        <w:trPr>
          <w:trHeight w:val="1331"/>
        </w:trPr>
        <w:tc>
          <w:tcPr>
            <w:tcW w:w="1165" w:type="dxa"/>
          </w:tcPr>
          <w:p w:rsidR="00F43F13" w:rsidRPr="001B1E51" w:rsidRDefault="00F43F13" w:rsidP="00461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Science Leadership</w:t>
            </w:r>
          </w:p>
        </w:tc>
        <w:tc>
          <w:tcPr>
            <w:tcW w:w="3510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research articles published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presentations delivered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national/international presentations delivered by faculty and students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#/% student authors in publications</w:t>
            </w:r>
          </w:p>
        </w:tc>
        <w:tc>
          <w:tcPr>
            <w:tcW w:w="4675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citations of published articles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and diversity of local community programs (non-profits, citizen groups, etc.) who have engaged with the program, students, and/or faculty about their research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Altmetric</w:t>
            </w:r>
            <w:proofErr w:type="spellEnd"/>
            <w:r w:rsidRPr="001B1E51">
              <w:rPr>
                <w:rFonts w:ascii="Times New Roman" w:hAnsi="Times New Roman" w:cs="Times New Roman"/>
                <w:sz w:val="18"/>
                <w:szCs w:val="18"/>
              </w:rPr>
              <w:t xml:space="preserve"> composite score for social media reach of the articles and videos by program students and faculty</w:t>
            </w:r>
          </w:p>
        </w:tc>
      </w:tr>
      <w:tr w:rsidR="00F43F13" w:rsidRPr="00D6298E" w:rsidTr="004617ED">
        <w:trPr>
          <w:trHeight w:val="2420"/>
        </w:trPr>
        <w:tc>
          <w:tcPr>
            <w:tcW w:w="1165" w:type="dxa"/>
          </w:tcPr>
          <w:p w:rsidR="00F43F13" w:rsidRPr="001B1E51" w:rsidRDefault="00F43F13" w:rsidP="00461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Curriculum Relevancy</w:t>
            </w:r>
          </w:p>
        </w:tc>
        <w:tc>
          <w:tcPr>
            <w:tcW w:w="3510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seminars and colloquia held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attending participants (seminars &amp; colloquia) and students completing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internships completed (or % students completing internships)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#/% course completion and program graduates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Annual assessment of curriculum relevancy by External Advisory Board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courses taught by interdisciplinary teams of 2 or more faculty</w:t>
            </w:r>
          </w:p>
        </w:tc>
        <w:tc>
          <w:tcPr>
            <w:tcW w:w="4675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graduates working in STEM-focused positions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Readiness of interns to address real-world challenges as measured by qualitative interviews with managers/directors at internship sites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collaborative a) publications and b) grant applications by students and interdisciplinary teams of faculty</w:t>
            </w:r>
          </w:p>
        </w:tc>
      </w:tr>
      <w:tr w:rsidR="00F43F13" w:rsidRPr="00D6298E" w:rsidTr="004617ED">
        <w:trPr>
          <w:trHeight w:val="1331"/>
        </w:trPr>
        <w:tc>
          <w:tcPr>
            <w:tcW w:w="1165" w:type="dxa"/>
          </w:tcPr>
          <w:p w:rsidR="00F43F13" w:rsidRPr="001B1E51" w:rsidRDefault="00F43F13" w:rsidP="00461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Community Impact</w:t>
            </w:r>
          </w:p>
        </w:tc>
        <w:tc>
          <w:tcPr>
            <w:tcW w:w="3510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presentations by students and faculty to/with community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internships completed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documentary videos produced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hours of community volunteer activities by student and faculty participants</w:t>
            </w:r>
          </w:p>
        </w:tc>
        <w:tc>
          <w:tcPr>
            <w:tcW w:w="4675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local community problems addressed through faculty and student research as measured by student, faculty, and partner surveys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Impactful accomplishments of program participants at the organizations they completed internships as measured by qualitative interviews with managers at internship sites</w:t>
            </w:r>
          </w:p>
        </w:tc>
      </w:tr>
      <w:tr w:rsidR="00F43F13" w:rsidRPr="00D6298E" w:rsidTr="004617ED">
        <w:trPr>
          <w:trHeight w:val="1520"/>
        </w:trPr>
        <w:tc>
          <w:tcPr>
            <w:tcW w:w="1165" w:type="dxa"/>
          </w:tcPr>
          <w:p w:rsidR="00F43F13" w:rsidRPr="001B1E51" w:rsidRDefault="00F43F13" w:rsidP="00461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Broader Applicability</w:t>
            </w:r>
          </w:p>
        </w:tc>
        <w:tc>
          <w:tcPr>
            <w:tcW w:w="3510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students/faculty participating in exchanges internationally and with communities outside of Detroit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presentations made at a global/international level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new research collaborations with scientists outside metro Detroit</w:t>
            </w:r>
          </w:p>
        </w:tc>
        <w:tc>
          <w:tcPr>
            <w:tcW w:w="4675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program research studies (student &amp; faculty) used to address relevant problems outside of Detroit (e.g. Baltimore, Puerto Rico)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Quality of WSU's relationships with non-university partners as measured by qualitative interviews with managers/directors at partner organizations</w:t>
            </w:r>
          </w:p>
        </w:tc>
      </w:tr>
      <w:tr w:rsidR="00F43F13" w:rsidRPr="00D6298E" w:rsidTr="004617ED">
        <w:trPr>
          <w:trHeight w:val="1511"/>
        </w:trPr>
        <w:tc>
          <w:tcPr>
            <w:tcW w:w="1165" w:type="dxa"/>
          </w:tcPr>
          <w:p w:rsidR="00F43F13" w:rsidRPr="001B1E51" w:rsidRDefault="00F43F13" w:rsidP="00461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STEM Recruitment Pipeline</w:t>
            </w:r>
          </w:p>
        </w:tc>
        <w:tc>
          <w:tcPr>
            <w:tcW w:w="3510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completed documentary videos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metro Detroit high school students working with program students and faculty on research videos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presentation attendees from undergraduate programs or secondary schools</w:t>
            </w:r>
          </w:p>
        </w:tc>
        <w:tc>
          <w:tcPr>
            <w:tcW w:w="4675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applicants for STEM program at WSU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#/% applicants from the Detroit area for STEM program at WSU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#/% minority applicants for STEM program at WSU</w:t>
            </w:r>
          </w:p>
        </w:tc>
      </w:tr>
      <w:tr w:rsidR="00F43F13" w:rsidRPr="00D6298E" w:rsidTr="004617ED">
        <w:trPr>
          <w:trHeight w:val="1088"/>
        </w:trPr>
        <w:tc>
          <w:tcPr>
            <w:tcW w:w="1165" w:type="dxa"/>
          </w:tcPr>
          <w:p w:rsidR="00F43F13" w:rsidRPr="001B1E51" w:rsidRDefault="00F43F13" w:rsidP="00461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Program Sustainability</w:t>
            </w:r>
          </w:p>
        </w:tc>
        <w:tc>
          <w:tcPr>
            <w:tcW w:w="3510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grants applied for and # funded annually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 student aid packages available from WSU for interdisciplinary graduate students</w:t>
            </w:r>
          </w:p>
        </w:tc>
        <w:tc>
          <w:tcPr>
            <w:tcW w:w="4675" w:type="dxa"/>
          </w:tcPr>
          <w:p w:rsidR="00F43F13" w:rsidRPr="001B1E51" w:rsidRDefault="00F43F13" w:rsidP="00F43F1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#/amount of multi-year funding projects of interdisciplinary students and research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#/amount of research grants funded annually</w:t>
            </w:r>
          </w:p>
          <w:p w:rsidR="00F43F13" w:rsidRPr="001B1E51" w:rsidRDefault="00F43F13" w:rsidP="00F43F1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E51">
              <w:rPr>
                <w:rFonts w:ascii="Times New Roman" w:hAnsi="Times New Roman" w:cs="Times New Roman"/>
                <w:sz w:val="18"/>
                <w:szCs w:val="18"/>
              </w:rPr>
              <w:t>Integration of interdisciplinary research in the WSU strategic plan</w:t>
            </w:r>
          </w:p>
        </w:tc>
      </w:tr>
    </w:tbl>
    <w:p w:rsidR="00F43F13" w:rsidRDefault="00F43F13"/>
    <w:p w:rsidR="004A6857" w:rsidRDefault="004A6857"/>
    <w:p w:rsidR="004A6857" w:rsidRDefault="004A6857"/>
    <w:p w:rsidR="004A6857" w:rsidRDefault="004A6857"/>
    <w:p w:rsidR="004A6857" w:rsidRDefault="004A6857" w:rsidP="004A68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1E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S2</w:t>
      </w:r>
      <w:r w:rsidRPr="001B1E51">
        <w:rPr>
          <w:rFonts w:ascii="Times New Roman" w:hAnsi="Times New Roman" w:cs="Times New Roman"/>
          <w:b/>
          <w:sz w:val="24"/>
          <w:szCs w:val="24"/>
        </w:rPr>
        <w:t>: Urban Sustainability Dual-Title PhD Degree Program Curricula.</w:t>
      </w:r>
      <w:r w:rsidRPr="001B1E51">
        <w:rPr>
          <w:rFonts w:ascii="Times New Roman" w:hAnsi="Times New Roman" w:cs="Times New Roman"/>
          <w:sz w:val="24"/>
          <w:szCs w:val="24"/>
        </w:rPr>
        <w:t xml:space="preserve"> Competency Domains refer to 1) Problem Definition, 2) Research Methods, 3) Communication, 4) Problem-Solving, and 5) Collaboration. Competencies are expected to be attained upon completion of the course. A full plan of study, including any additional courses, were determined by the trainee and their advisor(s) and reviewed and approved by the trainee’s dissertation committee.</w:t>
      </w:r>
    </w:p>
    <w:p w:rsidR="004A6857" w:rsidRPr="001B1E51" w:rsidRDefault="004A6857" w:rsidP="004A68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5000" w:type="pct"/>
        <w:tblLayout w:type="fixed"/>
        <w:tblLook w:val="04A0"/>
      </w:tblPr>
      <w:tblGrid>
        <w:gridCol w:w="1728"/>
        <w:gridCol w:w="1218"/>
        <w:gridCol w:w="4146"/>
        <w:gridCol w:w="1015"/>
        <w:gridCol w:w="1469"/>
      </w:tblGrid>
      <w:tr w:rsidR="004A6857" w:rsidRPr="00D6298E" w:rsidTr="004617ED">
        <w:trPr>
          <w:trHeight w:val="43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1B1E51" w:rsidRDefault="004A6857" w:rsidP="0046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E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1B1E51" w:rsidRDefault="004A6857" w:rsidP="0046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E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 Number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1B1E51" w:rsidRDefault="004A6857" w:rsidP="0046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E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 Name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1B1E51" w:rsidRDefault="004A6857" w:rsidP="0046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E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1B1E51" w:rsidRDefault="004A6857" w:rsidP="0046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E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Competency Domains</w:t>
            </w:r>
          </w:p>
        </w:tc>
      </w:tr>
      <w:tr w:rsidR="004A6857" w:rsidRPr="00D6298E" w:rsidTr="004617ED">
        <w:trPr>
          <w:trHeight w:val="1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857" w:rsidRPr="00854CF2" w:rsidRDefault="004A6857" w:rsidP="0046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CF2">
              <w:rPr>
                <w:rFonts w:ascii="Times New Roman" w:hAnsi="Times New Roman" w:cs="Times New Roman"/>
                <w:b/>
                <w:sz w:val="20"/>
                <w:szCs w:val="20"/>
              </w:rPr>
              <w:t>CORE COURSES</w:t>
            </w:r>
          </w:p>
          <w:p w:rsidR="004A6857" w:rsidRPr="00854CF2" w:rsidRDefault="004A6857" w:rsidP="0046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CF2">
              <w:rPr>
                <w:rFonts w:ascii="Times New Roman" w:hAnsi="Times New Roman" w:cs="Times New Roman"/>
                <w:b/>
                <w:sz w:val="20"/>
                <w:szCs w:val="20"/>
              </w:rPr>
              <w:t>Required for all T-RUST trainees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BIO 7310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Sustainability of Urban Environmental Systems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1,2,3,4,5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Anthropology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ANT 5060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Urban Anthropology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1,3,4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C&amp;E Engineering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CE 5410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Energy, Emission, Environment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1,2,4,5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COM 7170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Risk and Health Communication (online)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1,2,3,5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Cross-Listed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UP 6470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Environmental Planning &amp; Urban Ecology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1,2,3,4,5</w:t>
            </w:r>
          </w:p>
        </w:tc>
      </w:tr>
      <w:tr w:rsidR="004A6857" w:rsidRPr="00D6298E" w:rsidTr="004617ED">
        <w:trPr>
          <w:trHeight w:val="1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b/>
                <w:sz w:val="20"/>
                <w:szCs w:val="20"/>
              </w:rPr>
              <w:t>ELECTIVE COURSES</w:t>
            </w:r>
          </w:p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b/>
                <w:sz w:val="20"/>
                <w:szCs w:val="20"/>
              </w:rPr>
              <w:t>At least 12 credits from the following including one course from each sub-group/discipline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Anthropology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ANT 6570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Archaeology Laboratory Analysis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BIO 5040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Biometry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BIO 5180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 xml:space="preserve">Molecular Aquatic Ecology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BIO 7540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Landscape Ecology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BIO 6420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Ecotoxicology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1,2,4,5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C&amp;E Engineering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CE 7995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River Assessment and Restoration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1,2,4,5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C&amp;E Engineering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CE 6270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Sustainability Assessment &amp; Management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1,2,3,4,5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C&amp;E Engineering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CE 7280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Applied Environmental Microbiology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1,2,4,5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COM 7160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 xml:space="preserve">Crisis Communication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1,3,4,5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ECO 5230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Environmental Economics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 xml:space="preserve">Economics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ECO 6200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Advanced Regulation and Regulated Industries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 xml:space="preserve">Economics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ECO 6520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State &amp; Local Public Finance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 xml:space="preserve">Economics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ECO 6800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Urban Economics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FM &amp; Public Health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FPH 7420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 xml:space="preserve">Principles of Environmental Health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Geology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GEL 5000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Geological Site Assessment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1,3,4,5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Geology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GEL 5510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Environmental Fate and Transport of Pollutants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LEX 7231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 xml:space="preserve">Environmental Law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1,3,4</w:t>
            </w:r>
          </w:p>
        </w:tc>
      </w:tr>
      <w:tr w:rsidR="004A6857" w:rsidRPr="00D6298E" w:rsidTr="004617ED">
        <w:trPr>
          <w:trHeight w:val="548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Cross-Listed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PSC/CE 6910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 xml:space="preserve">Pharmaceutical Waste: </w:t>
            </w:r>
            <w:proofErr w:type="spellStart"/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Env</w:t>
            </w:r>
            <w:proofErr w:type="spellEnd"/>
            <w:r w:rsidRPr="00604BC8">
              <w:rPr>
                <w:rFonts w:ascii="Times New Roman" w:hAnsi="Times New Roman" w:cs="Times New Roman"/>
                <w:sz w:val="20"/>
                <w:szCs w:val="20"/>
              </w:rPr>
              <w:t xml:space="preserve"> Impact &amp; Management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Urban Planning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UP 6260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 xml:space="preserve">Land Use Policy and Planning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1,3,4,5</w:t>
            </w:r>
          </w:p>
        </w:tc>
      </w:tr>
      <w:tr w:rsidR="004A6857" w:rsidRPr="00D6298E" w:rsidTr="004617ED">
        <w:trPr>
          <w:trHeight w:val="38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Urban Planning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UP 6700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57" w:rsidRPr="00604BC8" w:rsidRDefault="004A6857" w:rsidP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Geographic Information Systems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6857" w:rsidRPr="00604BC8" w:rsidRDefault="004A6857" w:rsidP="0046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C8">
              <w:rPr>
                <w:rFonts w:ascii="Times New Roman" w:hAnsi="Times New Roman" w:cs="Times New Roman"/>
                <w:sz w:val="20"/>
                <w:szCs w:val="20"/>
              </w:rPr>
              <w:t>1,2,3,4,5</w:t>
            </w:r>
          </w:p>
        </w:tc>
      </w:tr>
    </w:tbl>
    <w:p w:rsidR="004A6857" w:rsidRDefault="004A6857"/>
    <w:sectPr w:rsidR="004A6857" w:rsidSect="00520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87F"/>
    <w:multiLevelType w:val="hybridMultilevel"/>
    <w:tmpl w:val="68B4232C"/>
    <w:lvl w:ilvl="0" w:tplc="B862F8C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3191"/>
    <w:multiLevelType w:val="hybridMultilevel"/>
    <w:tmpl w:val="4622D6EA"/>
    <w:lvl w:ilvl="0" w:tplc="B862F8C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1B1"/>
    <w:multiLevelType w:val="hybridMultilevel"/>
    <w:tmpl w:val="409C3630"/>
    <w:lvl w:ilvl="0" w:tplc="B862F8C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B1EC2"/>
    <w:multiLevelType w:val="hybridMultilevel"/>
    <w:tmpl w:val="326A92FC"/>
    <w:lvl w:ilvl="0" w:tplc="B862F8C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54AF8"/>
    <w:multiLevelType w:val="hybridMultilevel"/>
    <w:tmpl w:val="A058C460"/>
    <w:lvl w:ilvl="0" w:tplc="B862F8C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3089D"/>
    <w:multiLevelType w:val="hybridMultilevel"/>
    <w:tmpl w:val="02C6B4FE"/>
    <w:lvl w:ilvl="0" w:tplc="B862F8C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43F13"/>
    <w:rsid w:val="002C0852"/>
    <w:rsid w:val="00337DF2"/>
    <w:rsid w:val="004A6857"/>
    <w:rsid w:val="00520F13"/>
    <w:rsid w:val="005353FA"/>
    <w:rsid w:val="00536FB9"/>
    <w:rsid w:val="00623743"/>
    <w:rsid w:val="006C4C05"/>
    <w:rsid w:val="006E6A6A"/>
    <w:rsid w:val="00E54BEA"/>
    <w:rsid w:val="00F4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13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F13"/>
    <w:pPr>
      <w:ind w:left="720"/>
      <w:contextualSpacing/>
    </w:pPr>
  </w:style>
  <w:style w:type="table" w:styleId="TableGrid">
    <w:name w:val="Table Grid"/>
    <w:basedOn w:val="TableNormal"/>
    <w:uiPriority w:val="39"/>
    <w:rsid w:val="00F43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4432</Characters>
  <Application>Microsoft Office Word</Application>
  <DocSecurity>4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Wallen</dc:creator>
  <cp:lastModifiedBy>dkashian</cp:lastModifiedBy>
  <cp:revision>2</cp:revision>
  <dcterms:created xsi:type="dcterms:W3CDTF">2020-11-21T01:27:00Z</dcterms:created>
  <dcterms:modified xsi:type="dcterms:W3CDTF">2020-11-21T01:27:00Z</dcterms:modified>
</cp:coreProperties>
</file>