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F0730" w14:textId="77777777" w:rsidR="001330D2" w:rsidRPr="001330D2" w:rsidRDefault="001330D2" w:rsidP="001330D2">
      <w:pPr>
        <w:spacing w:after="120"/>
        <w:rPr>
          <w:b/>
          <w:color w:val="000000" w:themeColor="text1"/>
          <w:lang w:val="en-US"/>
        </w:rPr>
      </w:pPr>
      <w:r w:rsidRPr="001330D2">
        <w:rPr>
          <w:b/>
          <w:color w:val="000000" w:themeColor="text1"/>
          <w:lang w:val="en-US"/>
        </w:rPr>
        <w:t xml:space="preserve">Table 1. </w:t>
      </w:r>
      <w:r w:rsidRPr="001330D2">
        <w:rPr>
          <w:b/>
          <w:color w:val="000000" w:themeColor="text1"/>
          <w:shd w:val="clear" w:color="auto" w:fill="FFFFFF"/>
          <w:lang w:val="en-US"/>
        </w:rPr>
        <w:t>STROBE-nut: An extension of the STROBE statement for nutritional epidemiology</w:t>
      </w:r>
      <w:r w:rsidRPr="001330D2">
        <w:rPr>
          <w:b/>
          <w:color w:val="000000" w:themeColor="text1"/>
          <w:lang w:val="en-US"/>
        </w:rPr>
        <w:t xml:space="preserve"> </w:t>
      </w:r>
    </w:p>
    <w:p w14:paraId="7EB3917A" w14:textId="77777777" w:rsidR="001330D2" w:rsidRPr="001330D2" w:rsidRDefault="001330D2" w:rsidP="001330D2">
      <w:pPr>
        <w:shd w:val="clear" w:color="auto" w:fill="FFFFFF"/>
        <w:spacing w:after="120" w:line="240" w:lineRule="auto"/>
        <w:jc w:val="left"/>
        <w:rPr>
          <w:rFonts w:eastAsia="Times New Roman" w:cs="Arial"/>
          <w:color w:val="000000" w:themeColor="text1"/>
          <w:sz w:val="20"/>
          <w:szCs w:val="20"/>
        </w:rPr>
      </w:pPr>
      <w:r w:rsidRPr="001330D2">
        <w:rPr>
          <w:rFonts w:cs="Arial"/>
          <w:color w:val="000000" w:themeColor="text1"/>
          <w:sz w:val="20"/>
          <w:szCs w:val="20"/>
        </w:rPr>
        <w:t xml:space="preserve">Lachat C et al. (2016) </w:t>
      </w:r>
      <w:r w:rsidRPr="001330D2">
        <w:rPr>
          <w:rFonts w:cs="Arial"/>
          <w:bCs/>
          <w:color w:val="000000" w:themeColor="text1"/>
          <w:sz w:val="20"/>
          <w:szCs w:val="20"/>
        </w:rPr>
        <w:t xml:space="preserve">STrengthening the Reporting of OBservational studies in Epidemiology – Nutritional Epidemiology (STROBE-nut): an extension of the STROBE statement. Plos Medicine 13(6) </w:t>
      </w:r>
      <w:r w:rsidR="00D13D6A">
        <w:fldChar w:fldCharType="begin"/>
      </w:r>
      <w:r w:rsidR="00D13D6A">
        <w:instrText>HYPERLINK "http://dx.doi.org/10.1371/journal.pmed.1002036"</w:instrText>
      </w:r>
      <w:r w:rsidR="00D13D6A">
        <w:fldChar w:fldCharType="separate"/>
      </w:r>
      <w:r w:rsidRPr="001330D2">
        <w:rPr>
          <w:rFonts w:eastAsia="Times New Roman" w:cs="Arial"/>
          <w:color w:val="000000" w:themeColor="text1"/>
          <w:sz w:val="20"/>
          <w:szCs w:val="20"/>
        </w:rPr>
        <w:t>http://dx.doi.org/10.1371/journal.pmed.1002036</w:t>
      </w:r>
      <w:r w:rsidR="00D13D6A">
        <w:fldChar w:fldCharType="end"/>
      </w:r>
      <w:r>
        <w:rPr>
          <w:rFonts w:eastAsia="Times New Roman" w:cs="Arial"/>
          <w:color w:val="000000" w:themeColor="text1"/>
          <w:sz w:val="20"/>
          <w:szCs w:val="20"/>
        </w:rPr>
        <w:t xml:space="preserve"> </w:t>
      </w:r>
      <w:hyperlink r:id="rId11" w:history="1">
        <w:r w:rsidRPr="001330D2">
          <w:rPr>
            <w:rStyle w:val="Hiperligao"/>
            <w:rFonts w:eastAsia="Times New Roman" w:cs="Arial"/>
            <w:sz w:val="20"/>
            <w:szCs w:val="20"/>
          </w:rPr>
          <w:t>pdf</w:t>
        </w:r>
      </w:hyperlink>
      <w:r>
        <w:rPr>
          <w:rFonts w:eastAsia="Times New Roman" w:cs="Arial"/>
          <w:color w:val="000000" w:themeColor="text1"/>
          <w:sz w:val="20"/>
          <w:szCs w:val="20"/>
        </w:rPr>
        <w:t xml:space="preserve"> or </w:t>
      </w:r>
      <w:r w:rsidR="00AC4EA4">
        <w:fldChar w:fldCharType="begin"/>
      </w:r>
      <w:r w:rsidR="00AC4EA4">
        <w:instrText xml:space="preserve"> HYPERLINK "http://journals.plos.org/plosmedicine/article?id=10.1371/journal.pmed.1002036" </w:instrText>
      </w:r>
      <w:r w:rsidR="00AC4EA4">
        <w:fldChar w:fldCharType="separate"/>
      </w:r>
      <w:r w:rsidRPr="001330D2">
        <w:rPr>
          <w:rStyle w:val="Hiperligao"/>
          <w:rFonts w:eastAsia="Times New Roman" w:cs="Arial"/>
          <w:sz w:val="20"/>
          <w:szCs w:val="20"/>
        </w:rPr>
        <w:t>online</w:t>
      </w:r>
      <w:r w:rsidR="00AC4EA4">
        <w:rPr>
          <w:rStyle w:val="Hiperligao"/>
          <w:rFonts w:eastAsia="Times New Roman" w:cs="Arial"/>
          <w:sz w:val="20"/>
          <w:szCs w:val="20"/>
        </w:rPr>
        <w:fldChar w:fldCharType="end"/>
      </w:r>
      <w:r>
        <w:rPr>
          <w:rFonts w:eastAsia="Times New Roman" w:cs="Arial"/>
          <w:color w:val="000000" w:themeColor="text1"/>
          <w:sz w:val="20"/>
          <w:szCs w:val="20"/>
        </w:rPr>
        <w:t xml:space="preserve"> version.</w:t>
      </w:r>
    </w:p>
    <w:p w14:paraId="49E0FBBE" w14:textId="77777777" w:rsidR="001330D2" w:rsidRPr="006754BE" w:rsidRDefault="001330D2" w:rsidP="001330D2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433"/>
        <w:gridCol w:w="792"/>
        <w:gridCol w:w="4827"/>
        <w:gridCol w:w="4811"/>
        <w:gridCol w:w="1313"/>
      </w:tblGrid>
      <w:tr w:rsidR="004C08C0" w:rsidRPr="006754BE" w14:paraId="67B31EDA" w14:textId="77777777" w:rsidTr="005473B6">
        <w:trPr>
          <w:trHeight w:val="289"/>
          <w:tblHeader/>
        </w:trPr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57267CC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Item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</w:tcPr>
          <w:p w14:paraId="7A8D55B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Item nr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1B1F8BD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 xml:space="preserve"> STROBE recommendations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14:paraId="24441F3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Extension for Nutritional Epidemiology studies (STROBE-nut)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auto"/>
            </w:tcBorders>
          </w:tcPr>
          <w:p w14:paraId="646DE9E7" w14:textId="77777777" w:rsidR="005473B6" w:rsidRPr="004C08C0" w:rsidRDefault="004C08C0" w:rsidP="004C08C0">
            <w:pPr>
              <w:tabs>
                <w:tab w:val="left" w:pos="142"/>
              </w:tabs>
              <w:spacing w:line="276" w:lineRule="auto"/>
              <w:jc w:val="lef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4C08C0">
              <w:rPr>
                <w:b/>
                <w:bCs/>
                <w:color w:val="000000"/>
                <w:sz w:val="20"/>
                <w:szCs w:val="20"/>
                <w:lang w:val="en-US"/>
              </w:rPr>
              <w:t>Reported on p</w:t>
            </w:r>
            <w:r w:rsidR="005473B6" w:rsidRPr="004C08C0">
              <w:rPr>
                <w:b/>
                <w:bCs/>
                <w:color w:val="000000"/>
                <w:sz w:val="20"/>
                <w:szCs w:val="20"/>
                <w:lang w:val="en-US"/>
              </w:rPr>
              <w:t>age</w:t>
            </w:r>
            <w:r w:rsidRPr="004C08C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#</w:t>
            </w:r>
          </w:p>
        </w:tc>
      </w:tr>
      <w:tr w:rsidR="004C08C0" w:rsidRPr="004527F6" w14:paraId="1C27C416" w14:textId="77777777" w:rsidTr="00880AF3">
        <w:trPr>
          <w:trHeight w:val="1016"/>
        </w:trPr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</w:tcPr>
          <w:p w14:paraId="5DB38C8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 xml:space="preserve">Title and </w:t>
            </w:r>
          </w:p>
          <w:p w14:paraId="4C22F02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abstract</w:t>
            </w:r>
          </w:p>
          <w:p w14:paraId="7363211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</w:tcPr>
          <w:p w14:paraId="3CF8656A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</w:tcPr>
          <w:p w14:paraId="20575E10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Indicate the study’s design with a commonly used term in the title or the abstract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52C05B6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Provide in the abstract an informative and balanced summary of what was done and what was found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  <w:shd w:val="clear" w:color="auto" w:fill="auto"/>
          </w:tcPr>
          <w:p w14:paraId="387EBB0F" w14:textId="77777777" w:rsidR="005473B6" w:rsidRPr="006754BE" w:rsidRDefault="005473B6" w:rsidP="001D5035">
            <w:pPr>
              <w:spacing w:line="276" w:lineRule="auto"/>
              <w:rPr>
                <w:color w:val="000000"/>
                <w:u w:val="single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 xml:space="preserve">nut-1 </w:t>
            </w:r>
            <w:r w:rsidRPr="006754BE">
              <w:rPr>
                <w:rFonts w:eastAsia="Times New Roman"/>
                <w:color w:val="000000"/>
                <w:lang w:val="en-US"/>
              </w:rPr>
              <w:t>State the dietary/nutritional assessment method(s) used in the title, abstract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or keywords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2" w:space="0" w:color="000000"/>
            </w:tcBorders>
            <w:vAlign w:val="center"/>
          </w:tcPr>
          <w:p w14:paraId="70DAFCF9" w14:textId="73957203" w:rsidR="005473B6" w:rsidRPr="006754BE" w:rsidRDefault="00880AF3" w:rsidP="00880AF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t>1 and 3</w:t>
            </w:r>
          </w:p>
        </w:tc>
      </w:tr>
      <w:tr w:rsidR="004C08C0" w:rsidRPr="006754BE" w14:paraId="349DF512" w14:textId="77777777" w:rsidTr="005473B6">
        <w:trPr>
          <w:trHeight w:val="378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C9A3B9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Introduction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03EBC64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07233A4A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6D7FD2D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5BC8778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</w:tr>
      <w:tr w:rsidR="004C08C0" w:rsidRPr="004527F6" w14:paraId="525CBA1D" w14:textId="77777777" w:rsidTr="005473B6">
        <w:trPr>
          <w:trHeight w:val="459"/>
        </w:trPr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2ACF7F8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Background </w:t>
            </w:r>
            <w:r w:rsidRPr="006754BE">
              <w:rPr>
                <w:bCs/>
                <w:color w:val="000000"/>
                <w:lang w:val="en-US"/>
              </w:rPr>
              <w:tab/>
              <w:t xml:space="preserve">rationale 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755BCBD5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5DA7A543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Explain the scientific background and rationale for the investigation being reported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037BD0F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u w:val="single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400D1EA0" w14:textId="6460E318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u w:val="single"/>
                <w:lang w:val="en-US"/>
              </w:rPr>
            </w:pPr>
            <w:r>
              <w:rPr>
                <w:color w:val="000000"/>
                <w:u w:val="single"/>
                <w:lang w:val="en-US"/>
              </w:rPr>
              <w:t>5</w:t>
            </w:r>
          </w:p>
        </w:tc>
      </w:tr>
      <w:tr w:rsidR="004C08C0" w:rsidRPr="004527F6" w14:paraId="757661AC" w14:textId="77777777" w:rsidTr="005473B6">
        <w:tc>
          <w:tcPr>
            <w:tcW w:w="0" w:type="auto"/>
            <w:tcBorders>
              <w:bottom w:val="single" w:sz="2" w:space="0" w:color="000000"/>
            </w:tcBorders>
            <w:shd w:val="clear" w:color="auto" w:fill="auto"/>
          </w:tcPr>
          <w:p w14:paraId="4A5CCA2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Objectives</w:t>
            </w:r>
          </w:p>
        </w:tc>
        <w:tc>
          <w:tcPr>
            <w:tcW w:w="0" w:type="auto"/>
            <w:tcBorders>
              <w:bottom w:val="single" w:sz="2" w:space="0" w:color="000000"/>
            </w:tcBorders>
          </w:tcPr>
          <w:p w14:paraId="64C3BE9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3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447375D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State specific objectives, including any pre-specified hypotheses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1C7C311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6374087C" w14:textId="73F4F791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</w:tr>
      <w:tr w:rsidR="004C08C0" w:rsidRPr="006754BE" w14:paraId="1BD6B965" w14:textId="77777777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598E018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Methods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37DCEC8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316A22F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4FCC8BF0" w14:textId="77777777" w:rsidR="005473B6" w:rsidRPr="006754BE" w:rsidRDefault="005473B6" w:rsidP="001D5035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75215C16" w14:textId="77777777" w:rsidR="005473B6" w:rsidRPr="006754BE" w:rsidRDefault="005473B6" w:rsidP="001D5035">
            <w:pPr>
              <w:spacing w:line="276" w:lineRule="auto"/>
              <w:rPr>
                <w:color w:val="000000"/>
                <w:lang w:val="en-US"/>
              </w:rPr>
            </w:pPr>
          </w:p>
        </w:tc>
      </w:tr>
      <w:tr w:rsidR="004C08C0" w:rsidRPr="004527F6" w14:paraId="609542BF" w14:textId="77777777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179325D8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Study design 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031F944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6D8751B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Present key elements of study design early in the paper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7B5693A0" w14:textId="77777777" w:rsidR="005473B6" w:rsidRPr="006754BE" w:rsidRDefault="005473B6" w:rsidP="001D5035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436A503E" w14:textId="17CA6C71" w:rsidR="005473B6" w:rsidRPr="006754BE" w:rsidRDefault="00880AF3" w:rsidP="001D5035">
            <w:pPr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</w:tr>
      <w:tr w:rsidR="004C08C0" w:rsidRPr="004527F6" w14:paraId="74D1D321" w14:textId="77777777" w:rsidTr="005473B6">
        <w:tc>
          <w:tcPr>
            <w:tcW w:w="0" w:type="auto"/>
            <w:shd w:val="clear" w:color="auto" w:fill="auto"/>
          </w:tcPr>
          <w:p w14:paraId="592E8CA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Settings</w:t>
            </w:r>
          </w:p>
        </w:tc>
        <w:tc>
          <w:tcPr>
            <w:tcW w:w="0" w:type="auto"/>
          </w:tcPr>
          <w:p w14:paraId="69D5BDE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E3105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Describe the setting, locations, and relevant dates, including periods of recruitment, exposure, follow-up, and data collection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F70078" w14:textId="77777777" w:rsidR="005473B6" w:rsidRPr="006754BE" w:rsidRDefault="005473B6" w:rsidP="001D5035">
            <w:pPr>
              <w:spacing w:line="276" w:lineRule="auto"/>
              <w:rPr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nut-5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6754BE">
              <w:rPr>
                <w:color w:val="000000"/>
                <w:lang w:val="en-US"/>
              </w:rPr>
              <w:t>Describe any characteristics of</w:t>
            </w:r>
            <w:r w:rsidR="001D5035">
              <w:rPr>
                <w:color w:val="000000"/>
                <w:lang w:val="en-US"/>
              </w:rPr>
              <w:t xml:space="preserve"> the </w:t>
            </w:r>
            <w:r w:rsidRPr="006754BE">
              <w:rPr>
                <w:color w:val="000000"/>
                <w:lang w:val="en-US"/>
              </w:rPr>
              <w:t xml:space="preserve">study settings that might affect the dietary intake or nutritional status of the participants, if </w:t>
            </w:r>
            <w:r w:rsidRPr="006754BE">
              <w:rPr>
                <w:color w:val="000000"/>
                <w:lang w:val="en-US"/>
              </w:rPr>
              <w:lastRenderedPageBreak/>
              <w:t>applicable</w:t>
            </w:r>
            <w:r w:rsidR="001D5035">
              <w:rPr>
                <w:color w:val="000000"/>
                <w:lang w:val="en-US"/>
              </w:rPr>
              <w:t>.</w:t>
            </w:r>
            <w:r w:rsidRPr="006754BE">
              <w:rPr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AD9E923" w14:textId="4BAEDAC8" w:rsidR="005473B6" w:rsidRPr="006754BE" w:rsidRDefault="00880AF3" w:rsidP="001D5035">
            <w:pPr>
              <w:spacing w:line="276" w:lineRule="auto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lastRenderedPageBreak/>
              <w:t>7</w:t>
            </w:r>
          </w:p>
        </w:tc>
      </w:tr>
      <w:tr w:rsidR="004C08C0" w:rsidRPr="004527F6" w14:paraId="3665C172" w14:textId="77777777" w:rsidTr="005473B6">
        <w:tc>
          <w:tcPr>
            <w:tcW w:w="0" w:type="auto"/>
            <w:shd w:val="clear" w:color="auto" w:fill="auto"/>
          </w:tcPr>
          <w:p w14:paraId="309D9D0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Participants</w:t>
            </w:r>
          </w:p>
        </w:tc>
        <w:tc>
          <w:tcPr>
            <w:tcW w:w="0" w:type="auto"/>
          </w:tcPr>
          <w:p w14:paraId="299D5807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446D984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a) Cohort study—Give the eligibility criteria, and the sources and methods of selection of participants. Describe methods of follow-up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7D134FA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Case-control study—Give the eligibility criteria, and the sources and methods of case ascertainment and control selection. Give the rationale for the choice of cases and controls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68E49EE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Cross-sectional study—Give the eligibility criteria, and the sources and methods of selection of participants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25B1C656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ind w:left="49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Cohort study—For matched studies, give matching criteria and number of exposed and unexposed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30129BB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Case-control study—For matched studies, give matching criteria and the number of controls per case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ECD0D0" w14:textId="77777777" w:rsidR="005473B6" w:rsidRPr="006754BE" w:rsidRDefault="005473B6" w:rsidP="001D5035">
            <w:pPr>
              <w:tabs>
                <w:tab w:val="left" w:pos="142"/>
                <w:tab w:val="left" w:pos="2798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nut-6</w:t>
            </w:r>
            <w:r w:rsidRPr="006754BE">
              <w:rPr>
                <w:color w:val="000000"/>
                <w:lang w:val="en-US"/>
              </w:rPr>
              <w:t xml:space="preserve"> Report particular dietary, physiological or nutritional characteristics that were considered when selecting the target population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C1395C7" w14:textId="06CE621A" w:rsidR="005473B6" w:rsidRPr="006754BE" w:rsidRDefault="00880AF3" w:rsidP="001D5035">
            <w:pPr>
              <w:tabs>
                <w:tab w:val="left" w:pos="142"/>
                <w:tab w:val="left" w:pos="2798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7-8</w:t>
            </w:r>
          </w:p>
        </w:tc>
      </w:tr>
      <w:tr w:rsidR="004C08C0" w:rsidRPr="004527F6" w14:paraId="06AAF690" w14:textId="77777777" w:rsidTr="005473B6">
        <w:tc>
          <w:tcPr>
            <w:tcW w:w="0" w:type="auto"/>
            <w:shd w:val="clear" w:color="auto" w:fill="auto"/>
          </w:tcPr>
          <w:p w14:paraId="78BAF73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Variables</w:t>
            </w:r>
          </w:p>
        </w:tc>
        <w:tc>
          <w:tcPr>
            <w:tcW w:w="0" w:type="auto"/>
          </w:tcPr>
          <w:p w14:paraId="37AA2FA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7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F1EDB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Clearly define all outcomes, exposures, predictors, potential confounders, and effect modifiers. Give diagnostic criteria, if applicable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A3917C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 xml:space="preserve">nut-7.1 </w:t>
            </w:r>
            <w:r w:rsidRPr="006754BE">
              <w:rPr>
                <w:color w:val="000000"/>
                <w:lang w:val="en-US"/>
              </w:rPr>
              <w:t>Clearly define foods, food groups, nutrients</w:t>
            </w:r>
            <w:r w:rsidR="001D503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or other food components</w:t>
            </w:r>
            <w:r w:rsidR="001D5035">
              <w:rPr>
                <w:color w:val="000000"/>
                <w:lang w:val="en-US"/>
              </w:rPr>
              <w:t>.</w:t>
            </w:r>
            <w:r w:rsidRPr="006754BE">
              <w:rPr>
                <w:b/>
                <w:color w:val="000000"/>
                <w:lang w:val="en-US"/>
              </w:rPr>
              <w:t xml:space="preserve"> </w:t>
            </w:r>
          </w:p>
          <w:p w14:paraId="5B5179F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cs="Lucida Grande"/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nut-7.2</w:t>
            </w:r>
            <w:r w:rsidRPr="006754BE">
              <w:rPr>
                <w:color w:val="000000"/>
                <w:lang w:val="en-US"/>
              </w:rPr>
              <w:t xml:space="preserve"> When </w:t>
            </w:r>
            <w:r w:rsidR="001D5035">
              <w:rPr>
                <w:color w:val="000000"/>
                <w:lang w:val="en-US"/>
              </w:rPr>
              <w:t>using</w:t>
            </w:r>
            <w:r w:rsidR="001D5035" w:rsidRPr="006754BE">
              <w:rPr>
                <w:color w:val="000000"/>
                <w:lang w:val="en-US"/>
              </w:rPr>
              <w:t xml:space="preserve"> </w:t>
            </w:r>
            <w:r w:rsidRPr="006754BE">
              <w:rPr>
                <w:color w:val="000000"/>
                <w:lang w:val="en-US"/>
              </w:rPr>
              <w:t>dietary patterns or indices, describe the methods to obtain them and their nutritional properties</w:t>
            </w:r>
            <w:r w:rsidR="001D5035">
              <w:rPr>
                <w:color w:val="000000"/>
                <w:lang w:val="en-US"/>
              </w:rPr>
              <w:t>.</w:t>
            </w:r>
            <w:r w:rsidRPr="006754B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FC0E8AC" w14:textId="2756BF7D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8-9</w:t>
            </w:r>
          </w:p>
        </w:tc>
      </w:tr>
      <w:tr w:rsidR="004C08C0" w:rsidRPr="004527F6" w14:paraId="06490118" w14:textId="77777777" w:rsidTr="005473B6">
        <w:tc>
          <w:tcPr>
            <w:tcW w:w="0" w:type="auto"/>
            <w:shd w:val="clear" w:color="auto" w:fill="auto"/>
          </w:tcPr>
          <w:p w14:paraId="67C1B14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lastRenderedPageBreak/>
              <w:tab/>
              <w:t xml:space="preserve">Data sources - </w:t>
            </w:r>
            <w:r w:rsidRPr="006754BE">
              <w:rPr>
                <w:bCs/>
                <w:color w:val="000000"/>
                <w:lang w:val="en-US"/>
              </w:rPr>
              <w:tab/>
              <w:t>measurements</w:t>
            </w:r>
          </w:p>
          <w:p w14:paraId="0CB9D44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</w:p>
        </w:tc>
        <w:tc>
          <w:tcPr>
            <w:tcW w:w="0" w:type="auto"/>
          </w:tcPr>
          <w:p w14:paraId="501123BF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8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953792" w14:textId="77777777" w:rsidR="005473B6" w:rsidRPr="006754BE" w:rsidRDefault="005473B6" w:rsidP="005B3B4D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For each variable of interest, give sources of data and details of methods of assessment (measurement).Describe comparability of assessment methods if there is more than one group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81A61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nut-8.1</w:t>
            </w:r>
            <w:r w:rsidRPr="006754BE">
              <w:rPr>
                <w:color w:val="000000"/>
                <w:lang w:val="en-US"/>
              </w:rPr>
              <w:t xml:space="preserve"> Describe the dietary assessment method(s)</w:t>
            </w:r>
            <w:r w:rsidR="001D503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e.g.</w:t>
            </w:r>
            <w:r w:rsidR="001D503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portion size estimation, number of days and items recorded, how it was developed and administered, and how quality was assured</w:t>
            </w:r>
            <w:r>
              <w:rPr>
                <w:color w:val="000000"/>
                <w:lang w:val="en-US"/>
              </w:rPr>
              <w:t xml:space="preserve">. </w:t>
            </w:r>
            <w:r w:rsidRPr="000F3638">
              <w:rPr>
                <w:lang w:val="en-US"/>
              </w:rPr>
              <w:t>Report if and how supplement intake was assessed.</w:t>
            </w:r>
          </w:p>
          <w:p w14:paraId="5FCCC5B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nut-8.2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and justify food composition data used. Explain the procedure to match food composition with consumption data. </w:t>
            </w:r>
            <w:r w:rsidRPr="006754BE">
              <w:rPr>
                <w:color w:val="000000"/>
                <w:lang w:val="en-US"/>
              </w:rPr>
              <w:t>Describe the use of conversion factors,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4DC9309B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nut-8.3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the nutrient requirements, recommendations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or dietary guidelines and the evaluation approach used</w:t>
            </w:r>
            <w:r w:rsidRPr="009E2DE9">
              <w:rPr>
                <w:rFonts w:eastAsia="Times New Roman"/>
                <w:i/>
                <w:color w:val="000000"/>
                <w:lang w:val="en-US"/>
              </w:rPr>
              <w:t xml:space="preserve"> </w:t>
            </w:r>
            <w:r w:rsidRPr="00312400">
              <w:rPr>
                <w:rFonts w:eastAsia="Times New Roman"/>
                <w:color w:val="000000"/>
                <w:lang w:val="en-US"/>
              </w:rPr>
              <w:t>to compare intake with the dietary reference values</w:t>
            </w:r>
            <w:r w:rsidRPr="006754BE">
              <w:rPr>
                <w:rFonts w:eastAsia="Times New Roman"/>
                <w:color w:val="000000"/>
                <w:lang w:val="en-US"/>
              </w:rPr>
              <w:t>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3A5A763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nut-8.4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When using nutritional biomarkers, additionally use the</w:t>
            </w:r>
            <w:r w:rsidR="001D5035">
              <w:rPr>
                <w:rFonts w:eastAsia="Times New Roman"/>
                <w:color w:val="000000"/>
                <w:lang w:val="en-US"/>
              </w:rPr>
              <w:t xml:space="preserve"> STROBE Extension for Molecular Epidemiology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D52612">
              <w:rPr>
                <w:rFonts w:eastAsia="Times New Roman"/>
                <w:color w:val="000000"/>
                <w:lang w:val="en-US"/>
              </w:rPr>
              <w:t>(</w:t>
            </w:r>
            <w:r w:rsidRPr="006754BE">
              <w:rPr>
                <w:rFonts w:eastAsia="Times New Roman"/>
                <w:color w:val="000000"/>
                <w:lang w:val="en-US"/>
              </w:rPr>
              <w:t>STROBE-ME</w:t>
            </w:r>
            <w:r w:rsidR="00D52612">
              <w:rPr>
                <w:rFonts w:eastAsia="Times New Roman"/>
                <w:color w:val="000000"/>
                <w:lang w:val="en-US"/>
              </w:rPr>
              <w:t>)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. Report the type of biomarkers used and </w:t>
            </w:r>
            <w:r w:rsidR="001D5035">
              <w:rPr>
                <w:rFonts w:eastAsia="Times New Roman"/>
                <w:color w:val="000000"/>
                <w:lang w:val="en-US"/>
              </w:rPr>
              <w:t xml:space="preserve">their </w:t>
            </w:r>
            <w:r w:rsidRPr="006754BE">
              <w:rPr>
                <w:rFonts w:eastAsia="Times New Roman"/>
                <w:color w:val="000000"/>
                <w:lang w:val="en-US"/>
              </w:rPr>
              <w:t>usefulness as dietary exposure markers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3B75CF88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nut-8.5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the assessment of nondietary data (e.g.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nutritional status and influencing factors) and timing of the assessment of these variables in relation to </w:t>
            </w:r>
            <w:r w:rsidRPr="006754BE">
              <w:rPr>
                <w:rFonts w:eastAsia="Times New Roman"/>
                <w:color w:val="000000"/>
                <w:lang w:val="en-US"/>
              </w:rPr>
              <w:lastRenderedPageBreak/>
              <w:t>dietary assessment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31A76D0C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nut-8.6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Report on the validity of the dietary or nutritional assessment methods and any internal or external validation used in the study,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7F0F3AA0" w14:textId="53E0D335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lastRenderedPageBreak/>
              <w:t>9-11</w:t>
            </w:r>
          </w:p>
        </w:tc>
      </w:tr>
      <w:tr w:rsidR="004C08C0" w:rsidRPr="004527F6" w14:paraId="13219215" w14:textId="77777777" w:rsidTr="005473B6">
        <w:tc>
          <w:tcPr>
            <w:tcW w:w="0" w:type="auto"/>
            <w:shd w:val="clear" w:color="auto" w:fill="auto"/>
          </w:tcPr>
          <w:p w14:paraId="39BB97A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Bias</w:t>
            </w:r>
          </w:p>
        </w:tc>
        <w:tc>
          <w:tcPr>
            <w:tcW w:w="0" w:type="auto"/>
          </w:tcPr>
          <w:p w14:paraId="6CB6131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00784B8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Describe any efforts to address potential sources of bias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7B4A3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nut-9</w:t>
            </w:r>
            <w:r w:rsidRPr="006754BE">
              <w:rPr>
                <w:color w:val="000000"/>
                <w:lang w:val="en-US"/>
              </w:rPr>
              <w:t xml:space="preserve"> </w:t>
            </w:r>
            <w:r w:rsidRPr="00312400">
              <w:rPr>
                <w:color w:val="000000"/>
                <w:lang w:val="en-US"/>
              </w:rPr>
              <w:t>Report how bias in dietary or nutritional assessment was addressed</w:t>
            </w:r>
            <w:r w:rsidR="001D5035">
              <w:rPr>
                <w:color w:val="000000"/>
                <w:lang w:val="en-US"/>
              </w:rPr>
              <w:t xml:space="preserve">, </w:t>
            </w:r>
            <w:r w:rsidRPr="00312400">
              <w:rPr>
                <w:color w:val="000000"/>
                <w:lang w:val="en-US"/>
              </w:rPr>
              <w:t>e.g.</w:t>
            </w:r>
            <w:r w:rsidR="001D5035">
              <w:rPr>
                <w:color w:val="000000"/>
                <w:lang w:val="en-US"/>
              </w:rPr>
              <w:t>,</w:t>
            </w:r>
            <w:r w:rsidRPr="00312400">
              <w:rPr>
                <w:color w:val="000000"/>
                <w:lang w:val="en-US"/>
              </w:rPr>
              <w:t xml:space="preserve"> misreporting, changes in habits as a result of being measured,</w:t>
            </w:r>
            <w:r w:rsidR="001D5035">
              <w:rPr>
                <w:color w:val="000000"/>
                <w:lang w:val="en-US"/>
              </w:rPr>
              <w:t xml:space="preserve"> or</w:t>
            </w:r>
            <w:r w:rsidRPr="00312400">
              <w:rPr>
                <w:color w:val="000000"/>
                <w:lang w:val="en-US"/>
              </w:rPr>
              <w:t xml:space="preserve"> data imputation from other sources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23DA920C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</w:tr>
      <w:tr w:rsidR="004C08C0" w:rsidRPr="004527F6" w14:paraId="5132CF01" w14:textId="77777777" w:rsidTr="005473B6">
        <w:trPr>
          <w:trHeight w:val="285"/>
        </w:trPr>
        <w:tc>
          <w:tcPr>
            <w:tcW w:w="0" w:type="auto"/>
            <w:shd w:val="clear" w:color="auto" w:fill="auto"/>
          </w:tcPr>
          <w:p w14:paraId="09EDDA3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Study Size</w:t>
            </w:r>
          </w:p>
        </w:tc>
        <w:tc>
          <w:tcPr>
            <w:tcW w:w="0" w:type="auto"/>
          </w:tcPr>
          <w:p w14:paraId="04D843E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B0931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Explain how the study size was arrived at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077AFF" w14:textId="77777777" w:rsidR="005473B6" w:rsidRPr="006754BE" w:rsidRDefault="005473B6" w:rsidP="001D5035">
            <w:pPr>
              <w:pStyle w:val="Textodecomentrio"/>
              <w:spacing w:line="276" w:lineRule="auto"/>
              <w:jc w:val="left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60677E7" w14:textId="188D3628" w:rsidR="005473B6" w:rsidRPr="006754BE" w:rsidRDefault="00880AF3" w:rsidP="001D5035">
            <w:pPr>
              <w:pStyle w:val="Textodecomentrio"/>
              <w:spacing w:line="276" w:lineRule="auto"/>
              <w:jc w:val="left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</w:tr>
      <w:tr w:rsidR="004C08C0" w:rsidRPr="004527F6" w14:paraId="035D1780" w14:textId="77777777" w:rsidTr="005473B6">
        <w:tc>
          <w:tcPr>
            <w:tcW w:w="0" w:type="auto"/>
            <w:shd w:val="clear" w:color="auto" w:fill="auto"/>
          </w:tcPr>
          <w:p w14:paraId="253C3D6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Quantitative </w:t>
            </w:r>
            <w:r w:rsidRPr="006754BE">
              <w:rPr>
                <w:bCs/>
                <w:color w:val="000000"/>
                <w:lang w:val="en-US"/>
              </w:rPr>
              <w:tab/>
              <w:t>variables</w:t>
            </w:r>
          </w:p>
        </w:tc>
        <w:tc>
          <w:tcPr>
            <w:tcW w:w="0" w:type="auto"/>
          </w:tcPr>
          <w:p w14:paraId="130C11F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11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11A65D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Explain how quantitative variables were handled in the analyses. If applicable, describe which groupings were chosen and why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C1773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cs="Lucida Grande"/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nut-11</w:t>
            </w:r>
            <w:r w:rsidRPr="006754BE">
              <w:rPr>
                <w:color w:val="000000"/>
                <w:lang w:val="en-US"/>
              </w:rPr>
              <w:t xml:space="preserve"> Explain categori</w:t>
            </w:r>
            <w:r>
              <w:rPr>
                <w:color w:val="000000"/>
                <w:lang w:val="en-US"/>
              </w:rPr>
              <w:t>z</w:t>
            </w:r>
            <w:r w:rsidRPr="006754BE">
              <w:rPr>
                <w:color w:val="000000"/>
                <w:lang w:val="en-US"/>
              </w:rPr>
              <w:t>ation of dietary/nutritional data (e.g.</w:t>
            </w:r>
            <w:r w:rsidR="00136D75">
              <w:rPr>
                <w:color w:val="000000"/>
                <w:lang w:val="en-US"/>
              </w:rPr>
              <w:t>,</w:t>
            </w:r>
            <w:r w:rsidRPr="006754BE">
              <w:rPr>
                <w:color w:val="000000"/>
                <w:lang w:val="en-US"/>
              </w:rPr>
              <w:t xml:space="preserve"> use of N-tiles and handling of </w:t>
            </w:r>
            <w:proofErr w:type="spellStart"/>
            <w:r w:rsidRPr="006754BE">
              <w:rPr>
                <w:color w:val="000000"/>
                <w:lang w:val="en-US"/>
              </w:rPr>
              <w:t>nonconsumers</w:t>
            </w:r>
            <w:proofErr w:type="spellEnd"/>
            <w:r w:rsidRPr="006754BE">
              <w:rPr>
                <w:color w:val="000000"/>
                <w:lang w:val="en-US"/>
              </w:rPr>
              <w:t>) and the choice of reference category, if applicable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25067256" w14:textId="00831A39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9-11</w:t>
            </w:r>
          </w:p>
        </w:tc>
      </w:tr>
      <w:tr w:rsidR="004C08C0" w:rsidRPr="004527F6" w14:paraId="1E04CB40" w14:textId="77777777" w:rsidTr="005473B6">
        <w:tc>
          <w:tcPr>
            <w:tcW w:w="0" w:type="auto"/>
            <w:shd w:val="clear" w:color="auto" w:fill="auto"/>
          </w:tcPr>
          <w:p w14:paraId="255B3D3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Statistical </w:t>
            </w:r>
          </w:p>
          <w:p w14:paraId="3847B41B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Methods</w:t>
            </w:r>
          </w:p>
        </w:tc>
        <w:tc>
          <w:tcPr>
            <w:tcW w:w="0" w:type="auto"/>
          </w:tcPr>
          <w:p w14:paraId="31D53CD6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12</w:t>
            </w:r>
          </w:p>
        </w:tc>
        <w:tc>
          <w:tcPr>
            <w:tcW w:w="0" w:type="auto"/>
            <w:tcBorders>
              <w:top w:val="dotted" w:sz="4" w:space="0" w:color="auto"/>
              <w:bottom w:val="nil"/>
            </w:tcBorders>
            <w:shd w:val="clear" w:color="auto" w:fill="auto"/>
          </w:tcPr>
          <w:p w14:paraId="5C8BAD17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Describe all statistical methods, including those used to control for confounding</w:t>
            </w:r>
          </w:p>
          <w:p w14:paraId="757C32E7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Describe any methods used to examine subgroups and interactions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38B9C92C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(c) Explain how missing data were addressed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4A675D33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(d) Cohort study—If applicable, explain how loss to follow-up was addressed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7A6F3A8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lastRenderedPageBreak/>
              <w:t>Case-control study—If applicable, explain how matching of cases and controls was addressed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182628F0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Cross-sectional study—If applicable, describe analytical methods taking account of sampling strategy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0AFD407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(e) Describe any sensitivity analyses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9E5DA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lastRenderedPageBreak/>
              <w:t>nut-12.1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any statistical method used to combine dietary or nutritional data,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467AF23B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nut-12.2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Describe and justify the method for energy adjustments, intake modeling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and use of weighting factors, if applicable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  <w:p w14:paraId="75ABAE3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nut-12.3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Report any adjustments for measurement error</w:t>
            </w:r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proofErr w:type="gramStart"/>
            <w:r w:rsidRPr="006754BE">
              <w:rPr>
                <w:rFonts w:eastAsia="Times New Roman"/>
                <w:color w:val="000000"/>
                <w:lang w:val="en-US"/>
              </w:rPr>
              <w:t>i.e</w:t>
            </w:r>
            <w:proofErr w:type="spellEnd"/>
            <w:r w:rsidR="001D503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>.</w:t>
            </w:r>
            <w:proofErr w:type="gramEnd"/>
            <w:r w:rsidRPr="006754BE">
              <w:rPr>
                <w:rFonts w:eastAsia="Times New Roman"/>
                <w:color w:val="000000"/>
                <w:lang w:val="en-US"/>
              </w:rPr>
              <w:t xml:space="preserve"> from a validity or </w:t>
            </w:r>
            <w:r w:rsidRPr="006754BE">
              <w:rPr>
                <w:rFonts w:eastAsia="Times New Roman"/>
                <w:color w:val="000000"/>
                <w:lang w:val="en-US"/>
              </w:rPr>
              <w:lastRenderedPageBreak/>
              <w:t>calibration study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  <w:r w:rsidRPr="006754B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5647DD62" w14:textId="4C00A97F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lastRenderedPageBreak/>
              <w:t>9-11</w:t>
            </w:r>
          </w:p>
        </w:tc>
      </w:tr>
      <w:tr w:rsidR="004C08C0" w:rsidRPr="006754BE" w14:paraId="3E345674" w14:textId="77777777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38F6172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Results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53E27F18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33328C58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353ED08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45D2AC9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</w:tr>
      <w:tr w:rsidR="004C08C0" w:rsidRPr="004527F6" w14:paraId="1EEA8EFA" w14:textId="77777777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78E5770E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Participants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161548E7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499A8049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Report the numbers of individuals at each stage of the study—e.g., numbers potentially eligible, examined for eligibility, confirmed eligible, included in the study, completing follow-up, and analyzed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47385D77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Give reasons for non-participation at each stage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58667C1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(c) Consider use of a flow diagram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6EB4553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nut-13</w:t>
            </w:r>
            <w:r w:rsidRPr="006754BE">
              <w:rPr>
                <w:color w:val="000000"/>
                <w:lang w:val="en-US"/>
              </w:rPr>
              <w:t xml:space="preserve"> Report the </w:t>
            </w:r>
            <w:r w:rsidRPr="006754BE">
              <w:rPr>
                <w:rFonts w:eastAsia="Times New Roman"/>
                <w:color w:val="000000"/>
                <w:lang w:val="en-US"/>
              </w:rPr>
              <w:t>number of individuals excluded based on missing, incomplete or implausible dietary/nutritional data</w:t>
            </w:r>
            <w:r w:rsidR="001D503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1736731B" w14:textId="74A16906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11</w:t>
            </w:r>
          </w:p>
        </w:tc>
      </w:tr>
      <w:tr w:rsidR="004C08C0" w:rsidRPr="004527F6" w14:paraId="5377D80D" w14:textId="77777777" w:rsidTr="005473B6">
        <w:tc>
          <w:tcPr>
            <w:tcW w:w="0" w:type="auto"/>
            <w:shd w:val="clear" w:color="auto" w:fill="auto"/>
          </w:tcPr>
          <w:p w14:paraId="277BE13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Descriptive data</w:t>
            </w:r>
          </w:p>
        </w:tc>
        <w:tc>
          <w:tcPr>
            <w:tcW w:w="0" w:type="auto"/>
          </w:tcPr>
          <w:p w14:paraId="567ADC82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14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6A3A8C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Give characteristics of study participants (e.g., demographic, clinical, social) and information on exposures and potential confounders</w:t>
            </w:r>
          </w:p>
          <w:p w14:paraId="0054E61A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Indicate the number of participants with missing data for each variable of interest</w:t>
            </w:r>
          </w:p>
          <w:p w14:paraId="540C33BC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 xml:space="preserve">(c) Cohort study—Summarize follow-up time </w:t>
            </w:r>
            <w:r w:rsidRPr="006754BE">
              <w:rPr>
                <w:color w:val="000000"/>
                <w:lang w:val="en-US"/>
              </w:rPr>
              <w:lastRenderedPageBreak/>
              <w:t>(e.g., average and total amount)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329874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lastRenderedPageBreak/>
              <w:t>nut-14</w:t>
            </w:r>
            <w:r w:rsidRPr="006754BE">
              <w:rPr>
                <w:color w:val="000000"/>
                <w:lang w:val="en-US"/>
              </w:rPr>
              <w:t xml:space="preserve"> Give the distribution of </w:t>
            </w:r>
            <w:r w:rsidRPr="006754BE">
              <w:rPr>
                <w:iCs/>
                <w:color w:val="000000"/>
                <w:lang w:val="en-US"/>
              </w:rPr>
              <w:t xml:space="preserve">participant characteristics across </w:t>
            </w:r>
            <w:r w:rsidRPr="006754BE">
              <w:rPr>
                <w:color w:val="000000"/>
                <w:lang w:val="en-US"/>
              </w:rPr>
              <w:t>the exposure variables if applicable. Specify if food consumption of total population or consumers only were used to obtain results</w:t>
            </w:r>
            <w:r w:rsidR="001D503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B3821DD" w14:textId="50E101F6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11-15</w:t>
            </w:r>
          </w:p>
        </w:tc>
      </w:tr>
      <w:tr w:rsidR="004C08C0" w:rsidRPr="004527F6" w14:paraId="4EA2A3FE" w14:textId="77777777" w:rsidTr="005473B6">
        <w:tc>
          <w:tcPr>
            <w:tcW w:w="0" w:type="auto"/>
            <w:shd w:val="clear" w:color="auto" w:fill="auto"/>
          </w:tcPr>
          <w:p w14:paraId="37A8507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Outcome data</w:t>
            </w:r>
          </w:p>
        </w:tc>
        <w:tc>
          <w:tcPr>
            <w:tcW w:w="0" w:type="auto"/>
          </w:tcPr>
          <w:p w14:paraId="4F24256C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15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8BC768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Cohort study—Report numbers of outcome events or summary measures over time</w:t>
            </w:r>
            <w:r w:rsidR="001D5035">
              <w:rPr>
                <w:color w:val="000000"/>
                <w:lang w:val="en-US"/>
              </w:rPr>
              <w:t>.</w:t>
            </w:r>
          </w:p>
          <w:p w14:paraId="311CE2A7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Case-control study—Report numbers in each exposure category, or summary measures of exposure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3C2FFBEE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Cross-sectional study—Report numbers of outcome events or summary measures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E0BC7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23AA12DE" w14:textId="0F0D6806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15-23</w:t>
            </w:r>
          </w:p>
        </w:tc>
      </w:tr>
      <w:tr w:rsidR="004C08C0" w:rsidRPr="004527F6" w14:paraId="302FE530" w14:textId="77777777" w:rsidTr="005473B6">
        <w:tc>
          <w:tcPr>
            <w:tcW w:w="0" w:type="auto"/>
            <w:shd w:val="clear" w:color="auto" w:fill="auto"/>
          </w:tcPr>
          <w:p w14:paraId="507A1CD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Main results</w:t>
            </w:r>
          </w:p>
        </w:tc>
        <w:tc>
          <w:tcPr>
            <w:tcW w:w="0" w:type="auto"/>
          </w:tcPr>
          <w:p w14:paraId="77B14E93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16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2061E0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(a) Give unadjusted estimates and, if applicable, confounder-adjusted estimates and their precision (e.g., 95% confidence interval)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3D57AD9C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Make clear which confounders were adjusted for and why they were included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67AC0E57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(b) Report category boundaries when continuous variables were categorized</w:t>
            </w:r>
            <w:r w:rsidR="00136D75">
              <w:rPr>
                <w:color w:val="000000"/>
                <w:lang w:val="en-US"/>
              </w:rPr>
              <w:t>.</w:t>
            </w:r>
          </w:p>
          <w:p w14:paraId="4EAF032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(c) If relevant, consider translating estimates of relative risk into absolute risk for a meaningful time period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B1A0B46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nut-16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Specify if nutrient intakes are reported with or without inclusion of dietary supplement intake, if applicable</w:t>
            </w:r>
            <w:r w:rsidR="00136D75">
              <w:rPr>
                <w:rFonts w:eastAsia="Times New Roman"/>
                <w:color w:val="000000"/>
                <w:lang w:val="en-US"/>
              </w:rPr>
              <w:t>.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212F572C" w14:textId="2F42B17E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t>15-23</w:t>
            </w:r>
          </w:p>
        </w:tc>
      </w:tr>
      <w:tr w:rsidR="004C08C0" w:rsidRPr="004527F6" w14:paraId="50F6F0E7" w14:textId="77777777" w:rsidTr="005473B6">
        <w:tc>
          <w:tcPr>
            <w:tcW w:w="0" w:type="auto"/>
            <w:tcBorders>
              <w:bottom w:val="single" w:sz="2" w:space="0" w:color="000000"/>
            </w:tcBorders>
            <w:shd w:val="clear" w:color="auto" w:fill="auto"/>
          </w:tcPr>
          <w:p w14:paraId="387830B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Other analyses</w:t>
            </w:r>
          </w:p>
        </w:tc>
        <w:tc>
          <w:tcPr>
            <w:tcW w:w="0" w:type="auto"/>
            <w:tcBorders>
              <w:bottom w:val="single" w:sz="2" w:space="0" w:color="000000"/>
            </w:tcBorders>
          </w:tcPr>
          <w:p w14:paraId="75F2956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17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7659987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Report other analyses done—e.g., analyses of subgroups and interactions</w:t>
            </w:r>
            <w:r w:rsidR="00136D75">
              <w:rPr>
                <w:color w:val="000000"/>
                <w:lang w:val="en-US"/>
              </w:rPr>
              <w:t xml:space="preserve"> </w:t>
            </w:r>
            <w:r w:rsidRPr="006754BE">
              <w:rPr>
                <w:color w:val="000000"/>
                <w:lang w:val="en-US"/>
              </w:rPr>
              <w:t>and sensitivity analyses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663AA1D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cs="Lucida Grande"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 xml:space="preserve">nut-17 </w:t>
            </w:r>
            <w:r w:rsidRPr="006754BE">
              <w:rPr>
                <w:rFonts w:eastAsia="Times New Roman"/>
                <w:color w:val="000000"/>
                <w:lang w:val="en-US"/>
              </w:rPr>
              <w:t>Report any sensitivity analysis (e.g.</w:t>
            </w:r>
            <w:r w:rsidR="00136D75">
              <w:rPr>
                <w:rFonts w:eastAsia="Times New Roman"/>
                <w:color w:val="000000"/>
                <w:lang w:val="en-US"/>
              </w:rPr>
              <w:t>,</w:t>
            </w:r>
            <w:r w:rsidRPr="006754BE">
              <w:rPr>
                <w:rFonts w:eastAsia="Times New Roman"/>
                <w:color w:val="000000"/>
                <w:lang w:val="en-US"/>
              </w:rPr>
              <w:t xml:space="preserve"> exclusion of </w:t>
            </w:r>
            <w:proofErr w:type="spellStart"/>
            <w:r w:rsidRPr="006754BE">
              <w:rPr>
                <w:rFonts w:eastAsia="Times New Roman"/>
                <w:color w:val="000000"/>
                <w:lang w:val="en-US"/>
              </w:rPr>
              <w:t>misreporters</w:t>
            </w:r>
            <w:proofErr w:type="spellEnd"/>
            <w:r w:rsidRPr="006754BE">
              <w:rPr>
                <w:rFonts w:eastAsia="Times New Roman"/>
                <w:color w:val="000000"/>
                <w:lang w:val="en-US"/>
              </w:rPr>
              <w:t xml:space="preserve"> or outliers) and data imputation, if applicable</w:t>
            </w:r>
            <w:r w:rsidR="00136D75">
              <w:rPr>
                <w:rFonts w:eastAsia="Times New Roman"/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725F66C8" w14:textId="26EBA0DD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t>15-23</w:t>
            </w:r>
          </w:p>
        </w:tc>
      </w:tr>
      <w:tr w:rsidR="004C08C0" w:rsidRPr="006754BE" w14:paraId="4A27561F" w14:textId="77777777" w:rsidTr="005473B6"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C84BDA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lastRenderedPageBreak/>
              <w:t>Discussion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B6BE96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5E5464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7C58DAB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70D8D9C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</w:tr>
      <w:tr w:rsidR="004C08C0" w:rsidRPr="004527F6" w14:paraId="6F6A18B4" w14:textId="77777777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621FD15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Key results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79AE7D3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3605E6C5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Summarize key results with reference to study objectives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1B72D3EF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1F392C6D" w14:textId="721DC6CB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</w:p>
        </w:tc>
      </w:tr>
      <w:tr w:rsidR="004C08C0" w:rsidRPr="004527F6" w14:paraId="6F689F91" w14:textId="77777777" w:rsidTr="005473B6">
        <w:tc>
          <w:tcPr>
            <w:tcW w:w="0" w:type="auto"/>
            <w:shd w:val="clear" w:color="auto" w:fill="auto"/>
          </w:tcPr>
          <w:p w14:paraId="544299B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 xml:space="preserve">Limitation </w:t>
            </w:r>
          </w:p>
        </w:tc>
        <w:tc>
          <w:tcPr>
            <w:tcW w:w="0" w:type="auto"/>
          </w:tcPr>
          <w:p w14:paraId="1A0EEF26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19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9F94219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Discuss limitations of the study, taking into account sources of potential bias or imprecision. Discuss both direction and magnitude of any potential bias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A6982E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nut-19</w:t>
            </w:r>
            <w:r w:rsidRPr="006754BE">
              <w:rPr>
                <w:color w:val="000000"/>
                <w:lang w:val="en-US"/>
              </w:rPr>
              <w:t xml:space="preserve"> Describe the main limitations of the data sources and assessment methods used and implications for the interpretation of the findings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3CCF1515" w14:textId="46CFD107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28</w:t>
            </w:r>
          </w:p>
        </w:tc>
      </w:tr>
      <w:tr w:rsidR="004C08C0" w:rsidRPr="004527F6" w14:paraId="329C9481" w14:textId="77777777" w:rsidTr="005473B6">
        <w:tc>
          <w:tcPr>
            <w:tcW w:w="0" w:type="auto"/>
            <w:shd w:val="clear" w:color="auto" w:fill="auto"/>
          </w:tcPr>
          <w:p w14:paraId="1BBE6ED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Interpretation</w:t>
            </w:r>
          </w:p>
        </w:tc>
        <w:tc>
          <w:tcPr>
            <w:tcW w:w="0" w:type="auto"/>
          </w:tcPr>
          <w:p w14:paraId="73AE2C8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20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F01B40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Give a cautious overall interpretation of results considering objectives, limitations, multiplicity of analyses, results from similar studies, and other relevant evidence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52542B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>nut-20</w:t>
            </w:r>
            <w:r w:rsidRPr="006754BE">
              <w:rPr>
                <w:color w:val="000000"/>
                <w:lang w:val="en-US"/>
              </w:rPr>
              <w:t xml:space="preserve"> Report the nutritional relevance of the findings, given the complexity of diet or nutrition as an exposure</w:t>
            </w:r>
            <w:r w:rsidR="00136D75">
              <w:rPr>
                <w:color w:val="000000"/>
                <w:lang w:val="en-US"/>
              </w:rPr>
              <w:t>.</w:t>
            </w:r>
            <w:r w:rsidRPr="006754BE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0273E172" w14:textId="4F44E275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25-29</w:t>
            </w:r>
          </w:p>
        </w:tc>
      </w:tr>
      <w:tr w:rsidR="004C08C0" w:rsidRPr="004527F6" w14:paraId="1996D3B2" w14:textId="77777777" w:rsidTr="005473B6">
        <w:tc>
          <w:tcPr>
            <w:tcW w:w="0" w:type="auto"/>
            <w:tcBorders>
              <w:bottom w:val="single" w:sz="2" w:space="0" w:color="000000"/>
            </w:tcBorders>
            <w:shd w:val="clear" w:color="auto" w:fill="auto"/>
          </w:tcPr>
          <w:p w14:paraId="3BF9D449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Cs/>
                <w:color w:val="000000"/>
                <w:lang w:val="en-US"/>
              </w:rPr>
              <w:tab/>
              <w:t>Generalizability</w:t>
            </w:r>
          </w:p>
        </w:tc>
        <w:tc>
          <w:tcPr>
            <w:tcW w:w="0" w:type="auto"/>
            <w:tcBorders>
              <w:bottom w:val="single" w:sz="2" w:space="0" w:color="000000"/>
            </w:tcBorders>
          </w:tcPr>
          <w:p w14:paraId="7A51C09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21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2D5588E4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Discuss the generalizability (external validity) of the study results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  <w:shd w:val="clear" w:color="auto" w:fill="auto"/>
          </w:tcPr>
          <w:p w14:paraId="45716360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2" w:space="0" w:color="000000"/>
            </w:tcBorders>
          </w:tcPr>
          <w:p w14:paraId="29FE3DD5" w14:textId="1B7C225D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25-29</w:t>
            </w:r>
          </w:p>
        </w:tc>
      </w:tr>
      <w:tr w:rsidR="004C08C0" w:rsidRPr="006754BE" w14:paraId="7D841508" w14:textId="77777777" w:rsidTr="005473B6"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4A4419CC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/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>Other information</w:t>
            </w: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319E818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8DCBAEB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36FB81CB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14:paraId="69AF19F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</w:tr>
      <w:tr w:rsidR="004C08C0" w:rsidRPr="004527F6" w14:paraId="37314E4B" w14:textId="77777777" w:rsidTr="005473B6"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4F27E138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color w:val="000000"/>
                <w:lang w:val="en-US"/>
              </w:rPr>
            </w:pPr>
            <w:r w:rsidRPr="006754BE">
              <w:rPr>
                <w:b/>
                <w:bCs/>
                <w:color w:val="000000"/>
                <w:lang w:val="en-US"/>
              </w:rPr>
              <w:tab/>
            </w:r>
            <w:r w:rsidRPr="006754BE">
              <w:rPr>
                <w:bCs/>
                <w:color w:val="000000"/>
                <w:lang w:val="en-US"/>
              </w:rPr>
              <w:t>Funding</w:t>
            </w:r>
          </w:p>
        </w:tc>
        <w:tc>
          <w:tcPr>
            <w:tcW w:w="0" w:type="auto"/>
            <w:tcBorders>
              <w:top w:val="single" w:sz="2" w:space="0" w:color="000000"/>
            </w:tcBorders>
          </w:tcPr>
          <w:p w14:paraId="47F8115D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shd w:val="clear" w:color="auto" w:fill="auto"/>
          </w:tcPr>
          <w:p w14:paraId="12BEE578" w14:textId="77777777" w:rsidR="005473B6" w:rsidRPr="006754BE" w:rsidRDefault="005473B6" w:rsidP="001D5035">
            <w:pPr>
              <w:tabs>
                <w:tab w:val="left" w:pos="142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color w:val="000000"/>
                <w:lang w:val="en-US"/>
              </w:rPr>
              <w:t>Give the source of funding and the role of the funders for the present study and, if applicable, for the original study on which the present article is based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  <w:shd w:val="clear" w:color="auto" w:fill="auto"/>
          </w:tcPr>
          <w:p w14:paraId="4075E76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bottom w:val="dotted" w:sz="4" w:space="0" w:color="auto"/>
            </w:tcBorders>
          </w:tcPr>
          <w:p w14:paraId="063B978A" w14:textId="0C485FA4" w:rsidR="005473B6" w:rsidRPr="006754BE" w:rsidRDefault="00880AF3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29</w:t>
            </w:r>
          </w:p>
        </w:tc>
      </w:tr>
      <w:tr w:rsidR="004C08C0" w:rsidRPr="004527F6" w14:paraId="46A09206" w14:textId="77777777" w:rsidTr="005473B6">
        <w:tc>
          <w:tcPr>
            <w:tcW w:w="0" w:type="auto"/>
            <w:shd w:val="clear" w:color="auto" w:fill="auto"/>
          </w:tcPr>
          <w:p w14:paraId="79955FD2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i/>
                <w:color w:val="000000"/>
                <w:lang w:val="en-US"/>
              </w:rPr>
            </w:pPr>
            <w:r w:rsidRPr="006754BE">
              <w:rPr>
                <w:bCs/>
                <w:i/>
                <w:color w:val="000000"/>
                <w:lang w:val="en-US"/>
              </w:rPr>
              <w:tab/>
              <w:t>Ethics</w:t>
            </w:r>
          </w:p>
        </w:tc>
        <w:tc>
          <w:tcPr>
            <w:tcW w:w="0" w:type="auto"/>
          </w:tcPr>
          <w:p w14:paraId="7289ED8D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shd w:val="clear" w:color="auto" w:fill="auto"/>
          </w:tcPr>
          <w:p w14:paraId="306B3A93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B2F917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color w:val="000000"/>
                <w:lang w:val="en-US"/>
              </w:rPr>
            </w:pPr>
            <w:r w:rsidRPr="006754BE">
              <w:rPr>
                <w:b/>
                <w:color w:val="000000"/>
                <w:lang w:val="en-US"/>
              </w:rPr>
              <w:t xml:space="preserve">nut-22.1 </w:t>
            </w:r>
            <w:r w:rsidRPr="006754BE">
              <w:rPr>
                <w:color w:val="000000"/>
                <w:lang w:val="en-US"/>
              </w:rPr>
              <w:t>Describe the procedure for consent and study approval from ethics committee(s)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dotted" w:sz="4" w:space="0" w:color="auto"/>
            </w:tcBorders>
          </w:tcPr>
          <w:p w14:paraId="190A991C" w14:textId="07A4B9F9" w:rsidR="005473B6" w:rsidRPr="006754BE" w:rsidRDefault="00AD3F64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7</w:t>
            </w:r>
          </w:p>
        </w:tc>
      </w:tr>
      <w:tr w:rsidR="004C08C0" w:rsidRPr="004527F6" w14:paraId="76B0F284" w14:textId="77777777" w:rsidTr="005473B6"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190EDBA1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rPr>
                <w:bCs/>
                <w:i/>
                <w:color w:val="000000"/>
                <w:lang w:val="en-US"/>
              </w:rPr>
            </w:pPr>
            <w:r w:rsidRPr="006754BE">
              <w:rPr>
                <w:bCs/>
                <w:i/>
                <w:color w:val="000000"/>
                <w:lang w:val="en-US"/>
              </w:rPr>
              <w:tab/>
              <w:t xml:space="preserve">Supplementary </w:t>
            </w:r>
            <w:r w:rsidRPr="006754BE">
              <w:rPr>
                <w:bCs/>
                <w:i/>
                <w:color w:val="000000"/>
                <w:lang w:val="en-US"/>
              </w:rPr>
              <w:tab/>
              <w:t xml:space="preserve">material </w:t>
            </w:r>
          </w:p>
        </w:tc>
        <w:tc>
          <w:tcPr>
            <w:tcW w:w="0" w:type="auto"/>
            <w:tcBorders>
              <w:bottom w:val="single" w:sz="8" w:space="0" w:color="000000"/>
            </w:tcBorders>
          </w:tcPr>
          <w:p w14:paraId="6A0C7518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bottom w:val="single" w:sz="8" w:space="0" w:color="000000"/>
            </w:tcBorders>
            <w:shd w:val="clear" w:color="auto" w:fill="auto"/>
          </w:tcPr>
          <w:p w14:paraId="7AF5101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dotted" w:sz="4" w:space="0" w:color="auto"/>
              <w:bottom w:val="single" w:sz="8" w:space="0" w:color="000000"/>
            </w:tcBorders>
            <w:shd w:val="clear" w:color="auto" w:fill="auto"/>
          </w:tcPr>
          <w:p w14:paraId="2677B55A" w14:textId="77777777" w:rsidR="005473B6" w:rsidRPr="006754BE" w:rsidRDefault="005473B6" w:rsidP="001D5035">
            <w:pPr>
              <w:tabs>
                <w:tab w:val="left" w:pos="142"/>
              </w:tabs>
              <w:spacing w:line="276" w:lineRule="auto"/>
              <w:jc w:val="left"/>
              <w:rPr>
                <w:b/>
                <w:color w:val="000000"/>
                <w:lang w:val="en-US"/>
              </w:rPr>
            </w:pPr>
            <w:r w:rsidRPr="006754BE">
              <w:rPr>
                <w:rFonts w:eastAsia="Times New Roman"/>
                <w:b/>
                <w:color w:val="000000"/>
                <w:lang w:val="en-US"/>
              </w:rPr>
              <w:t>nut-</w:t>
            </w:r>
            <w:r w:rsidRPr="006754BE">
              <w:rPr>
                <w:b/>
                <w:color w:val="000000"/>
                <w:lang w:val="en-US"/>
              </w:rPr>
              <w:t>22.2</w:t>
            </w:r>
            <w:r w:rsidRPr="006754BE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P</w:t>
            </w:r>
            <w:r w:rsidRPr="006754BE">
              <w:rPr>
                <w:color w:val="000000"/>
                <w:lang w:val="en-US"/>
              </w:rPr>
              <w:t xml:space="preserve">rovide data collection tools and data as online material or explain how they can </w:t>
            </w:r>
            <w:r w:rsidRPr="006754BE">
              <w:rPr>
                <w:color w:val="000000"/>
                <w:lang w:val="en-US"/>
              </w:rPr>
              <w:lastRenderedPageBreak/>
              <w:t>be accessed</w:t>
            </w:r>
            <w:r w:rsidR="00136D75">
              <w:rPr>
                <w:color w:val="000000"/>
                <w:lang w:val="en-US"/>
              </w:rPr>
              <w:t>.</w:t>
            </w:r>
          </w:p>
        </w:tc>
        <w:tc>
          <w:tcPr>
            <w:tcW w:w="0" w:type="auto"/>
            <w:tcBorders>
              <w:top w:val="dotted" w:sz="4" w:space="0" w:color="auto"/>
              <w:bottom w:val="single" w:sz="8" w:space="0" w:color="000000"/>
            </w:tcBorders>
          </w:tcPr>
          <w:p w14:paraId="5974F391" w14:textId="7659C20B" w:rsidR="005473B6" w:rsidRPr="006754BE" w:rsidRDefault="00AD3F64" w:rsidP="001D5035">
            <w:pPr>
              <w:tabs>
                <w:tab w:val="left" w:pos="142"/>
              </w:tabs>
              <w:spacing w:line="276" w:lineRule="auto"/>
              <w:jc w:val="left"/>
              <w:rPr>
                <w:rFonts w:eastAsia="Times New Roman"/>
                <w:b/>
                <w:color w:val="000000"/>
                <w:lang w:val="en-US"/>
              </w:rPr>
            </w:pPr>
            <w:r>
              <w:rPr>
                <w:rFonts w:eastAsia="Times New Roman"/>
                <w:b/>
                <w:color w:val="000000"/>
                <w:lang w:val="en-US"/>
              </w:rPr>
              <w:lastRenderedPageBreak/>
              <w:t>7</w:t>
            </w:r>
          </w:p>
        </w:tc>
      </w:tr>
    </w:tbl>
    <w:p w14:paraId="7D54A0EB" w14:textId="77777777" w:rsidR="00967969" w:rsidRDefault="00967969"/>
    <w:sectPr w:rsidR="00967969" w:rsidSect="001330D2">
      <w:footerReference w:type="even" r:id="rId12"/>
      <w:footerReference w:type="default" r:id="rId13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0854D" w14:textId="77777777" w:rsidR="00AC4EA4" w:rsidRDefault="00AC4EA4" w:rsidP="001330D2">
      <w:pPr>
        <w:spacing w:after="0" w:line="240" w:lineRule="auto"/>
      </w:pPr>
      <w:r>
        <w:separator/>
      </w:r>
    </w:p>
  </w:endnote>
  <w:endnote w:type="continuationSeparator" w:id="0">
    <w:p w14:paraId="04494216" w14:textId="77777777" w:rsidR="00AC4EA4" w:rsidRDefault="00AC4EA4" w:rsidP="00133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BEF96" w14:textId="77777777" w:rsidR="00136D75" w:rsidRDefault="00D13D6A" w:rsidP="001D50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6D7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53101B" w14:textId="77777777" w:rsidR="00136D75" w:rsidRDefault="00136D75" w:rsidP="001330D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EF582" w14:textId="77777777" w:rsidR="00136D75" w:rsidRDefault="00D13D6A" w:rsidP="001D503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6D7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2157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82D4966" w14:textId="77777777" w:rsidR="00136D75" w:rsidRDefault="00136D75" w:rsidP="001330D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7B960" w14:textId="77777777" w:rsidR="00AC4EA4" w:rsidRDefault="00AC4EA4" w:rsidP="001330D2">
      <w:pPr>
        <w:spacing w:after="0" w:line="240" w:lineRule="auto"/>
      </w:pPr>
      <w:r>
        <w:separator/>
      </w:r>
    </w:p>
  </w:footnote>
  <w:footnote w:type="continuationSeparator" w:id="0">
    <w:p w14:paraId="05CBA556" w14:textId="77777777" w:rsidR="00AC4EA4" w:rsidRDefault="00AC4EA4" w:rsidP="00133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D76AD3"/>
    <w:multiLevelType w:val="hybridMultilevel"/>
    <w:tmpl w:val="E2DE1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D40C6C"/>
    <w:multiLevelType w:val="multilevel"/>
    <w:tmpl w:val="6C22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0D2"/>
    <w:rsid w:val="00001BFA"/>
    <w:rsid w:val="001330D2"/>
    <w:rsid w:val="00136D75"/>
    <w:rsid w:val="001B552B"/>
    <w:rsid w:val="001D5035"/>
    <w:rsid w:val="003C5712"/>
    <w:rsid w:val="004C08C0"/>
    <w:rsid w:val="004F2B21"/>
    <w:rsid w:val="005473B6"/>
    <w:rsid w:val="00561A74"/>
    <w:rsid w:val="005B3B4D"/>
    <w:rsid w:val="0062157C"/>
    <w:rsid w:val="006B6BF3"/>
    <w:rsid w:val="00880AF3"/>
    <w:rsid w:val="00967969"/>
    <w:rsid w:val="00AC4EA4"/>
    <w:rsid w:val="00AD3F64"/>
    <w:rsid w:val="00D13D6A"/>
    <w:rsid w:val="00D52612"/>
    <w:rsid w:val="00D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385FA"/>
  <w15:docId w15:val="{63743232-90A8-BE49-B262-C78C2BD8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0D2"/>
    <w:pPr>
      <w:spacing w:after="200" w:line="360" w:lineRule="auto"/>
      <w:jc w:val="both"/>
    </w:pPr>
    <w:rPr>
      <w:rFonts w:ascii="Georgia" w:eastAsia="Calibri" w:hAnsi="Georgia" w:cs="Times New Roman"/>
      <w:lang w:val="nl-BE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arter"/>
    <w:uiPriority w:val="99"/>
    <w:rsid w:val="001330D2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1330D2"/>
    <w:rPr>
      <w:rFonts w:ascii="Georgia" w:eastAsia="Calibri" w:hAnsi="Georgia" w:cs="Times New Roman"/>
      <w:sz w:val="20"/>
      <w:szCs w:val="20"/>
      <w:lang w:val="nl-BE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330D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330D2"/>
    <w:rPr>
      <w:rFonts w:ascii="Lucida Grande" w:eastAsia="Calibri" w:hAnsi="Lucida Grande" w:cs="Lucida Grande"/>
      <w:sz w:val="18"/>
      <w:szCs w:val="18"/>
      <w:lang w:val="nl-BE" w:eastAsia="en-US"/>
    </w:rPr>
  </w:style>
  <w:style w:type="character" w:styleId="Hiperligao">
    <w:name w:val="Hyperlink"/>
    <w:basedOn w:val="Tipodeletrapredefinidodopargrafo"/>
    <w:uiPriority w:val="99"/>
    <w:unhideWhenUsed/>
    <w:rsid w:val="001330D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330D2"/>
    <w:pPr>
      <w:ind w:left="720"/>
      <w:contextualSpacing/>
    </w:pPr>
  </w:style>
  <w:style w:type="paragraph" w:styleId="Rodap">
    <w:name w:val="footer"/>
    <w:basedOn w:val="Normal"/>
    <w:link w:val="RodapCarter"/>
    <w:uiPriority w:val="99"/>
    <w:unhideWhenUsed/>
    <w:rsid w:val="001330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330D2"/>
    <w:rPr>
      <w:rFonts w:ascii="Georgia" w:eastAsia="Calibri" w:hAnsi="Georgia" w:cs="Times New Roman"/>
      <w:lang w:val="nl-BE" w:eastAsia="en-US"/>
    </w:rPr>
  </w:style>
  <w:style w:type="character" w:styleId="Nmerodepgina">
    <w:name w:val="page number"/>
    <w:basedOn w:val="Tipodeletrapredefinidodopargrafo"/>
    <w:uiPriority w:val="99"/>
    <w:semiHidden/>
    <w:unhideWhenUsed/>
    <w:rsid w:val="001330D2"/>
  </w:style>
  <w:style w:type="character" w:styleId="Hiperligaovisitada">
    <w:name w:val="FollowedHyperlink"/>
    <w:basedOn w:val="Tipodeletrapredefinidodopargrafo"/>
    <w:uiPriority w:val="99"/>
    <w:semiHidden/>
    <w:unhideWhenUsed/>
    <w:rsid w:val="001330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journals.plos.org/plosmedicine/article/asset?id=10.1371%2Fjournal.pmed.1002036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C00606-BF50-4DDD-953B-A8F7F6226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D34075-6077-40E6-B509-76D4684949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8D637-FF75-4D6F-805B-9EB14B6CB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3A6CD9-2FB1-2447-900F-CB3355CF8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1401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STROBE-nut checklist table</vt:lpstr>
    </vt:vector>
  </TitlesOfParts>
  <Company>Ghent University www.nutrition.ugent.be</Company>
  <LinksUpToDate>false</LinksUpToDate>
  <CharactersWithSpaces>8952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STROBE-nut checklist table</dc:title>
  <dc:creator>Carl Lachat</dc:creator>
  <cp:lastModifiedBy>João Tiago da Silva Botelho</cp:lastModifiedBy>
  <cp:revision>4</cp:revision>
  <dcterms:created xsi:type="dcterms:W3CDTF">2019-08-28T20:53:00Z</dcterms:created>
  <dcterms:modified xsi:type="dcterms:W3CDTF">2020-09-20T12:13:00Z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http://www.zotero.org/styles/bmc-oral-health</vt:lpwstr>
  </property>
  <property fmtid="{D5CDD505-2E9C-101B-9397-08002B2CF9AE}" pid="3" name="Mendeley Recent Style Name 0_1">
    <vt:lpwstr>BMC Oral Health</vt:lpwstr>
  </property>
  <property fmtid="{D5CDD505-2E9C-101B-9397-08002B2CF9AE}" pid="4" name="Mendeley Recent Style Id 1_1">
    <vt:lpwstr>http://www.zotero.org/styles/diagnostics</vt:lpwstr>
  </property>
  <property fmtid="{D5CDD505-2E9C-101B-9397-08002B2CF9AE}" pid="5" name="Mendeley Recent Style Name 1_1">
    <vt:lpwstr>Diagnostics</vt:lpwstr>
  </property>
  <property fmtid="{D5CDD505-2E9C-101B-9397-08002B2CF9AE}" pid="6" name="Mendeley Recent Style Id 2_1">
    <vt:lpwstr>http://www.zotero.org/styles/frontiers-in-medicine</vt:lpwstr>
  </property>
  <property fmtid="{D5CDD505-2E9C-101B-9397-08002B2CF9AE}" pid="7" name="Mendeley Recent Style Name 2_1">
    <vt:lpwstr>Frontiers in Medicine</vt:lpwstr>
  </property>
  <property fmtid="{D5CDD505-2E9C-101B-9397-08002B2CF9AE}" pid="8" name="Mendeley Recent Style Id 3_1">
    <vt:lpwstr>http://www.zotero.org/styles/journal-of-clinical-epidemiology</vt:lpwstr>
  </property>
  <property fmtid="{D5CDD505-2E9C-101B-9397-08002B2CF9AE}" pid="9" name="Mendeley Recent Style Name 3_1">
    <vt:lpwstr>Journal of Clinical Epidemiology</vt:lpwstr>
  </property>
  <property fmtid="{D5CDD505-2E9C-101B-9397-08002B2CF9AE}" pid="10" name="Mendeley Recent Style Id 4_1">
    <vt:lpwstr>http://www.zotero.org/styles/journal-of-dental-research</vt:lpwstr>
  </property>
  <property fmtid="{D5CDD505-2E9C-101B-9397-08002B2CF9AE}" pid="11" name="Mendeley Recent Style Name 4_1">
    <vt:lpwstr>Journal of Dental Research</vt:lpwstr>
  </property>
  <property fmtid="{D5CDD505-2E9C-101B-9397-08002B2CF9AE}" pid="12" name="Mendeley Recent Style Id 5_1">
    <vt:lpwstr>http://www.zotero.org/styles/journal-of-periodontology</vt:lpwstr>
  </property>
  <property fmtid="{D5CDD505-2E9C-101B-9397-08002B2CF9AE}" pid="13" name="Mendeley Recent Style Name 5_1">
    <vt:lpwstr>Journal of Periodontology</vt:lpwstr>
  </property>
  <property fmtid="{D5CDD505-2E9C-101B-9397-08002B2CF9AE}" pid="14" name="Mendeley Recent Style Id 6_1">
    <vt:lpwstr>http://www.zotero.org/styles/nutrients</vt:lpwstr>
  </property>
  <property fmtid="{D5CDD505-2E9C-101B-9397-08002B2CF9AE}" pid="15" name="Mendeley Recent Style Name 6_1">
    <vt:lpwstr>Nutrients</vt:lpwstr>
  </property>
  <property fmtid="{D5CDD505-2E9C-101B-9397-08002B2CF9AE}" pid="16" name="Mendeley Recent Style Id 7_1">
    <vt:lpwstr>http://www.zotero.org/styles/nutrition-reviews</vt:lpwstr>
  </property>
  <property fmtid="{D5CDD505-2E9C-101B-9397-08002B2CF9AE}" pid="17" name="Mendeley Recent Style Name 7_1">
    <vt:lpwstr>Nutrition Reviews</vt:lpwstr>
  </property>
  <property fmtid="{D5CDD505-2E9C-101B-9397-08002B2CF9AE}" pid="18" name="Mendeley Recent Style Id 8_1">
    <vt:lpwstr>http://www.zotero.org/styles/the-american-journal-of-clinical-nutrition</vt:lpwstr>
  </property>
  <property fmtid="{D5CDD505-2E9C-101B-9397-08002B2CF9AE}" pid="19" name="Mendeley Recent Style Name 8_1">
    <vt:lpwstr>The American Journal of Clinical Nutrition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