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27844" w14:textId="77777777" w:rsidR="004E7448" w:rsidRPr="00F95C8E" w:rsidRDefault="004E7448" w:rsidP="004E7448">
      <w:pPr>
        <w:pStyle w:val="MDPI12title"/>
        <w:spacing w:line="240" w:lineRule="atLeast"/>
        <w:rPr>
          <w:szCs w:val="36"/>
        </w:rPr>
      </w:pPr>
      <w:r>
        <w:rPr>
          <w:szCs w:val="36"/>
        </w:rPr>
        <w:t xml:space="preserve">Rapid </w:t>
      </w:r>
      <w:proofErr w:type="spellStart"/>
      <w:r w:rsidRPr="001B40E3">
        <w:rPr>
          <w:szCs w:val="36"/>
        </w:rPr>
        <w:t>Hormetic</w:t>
      </w:r>
      <w:proofErr w:type="spellEnd"/>
      <w:r w:rsidRPr="001B40E3">
        <w:rPr>
          <w:szCs w:val="36"/>
        </w:rPr>
        <w:t xml:space="preserve"> Response</w:t>
      </w:r>
      <w:r>
        <w:rPr>
          <w:szCs w:val="36"/>
        </w:rPr>
        <w:t>s</w:t>
      </w:r>
      <w:r w:rsidRPr="001B40E3">
        <w:rPr>
          <w:szCs w:val="36"/>
        </w:rPr>
        <w:t xml:space="preserve"> of Photosystem II Photochemistry to Cadmium Exposure </w:t>
      </w:r>
    </w:p>
    <w:p w14:paraId="7EFCA636" w14:textId="0DA04726" w:rsidR="004E7448" w:rsidRDefault="004E7448" w:rsidP="004E7448">
      <w:pPr>
        <w:pStyle w:val="MDPI13authornames"/>
        <w:rPr>
          <w:szCs w:val="20"/>
        </w:rPr>
      </w:pPr>
      <w:proofErr w:type="spellStart"/>
      <w:r w:rsidRPr="00930693">
        <w:rPr>
          <w:bCs/>
          <w:szCs w:val="20"/>
        </w:rPr>
        <w:t>Ioannis-Dimosthenis</w:t>
      </w:r>
      <w:proofErr w:type="spellEnd"/>
      <w:r w:rsidRPr="00930693">
        <w:rPr>
          <w:bCs/>
          <w:szCs w:val="20"/>
        </w:rPr>
        <w:t xml:space="preserve"> S. </w:t>
      </w:r>
      <w:proofErr w:type="spellStart"/>
      <w:r w:rsidRPr="00930693">
        <w:rPr>
          <w:bCs/>
          <w:szCs w:val="20"/>
        </w:rPr>
        <w:t>Adamakis</w:t>
      </w:r>
      <w:proofErr w:type="spellEnd"/>
      <w:r w:rsidRPr="00744116">
        <w:t>,</w:t>
      </w:r>
      <w:r>
        <w:rPr>
          <w:rFonts w:ascii="Times New Roman" w:hAnsi="Times New Roman"/>
          <w:sz w:val="22"/>
        </w:rPr>
        <w:t xml:space="preserve"> </w:t>
      </w:r>
      <w:proofErr w:type="spellStart"/>
      <w:r w:rsidRPr="009715FB">
        <w:rPr>
          <w:szCs w:val="20"/>
        </w:rPr>
        <w:t>Ilektra</w:t>
      </w:r>
      <w:proofErr w:type="spellEnd"/>
      <w:r w:rsidRPr="009715FB">
        <w:rPr>
          <w:szCs w:val="20"/>
        </w:rPr>
        <w:t xml:space="preserve"> </w:t>
      </w:r>
      <w:proofErr w:type="spellStart"/>
      <w:r w:rsidRPr="009715FB">
        <w:rPr>
          <w:szCs w:val="20"/>
        </w:rPr>
        <w:t>Sperdoul</w:t>
      </w:r>
      <w:r>
        <w:rPr>
          <w:szCs w:val="20"/>
        </w:rPr>
        <w:t>i</w:t>
      </w:r>
      <w:proofErr w:type="spellEnd"/>
      <w:r w:rsidRPr="00744116">
        <w:t xml:space="preserve">, </w:t>
      </w:r>
      <w:proofErr w:type="spellStart"/>
      <w:r w:rsidRPr="009715FB">
        <w:rPr>
          <w:szCs w:val="20"/>
        </w:rPr>
        <w:t>Anetta</w:t>
      </w:r>
      <w:proofErr w:type="spellEnd"/>
      <w:r w:rsidRPr="009715FB">
        <w:rPr>
          <w:szCs w:val="20"/>
        </w:rPr>
        <w:t xml:space="preserve"> </w:t>
      </w:r>
      <w:proofErr w:type="spellStart"/>
      <w:r w:rsidRPr="009715FB">
        <w:rPr>
          <w:szCs w:val="20"/>
        </w:rPr>
        <w:t>Hanć</w:t>
      </w:r>
      <w:proofErr w:type="spellEnd"/>
      <w:r w:rsidRPr="00744116">
        <w:t>,</w:t>
      </w:r>
      <w:r>
        <w:t xml:space="preserve"> </w:t>
      </w:r>
      <w:proofErr w:type="spellStart"/>
      <w:r w:rsidRPr="009715FB">
        <w:rPr>
          <w:szCs w:val="20"/>
          <w:lang w:val="it-IT"/>
        </w:rPr>
        <w:t>Anelia</w:t>
      </w:r>
      <w:proofErr w:type="spellEnd"/>
      <w:r w:rsidRPr="009715FB">
        <w:rPr>
          <w:szCs w:val="20"/>
          <w:lang w:val="it-IT"/>
        </w:rPr>
        <w:t xml:space="preserve"> </w:t>
      </w:r>
      <w:proofErr w:type="spellStart"/>
      <w:r w:rsidRPr="009715FB">
        <w:rPr>
          <w:szCs w:val="20"/>
          <w:lang w:val="it-IT"/>
        </w:rPr>
        <w:t>Dobrikova</w:t>
      </w:r>
      <w:proofErr w:type="spellEnd"/>
      <w:r w:rsidRPr="00744116">
        <w:t>,</w:t>
      </w:r>
      <w:r>
        <w:t xml:space="preserve"> </w:t>
      </w:r>
      <w:r w:rsidRPr="009715FB">
        <w:rPr>
          <w:szCs w:val="20"/>
          <w:lang w:val="it-IT"/>
        </w:rPr>
        <w:t xml:space="preserve">Emilia </w:t>
      </w:r>
      <w:proofErr w:type="spellStart"/>
      <w:r w:rsidRPr="009715FB">
        <w:rPr>
          <w:szCs w:val="20"/>
          <w:lang w:val="it-IT"/>
        </w:rPr>
        <w:t>Apostolova</w:t>
      </w:r>
      <w:proofErr w:type="spellEnd"/>
      <w:r w:rsidRPr="009715FB">
        <w:rPr>
          <w:szCs w:val="20"/>
        </w:rPr>
        <w:t xml:space="preserve"> </w:t>
      </w:r>
      <w:r w:rsidRPr="00744116">
        <w:t>and</w:t>
      </w:r>
      <w:r w:rsidRPr="009715FB">
        <w:rPr>
          <w:szCs w:val="20"/>
        </w:rPr>
        <w:t xml:space="preserve"> Michael Moustakas</w:t>
      </w:r>
    </w:p>
    <w:p w14:paraId="58D62E1B" w14:textId="2BB3AF95" w:rsidR="007901A8" w:rsidRDefault="007901A8" w:rsidP="007901A8">
      <w:pPr>
        <w:rPr>
          <w:lang w:val="en-US" w:eastAsia="de-DE" w:bidi="en-US"/>
        </w:rPr>
      </w:pPr>
    </w:p>
    <w:p w14:paraId="33C75721" w14:textId="77777777" w:rsidR="007901A8" w:rsidRPr="00A221BA" w:rsidRDefault="007901A8" w:rsidP="007901A8">
      <w:pPr>
        <w:pStyle w:val="MDPI41tablecaption"/>
        <w:tabs>
          <w:tab w:val="left" w:pos="5103"/>
        </w:tabs>
        <w:jc w:val="center"/>
        <w:rPr>
          <w:szCs w:val="18"/>
        </w:rPr>
      </w:pPr>
      <w:r w:rsidRPr="00A221BA">
        <w:rPr>
          <w:b/>
          <w:bCs/>
        </w:rPr>
        <w:t xml:space="preserve">Table </w:t>
      </w:r>
      <w:r>
        <w:rPr>
          <w:b/>
          <w:bCs/>
        </w:rPr>
        <w:t>S</w:t>
      </w:r>
      <w:r w:rsidRPr="00A221BA">
        <w:rPr>
          <w:b/>
          <w:bCs/>
        </w:rPr>
        <w:t>1.</w:t>
      </w:r>
      <w:r w:rsidRPr="00A221BA">
        <w:t xml:space="preserve"> </w:t>
      </w:r>
      <w:r w:rsidRPr="00A221BA">
        <w:rPr>
          <w:szCs w:val="18"/>
        </w:rPr>
        <w:t>Definitions of the five main chlorophyll fluorescence parameters</w:t>
      </w:r>
      <w:r w:rsidRPr="00A221BA">
        <w:rPr>
          <w:color w:val="000000" w:themeColor="text1"/>
          <w:szCs w:val="18"/>
        </w:rPr>
        <w:t xml:space="preserve"> </w:t>
      </w:r>
      <w:r w:rsidRPr="00A221BA">
        <w:rPr>
          <w:szCs w:val="18"/>
        </w:rPr>
        <w:t>measured</w:t>
      </w:r>
      <w:r w:rsidRPr="00A221BA">
        <w:rPr>
          <w:color w:val="000000" w:themeColor="text1"/>
          <w:szCs w:val="18"/>
        </w:rPr>
        <w:t xml:space="preserve"> by </w:t>
      </w:r>
      <w:r>
        <w:rPr>
          <w:color w:val="000000" w:themeColor="text1"/>
          <w:szCs w:val="18"/>
        </w:rPr>
        <w:t xml:space="preserve">the </w:t>
      </w:r>
      <w:r w:rsidRPr="00A221BA">
        <w:rPr>
          <w:i/>
          <w:iCs/>
          <w:szCs w:val="18"/>
        </w:rPr>
        <w:t xml:space="preserve">Imaging PAM M-Series </w:t>
      </w:r>
      <w:r w:rsidRPr="00A221BA">
        <w:rPr>
          <w:szCs w:val="18"/>
        </w:rPr>
        <w:t>system (</w:t>
      </w:r>
      <w:r w:rsidRPr="00A221BA">
        <w:rPr>
          <w:i/>
          <w:iCs/>
          <w:szCs w:val="18"/>
        </w:rPr>
        <w:t>Heinz Walz Instruments</w:t>
      </w:r>
      <w:r w:rsidRPr="00A221BA">
        <w:rPr>
          <w:szCs w:val="18"/>
        </w:rPr>
        <w:t xml:space="preserve">, </w:t>
      </w:r>
      <w:proofErr w:type="spellStart"/>
      <w:r w:rsidRPr="00A221BA">
        <w:rPr>
          <w:szCs w:val="18"/>
        </w:rPr>
        <w:t>Effeltrich</w:t>
      </w:r>
      <w:proofErr w:type="spellEnd"/>
      <w:r w:rsidRPr="00A221BA">
        <w:rPr>
          <w:szCs w:val="18"/>
        </w:rPr>
        <w:t>, Germany)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139"/>
        <w:gridCol w:w="3706"/>
        <w:gridCol w:w="3455"/>
      </w:tblGrid>
      <w:tr w:rsidR="007901A8" w:rsidRPr="00E82DCF" w14:paraId="67A1D001" w14:textId="77777777" w:rsidTr="00947920">
        <w:trPr>
          <w:jc w:val="center"/>
        </w:trPr>
        <w:tc>
          <w:tcPr>
            <w:tcW w:w="1139" w:type="dxa"/>
            <w:tcBorders>
              <w:bottom w:val="single" w:sz="4" w:space="0" w:color="auto"/>
            </w:tcBorders>
            <w:shd w:val="clear" w:color="auto" w:fill="auto"/>
          </w:tcPr>
          <w:p w14:paraId="01664BC8" w14:textId="77777777" w:rsidR="007901A8" w:rsidRPr="007925D7" w:rsidRDefault="007901A8" w:rsidP="00947920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proofErr w:type="spellStart"/>
            <w:r>
              <w:rPr>
                <w:rFonts w:ascii="Palatino Linotype" w:hAnsi="Palatino Linotype"/>
                <w:b/>
                <w:sz w:val="20"/>
              </w:rPr>
              <w:t>P</w:t>
            </w:r>
            <w:r w:rsidRPr="007925D7">
              <w:rPr>
                <w:rFonts w:ascii="Palatino Linotype" w:hAnsi="Palatino Linotype"/>
                <w:b/>
                <w:sz w:val="20"/>
              </w:rPr>
              <w:t>arameter</w:t>
            </w:r>
            <w:proofErr w:type="spellEnd"/>
          </w:p>
        </w:tc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14:paraId="4C75F360" w14:textId="77777777" w:rsidR="007901A8" w:rsidRPr="007925D7" w:rsidRDefault="007901A8" w:rsidP="00947920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proofErr w:type="spellStart"/>
            <w:r w:rsidRPr="007925D7">
              <w:rPr>
                <w:rFonts w:ascii="Palatino Linotype" w:hAnsi="Palatino Linotype"/>
                <w:b/>
                <w:sz w:val="20"/>
              </w:rPr>
              <w:t>Definition</w:t>
            </w:r>
            <w:proofErr w:type="spellEnd"/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64067ACC" w14:textId="77777777" w:rsidR="007901A8" w:rsidRPr="007925D7" w:rsidRDefault="007901A8" w:rsidP="00947920">
            <w:pPr>
              <w:jc w:val="center"/>
              <w:rPr>
                <w:rFonts w:ascii="Palatino Linotype" w:hAnsi="Palatino Linotype"/>
                <w:b/>
                <w:sz w:val="20"/>
              </w:rPr>
            </w:pPr>
            <w:proofErr w:type="spellStart"/>
            <w:r>
              <w:rPr>
                <w:rFonts w:ascii="Palatino Linotype" w:hAnsi="Palatino Linotype"/>
                <w:b/>
                <w:sz w:val="20"/>
              </w:rPr>
              <w:t>Measured</w:t>
            </w:r>
            <w:proofErr w:type="spellEnd"/>
          </w:p>
        </w:tc>
      </w:tr>
      <w:tr w:rsidR="007901A8" w:rsidRPr="007901A8" w14:paraId="0C063F6D" w14:textId="77777777" w:rsidTr="00947920">
        <w:trPr>
          <w:jc w:val="center"/>
        </w:trPr>
        <w:tc>
          <w:tcPr>
            <w:tcW w:w="1139" w:type="dxa"/>
            <w:shd w:val="clear" w:color="auto" w:fill="auto"/>
            <w:vAlign w:val="center"/>
          </w:tcPr>
          <w:p w14:paraId="45B5A5C8" w14:textId="77777777" w:rsidR="007901A8" w:rsidRPr="002D3340" w:rsidRDefault="007901A8" w:rsidP="00947920">
            <w:pPr>
              <w:pStyle w:val="MDPI42tablebody"/>
            </w:pPr>
            <w:proofErr w:type="spellStart"/>
            <w:r w:rsidRPr="002D3340">
              <w:t>Fo</w:t>
            </w:r>
            <w:proofErr w:type="spellEnd"/>
          </w:p>
        </w:tc>
        <w:tc>
          <w:tcPr>
            <w:tcW w:w="3964" w:type="dxa"/>
            <w:shd w:val="clear" w:color="auto" w:fill="auto"/>
          </w:tcPr>
          <w:p w14:paraId="64A5C751" w14:textId="77777777" w:rsidR="007901A8" w:rsidRDefault="007901A8" w:rsidP="00947920">
            <w:pPr>
              <w:pStyle w:val="MDPI42tablebody"/>
              <w:spacing w:line="240" w:lineRule="auto"/>
              <w:jc w:val="both"/>
            </w:pPr>
          </w:p>
          <w:p w14:paraId="46DC4A36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  <w:r w:rsidRPr="002D3340">
              <w:t>Minimum chlorophyll a fluorescence in the dark-adapted leaf, when the primary acceptor of PSII quinone A (QA) is maximally oxidized (PSII centers open)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17E704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  <w:r w:rsidRPr="002D3340">
              <w:t xml:space="preserve">Obtained by modulated measuring light of 0.5 </w:t>
            </w:r>
            <w:proofErr w:type="spellStart"/>
            <w:r w:rsidRPr="002D3340">
              <w:t>μmol</w:t>
            </w:r>
            <w:proofErr w:type="spellEnd"/>
            <w:r w:rsidRPr="002D3340">
              <w:t xml:space="preserve"> photons m</w:t>
            </w:r>
            <w:r w:rsidRPr="002D3340">
              <w:rPr>
                <w:vertAlign w:val="superscript"/>
              </w:rPr>
              <w:t>–2</w:t>
            </w:r>
            <w:r w:rsidRPr="002D3340">
              <w:t xml:space="preserve"> s</w:t>
            </w:r>
            <w:r w:rsidRPr="002D3340">
              <w:rPr>
                <w:vertAlign w:val="superscript"/>
              </w:rPr>
              <w:t>−1</w:t>
            </w:r>
          </w:p>
        </w:tc>
      </w:tr>
      <w:tr w:rsidR="007901A8" w:rsidRPr="007901A8" w14:paraId="49E6A70F" w14:textId="77777777" w:rsidTr="00947920">
        <w:trPr>
          <w:jc w:val="center"/>
        </w:trPr>
        <w:tc>
          <w:tcPr>
            <w:tcW w:w="1139" w:type="dxa"/>
            <w:shd w:val="clear" w:color="auto" w:fill="auto"/>
            <w:vAlign w:val="center"/>
          </w:tcPr>
          <w:p w14:paraId="66BBEA33" w14:textId="77777777" w:rsidR="007901A8" w:rsidRPr="002D3340" w:rsidRDefault="007901A8" w:rsidP="00947920">
            <w:pPr>
              <w:pStyle w:val="MDPI42tablebody"/>
            </w:pPr>
            <w:r w:rsidRPr="002D3340">
              <w:t>Fm</w:t>
            </w:r>
          </w:p>
        </w:tc>
        <w:tc>
          <w:tcPr>
            <w:tcW w:w="3964" w:type="dxa"/>
            <w:shd w:val="clear" w:color="auto" w:fill="auto"/>
            <w:vAlign w:val="center"/>
          </w:tcPr>
          <w:p w14:paraId="521489CE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</w:p>
          <w:p w14:paraId="78F79786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  <w:r w:rsidRPr="002D3340">
              <w:t>Maximum chlorophyll a fluorescence in the dark-adapted leaf, when the primary acceptor of PSII quinone A (QA) is maximally reduced (PSII centers closed)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D7CDAE7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  <w:r w:rsidRPr="002D3340">
              <w:t xml:space="preserve">Obtained with a saturating pulse (SP) of 6000 </w:t>
            </w:r>
            <w:proofErr w:type="spellStart"/>
            <w:r w:rsidRPr="002D3340">
              <w:t>μmol</w:t>
            </w:r>
            <w:proofErr w:type="spellEnd"/>
            <w:r w:rsidRPr="002D3340">
              <w:t xml:space="preserve"> photons m</w:t>
            </w:r>
            <w:r w:rsidRPr="002D3340">
              <w:rPr>
                <w:vertAlign w:val="superscript"/>
              </w:rPr>
              <w:t>–2</w:t>
            </w:r>
            <w:r w:rsidRPr="002D3340">
              <w:t xml:space="preserve"> s</w:t>
            </w:r>
            <w:r w:rsidRPr="002D3340">
              <w:rPr>
                <w:vertAlign w:val="superscript"/>
              </w:rPr>
              <w:t>−1</w:t>
            </w:r>
          </w:p>
        </w:tc>
      </w:tr>
      <w:tr w:rsidR="007901A8" w:rsidRPr="007901A8" w14:paraId="220C2CFA" w14:textId="77777777" w:rsidTr="00947920">
        <w:trPr>
          <w:jc w:val="center"/>
        </w:trPr>
        <w:tc>
          <w:tcPr>
            <w:tcW w:w="1139" w:type="dxa"/>
            <w:shd w:val="clear" w:color="auto" w:fill="auto"/>
            <w:vAlign w:val="center"/>
          </w:tcPr>
          <w:p w14:paraId="30A3CDCE" w14:textId="77777777" w:rsidR="007901A8" w:rsidRPr="002D3340" w:rsidRDefault="007901A8" w:rsidP="00947920">
            <w:pPr>
              <w:pStyle w:val="MDPI42tablebody"/>
            </w:pPr>
            <w:r w:rsidRPr="002D3340">
              <w:t>Fs</w:t>
            </w:r>
          </w:p>
        </w:tc>
        <w:tc>
          <w:tcPr>
            <w:tcW w:w="3964" w:type="dxa"/>
            <w:shd w:val="clear" w:color="auto" w:fill="auto"/>
            <w:vAlign w:val="center"/>
          </w:tcPr>
          <w:p w14:paraId="171B2C22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  <w:r w:rsidRPr="002D3340">
              <w:t>Steady-state photosynthesis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878D518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</w:p>
          <w:p w14:paraId="1E93AACD" w14:textId="77777777" w:rsidR="007901A8" w:rsidRPr="0036139F" w:rsidRDefault="007901A8" w:rsidP="00947920">
            <w:pPr>
              <w:pStyle w:val="MDPI42tablebody"/>
              <w:spacing w:line="240" w:lineRule="auto"/>
              <w:jc w:val="both"/>
            </w:pPr>
            <w:r w:rsidRPr="007901A8">
              <w:t xml:space="preserve">Measured after 5 min illumination time before switching off the actinic light (AL) of 220 </w:t>
            </w:r>
            <w:proofErr w:type="spellStart"/>
            <w:r w:rsidRPr="007901A8">
              <w:t>μmol</w:t>
            </w:r>
            <w:proofErr w:type="spellEnd"/>
            <w:r w:rsidRPr="007901A8">
              <w:t xml:space="preserve"> photons m</w:t>
            </w:r>
            <w:r w:rsidRPr="007901A8">
              <w:rPr>
                <w:vertAlign w:val="superscript"/>
              </w:rPr>
              <w:t>–2</w:t>
            </w:r>
            <w:r w:rsidRPr="007901A8">
              <w:t xml:space="preserve"> s</w:t>
            </w:r>
            <w:r w:rsidRPr="007901A8">
              <w:rPr>
                <w:vertAlign w:val="superscript"/>
              </w:rPr>
              <w:t>−1</w:t>
            </w:r>
            <w:r w:rsidRPr="007901A8">
              <w:t xml:space="preserve"> or 900 </w:t>
            </w:r>
            <w:proofErr w:type="spellStart"/>
            <w:r w:rsidRPr="007901A8">
              <w:t>μmol</w:t>
            </w:r>
            <w:proofErr w:type="spellEnd"/>
            <w:r w:rsidRPr="007901A8">
              <w:t xml:space="preserve"> photons</w:t>
            </w:r>
            <w:r w:rsidRPr="002D3340">
              <w:t xml:space="preserve"> m</w:t>
            </w:r>
            <w:r w:rsidRPr="002D3340">
              <w:rPr>
                <w:vertAlign w:val="superscript"/>
              </w:rPr>
              <w:t>–2</w:t>
            </w:r>
            <w:r w:rsidRPr="002D3340">
              <w:t xml:space="preserve"> s</w:t>
            </w:r>
            <w:r w:rsidRPr="002D3340">
              <w:rPr>
                <w:vertAlign w:val="superscript"/>
              </w:rPr>
              <w:t>−1</w:t>
            </w:r>
          </w:p>
        </w:tc>
      </w:tr>
      <w:tr w:rsidR="007901A8" w:rsidRPr="007901A8" w14:paraId="155C6D0F" w14:textId="77777777" w:rsidTr="00947920">
        <w:trPr>
          <w:jc w:val="center"/>
        </w:trPr>
        <w:tc>
          <w:tcPr>
            <w:tcW w:w="1139" w:type="dxa"/>
            <w:shd w:val="clear" w:color="auto" w:fill="auto"/>
            <w:vAlign w:val="center"/>
          </w:tcPr>
          <w:p w14:paraId="482636A1" w14:textId="77777777" w:rsidR="007901A8" w:rsidRPr="002D3340" w:rsidRDefault="007901A8" w:rsidP="00947920">
            <w:pPr>
              <w:pStyle w:val="MDPI42tablebody"/>
            </w:pPr>
            <w:proofErr w:type="spellStart"/>
            <w:r w:rsidRPr="002D3340">
              <w:t>Fo</w:t>
            </w:r>
            <w:proofErr w:type="spellEnd"/>
            <w:r w:rsidRPr="002D3340">
              <w:t>΄</w:t>
            </w:r>
          </w:p>
        </w:tc>
        <w:tc>
          <w:tcPr>
            <w:tcW w:w="3964" w:type="dxa"/>
            <w:shd w:val="clear" w:color="auto" w:fill="auto"/>
            <w:vAlign w:val="center"/>
          </w:tcPr>
          <w:p w14:paraId="7D0AA716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  <w:r w:rsidRPr="002D3340">
              <w:t>Maximum chlorophyll a fluorescence in the light-adapted leaf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CB8E6B6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</w:p>
          <w:p w14:paraId="7C77A75C" w14:textId="77777777" w:rsidR="007901A8" w:rsidRPr="002D3340" w:rsidRDefault="007901A8" w:rsidP="00947920">
            <w:pPr>
              <w:pStyle w:val="MDPI42tablebody"/>
              <w:spacing w:line="240" w:lineRule="auto"/>
              <w:jc w:val="both"/>
            </w:pPr>
            <w:r w:rsidRPr="002D3340">
              <w:t xml:space="preserve">It was computed by the Imaging Win software (Heinz Walz GmbH, </w:t>
            </w:r>
            <w:proofErr w:type="spellStart"/>
            <w:r w:rsidRPr="002D3340">
              <w:t>Effeltrich</w:t>
            </w:r>
            <w:proofErr w:type="spellEnd"/>
            <w:r w:rsidRPr="002D3340">
              <w:t xml:space="preserve">, Germany) using the approximation of </w:t>
            </w:r>
            <w:proofErr w:type="spellStart"/>
            <w:r w:rsidRPr="002D3340">
              <w:t>Oxborough</w:t>
            </w:r>
            <w:proofErr w:type="spellEnd"/>
            <w:r w:rsidRPr="002D3340">
              <w:t xml:space="preserve"> and Baker (1997) </w:t>
            </w:r>
            <w:proofErr w:type="spellStart"/>
            <w:r w:rsidRPr="002D3340">
              <w:t>Fo</w:t>
            </w:r>
            <w:proofErr w:type="spellEnd"/>
            <w:r w:rsidRPr="002D3340">
              <w:t>΄ =</w:t>
            </w:r>
            <w:proofErr w:type="spellStart"/>
            <w:r w:rsidRPr="002D3340">
              <w:t>Fo</w:t>
            </w:r>
            <w:proofErr w:type="spellEnd"/>
            <w:proofErr w:type="gramStart"/>
            <w:r w:rsidRPr="002D3340">
              <w:t>/(</w:t>
            </w:r>
            <w:proofErr w:type="spellStart"/>
            <w:proofErr w:type="gramEnd"/>
            <w:r w:rsidRPr="002D3340">
              <w:t>Fv</w:t>
            </w:r>
            <w:proofErr w:type="spellEnd"/>
            <w:r w:rsidRPr="002D3340">
              <w:t xml:space="preserve">/Fm + </w:t>
            </w:r>
            <w:proofErr w:type="spellStart"/>
            <w:r w:rsidRPr="002D3340">
              <w:t>Fo</w:t>
            </w:r>
            <w:proofErr w:type="spellEnd"/>
            <w:r w:rsidRPr="002D3340">
              <w:t>/Fm΄)</w:t>
            </w:r>
          </w:p>
        </w:tc>
      </w:tr>
      <w:tr w:rsidR="007901A8" w:rsidRPr="007901A8" w14:paraId="6B45962F" w14:textId="77777777" w:rsidTr="00947920">
        <w:trPr>
          <w:jc w:val="center"/>
        </w:trPr>
        <w:tc>
          <w:tcPr>
            <w:tcW w:w="1139" w:type="dxa"/>
            <w:shd w:val="clear" w:color="auto" w:fill="auto"/>
            <w:vAlign w:val="center"/>
          </w:tcPr>
          <w:p w14:paraId="15D09D03" w14:textId="77777777" w:rsidR="007901A8" w:rsidRPr="007901A8" w:rsidRDefault="007901A8" w:rsidP="00947920">
            <w:pPr>
              <w:pStyle w:val="MDPI42tablebody"/>
            </w:pPr>
            <w:r w:rsidRPr="007901A8">
              <w:t>Fm΄</w:t>
            </w:r>
          </w:p>
        </w:tc>
        <w:tc>
          <w:tcPr>
            <w:tcW w:w="3964" w:type="dxa"/>
            <w:shd w:val="clear" w:color="auto" w:fill="auto"/>
            <w:vAlign w:val="center"/>
          </w:tcPr>
          <w:p w14:paraId="7F243748" w14:textId="77777777" w:rsidR="007901A8" w:rsidRPr="007901A8" w:rsidRDefault="007901A8" w:rsidP="00947920">
            <w:pPr>
              <w:pStyle w:val="MDPI42tablebody"/>
              <w:spacing w:line="240" w:lineRule="auto"/>
              <w:jc w:val="both"/>
            </w:pPr>
            <w:r w:rsidRPr="007901A8">
              <w:t>Maximum chlorophyll a fluorescence in the light-adapted leaf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B69B207" w14:textId="77777777" w:rsidR="007901A8" w:rsidRPr="007901A8" w:rsidRDefault="007901A8" w:rsidP="00947920">
            <w:pPr>
              <w:pStyle w:val="MDPI42tablebody"/>
              <w:spacing w:line="240" w:lineRule="auto"/>
              <w:jc w:val="both"/>
            </w:pPr>
          </w:p>
          <w:p w14:paraId="10DF8D8A" w14:textId="77777777" w:rsidR="007901A8" w:rsidRPr="0036139F" w:rsidRDefault="007901A8" w:rsidP="00947920">
            <w:pPr>
              <w:pStyle w:val="MDPI42tablebody"/>
              <w:spacing w:line="240" w:lineRule="auto"/>
              <w:jc w:val="both"/>
            </w:pPr>
            <w:r w:rsidRPr="007901A8">
              <w:t xml:space="preserve">Measured with saturating pulses (SPs) every 20 s for 5 min after application of the actinic light (AL) of 220 </w:t>
            </w:r>
            <w:proofErr w:type="spellStart"/>
            <w:r w:rsidRPr="007901A8">
              <w:t>μmol</w:t>
            </w:r>
            <w:proofErr w:type="spellEnd"/>
            <w:r w:rsidRPr="007901A8">
              <w:t xml:space="preserve"> photons m</w:t>
            </w:r>
            <w:r w:rsidRPr="007901A8">
              <w:rPr>
                <w:vertAlign w:val="superscript"/>
              </w:rPr>
              <w:t>–2</w:t>
            </w:r>
            <w:r w:rsidRPr="007901A8">
              <w:t xml:space="preserve"> s</w:t>
            </w:r>
            <w:r w:rsidRPr="007901A8">
              <w:rPr>
                <w:vertAlign w:val="superscript"/>
              </w:rPr>
              <w:t>−1</w:t>
            </w:r>
            <w:r w:rsidRPr="007901A8">
              <w:t xml:space="preserve"> or 900 </w:t>
            </w:r>
            <w:proofErr w:type="spellStart"/>
            <w:r w:rsidRPr="007901A8">
              <w:t>μmol</w:t>
            </w:r>
            <w:proofErr w:type="spellEnd"/>
            <w:r w:rsidRPr="007901A8">
              <w:t xml:space="preserve"> photons m</w:t>
            </w:r>
            <w:r w:rsidRPr="007901A8">
              <w:rPr>
                <w:vertAlign w:val="superscript"/>
              </w:rPr>
              <w:t>–2</w:t>
            </w:r>
            <w:r w:rsidRPr="007901A8">
              <w:t xml:space="preserve"> s</w:t>
            </w:r>
            <w:r w:rsidRPr="007901A8">
              <w:rPr>
                <w:vertAlign w:val="superscript"/>
              </w:rPr>
              <w:t>−1</w:t>
            </w:r>
          </w:p>
        </w:tc>
      </w:tr>
    </w:tbl>
    <w:p w14:paraId="679F8BF9" w14:textId="77777777" w:rsidR="007901A8" w:rsidRDefault="007901A8" w:rsidP="007901A8">
      <w:pPr>
        <w:pStyle w:val="MDPI41tablecaption"/>
        <w:jc w:val="center"/>
        <w:rPr>
          <w:b/>
        </w:rPr>
      </w:pPr>
    </w:p>
    <w:p w14:paraId="1C1BCAAB" w14:textId="77777777" w:rsidR="007901A8" w:rsidRDefault="007901A8" w:rsidP="007901A8">
      <w:pPr>
        <w:pStyle w:val="MDPI52figure"/>
      </w:pPr>
      <w:r>
        <w:rPr>
          <w:noProof/>
          <w:snapToGrid/>
        </w:rPr>
        <w:lastRenderedPageBreak/>
        <w:drawing>
          <wp:inline distT="0" distB="0" distL="0" distR="0" wp14:anchorId="7604ACDA" wp14:editId="2C68229B">
            <wp:extent cx="3238500" cy="323850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l fluo Fin copy copy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C0D5" w14:textId="77777777" w:rsidR="007901A8" w:rsidRDefault="007901A8" w:rsidP="007901A8">
      <w:pPr>
        <w:pStyle w:val="MDPI51figurecaption"/>
      </w:pPr>
      <w:r w:rsidRPr="00C61FFB">
        <w:rPr>
          <w:b/>
        </w:rPr>
        <w:t xml:space="preserve">Figure </w:t>
      </w:r>
      <w:r>
        <w:rPr>
          <w:b/>
        </w:rPr>
        <w:t>S1</w:t>
      </w:r>
      <w:r w:rsidRPr="00C61FFB">
        <w:rPr>
          <w:b/>
        </w:rPr>
        <w:t>.</w:t>
      </w:r>
      <w:r w:rsidRPr="00C61FFB">
        <w:t xml:space="preserve"> </w:t>
      </w:r>
      <w:r w:rsidRPr="00FE11B5">
        <w:rPr>
          <w:szCs w:val="18"/>
          <w:lang w:eastAsia="en-GB"/>
        </w:rPr>
        <w:t xml:space="preserve">A typical </w:t>
      </w:r>
      <w:r w:rsidRPr="00C12429">
        <w:rPr>
          <w:szCs w:val="18"/>
          <w:lang w:val="en-GB"/>
        </w:rPr>
        <w:t>modulated fluorescence</w:t>
      </w:r>
      <w:r w:rsidRPr="00C12429">
        <w:rPr>
          <w:szCs w:val="18"/>
          <w:lang w:eastAsia="en-GB"/>
        </w:rPr>
        <w:t xml:space="preserve"> </w:t>
      </w:r>
      <w:r w:rsidRPr="00FE11B5">
        <w:rPr>
          <w:szCs w:val="18"/>
          <w:lang w:eastAsia="en-GB"/>
        </w:rPr>
        <w:t xml:space="preserve">trace </w:t>
      </w:r>
      <w:r>
        <w:rPr>
          <w:szCs w:val="18"/>
          <w:lang w:val="en-GB"/>
        </w:rPr>
        <w:t xml:space="preserve">of a </w:t>
      </w:r>
      <w:r w:rsidRPr="00FE11B5">
        <w:rPr>
          <w:szCs w:val="18"/>
          <w:lang w:eastAsia="en-GB"/>
        </w:rPr>
        <w:t xml:space="preserve">dark-adapted leaf </w:t>
      </w:r>
      <w:r>
        <w:rPr>
          <w:szCs w:val="18"/>
          <w:lang w:eastAsia="en-GB"/>
        </w:rPr>
        <w:t xml:space="preserve">with </w:t>
      </w:r>
      <w:proofErr w:type="spellStart"/>
      <w:r w:rsidRPr="00861763">
        <w:t>F</w:t>
      </w:r>
      <w:r w:rsidRPr="00861763">
        <w:rPr>
          <w:i/>
        </w:rPr>
        <w:t>o</w:t>
      </w:r>
      <w:proofErr w:type="spellEnd"/>
      <w:r>
        <w:t xml:space="preserve">, </w:t>
      </w:r>
      <w:r w:rsidRPr="00861763">
        <w:t>F</w:t>
      </w:r>
      <w:r w:rsidRPr="00861763">
        <w:rPr>
          <w:i/>
        </w:rPr>
        <w:t>m</w:t>
      </w:r>
      <w:r>
        <w:t xml:space="preserve">, </w:t>
      </w:r>
      <w:proofErr w:type="spellStart"/>
      <w:proofErr w:type="gramStart"/>
      <w:r w:rsidRPr="00861763">
        <w:t>F</w:t>
      </w:r>
      <w:r w:rsidRPr="00861763">
        <w:rPr>
          <w:i/>
        </w:rPr>
        <w:t>o</w:t>
      </w:r>
      <w:proofErr w:type="spellEnd"/>
      <w:r w:rsidRPr="00FE11B5">
        <w:rPr>
          <w:szCs w:val="18"/>
          <w:lang w:eastAsia="en-GB"/>
        </w:rPr>
        <w:t>‘</w:t>
      </w:r>
      <w:proofErr w:type="gramEnd"/>
      <w:r>
        <w:rPr>
          <w:szCs w:val="18"/>
          <w:lang w:eastAsia="en-GB"/>
        </w:rPr>
        <w:t xml:space="preserve">, </w:t>
      </w:r>
      <w:r w:rsidRPr="00861763">
        <w:t>F</w:t>
      </w:r>
      <w:r w:rsidRPr="00861763">
        <w:rPr>
          <w:i/>
        </w:rPr>
        <w:t>m</w:t>
      </w:r>
      <w:r w:rsidRPr="00FE11B5">
        <w:rPr>
          <w:szCs w:val="18"/>
          <w:lang w:eastAsia="en-GB"/>
        </w:rPr>
        <w:t>‘</w:t>
      </w:r>
      <w:r>
        <w:t xml:space="preserve"> </w:t>
      </w:r>
      <w:r w:rsidRPr="00C12429">
        <w:rPr>
          <w:szCs w:val="18"/>
          <w:lang w:val="en-GB" w:eastAsia="en-GB"/>
        </w:rPr>
        <w:t xml:space="preserve">and </w:t>
      </w:r>
      <w:r w:rsidRPr="00861763">
        <w:t>F</w:t>
      </w:r>
      <w:r>
        <w:rPr>
          <w:i/>
        </w:rPr>
        <w:t>s</w:t>
      </w:r>
      <w:r w:rsidRPr="00C12429">
        <w:rPr>
          <w:szCs w:val="18"/>
        </w:rPr>
        <w:t xml:space="preserve"> </w:t>
      </w:r>
      <w:r>
        <w:rPr>
          <w:szCs w:val="18"/>
          <w:lang w:eastAsia="en-GB"/>
        </w:rPr>
        <w:t>measurements. In</w:t>
      </w:r>
      <w:r w:rsidRPr="00FE11B5">
        <w:rPr>
          <w:szCs w:val="18"/>
          <w:lang w:eastAsia="en-GB"/>
        </w:rPr>
        <w:t xml:space="preserve"> </w:t>
      </w:r>
      <w:r w:rsidRPr="00C12429">
        <w:rPr>
          <w:szCs w:val="18"/>
        </w:rPr>
        <w:t>the dark-adapted state a low intensity</w:t>
      </w:r>
      <w:r>
        <w:rPr>
          <w:szCs w:val="18"/>
        </w:rPr>
        <w:t xml:space="preserve"> “</w:t>
      </w:r>
      <w:r w:rsidRPr="00C12429">
        <w:rPr>
          <w:szCs w:val="18"/>
        </w:rPr>
        <w:t>measuring light</w:t>
      </w:r>
      <w:r>
        <w:rPr>
          <w:szCs w:val="18"/>
        </w:rPr>
        <w:t>”</w:t>
      </w:r>
      <w:r w:rsidRPr="00C12429">
        <w:rPr>
          <w:szCs w:val="18"/>
        </w:rPr>
        <w:t xml:space="preserve"> is switched on to elicit </w:t>
      </w:r>
      <w:r w:rsidRPr="00FE11B5">
        <w:rPr>
          <w:szCs w:val="18"/>
          <w:lang w:eastAsia="en-GB"/>
        </w:rPr>
        <w:t xml:space="preserve">the minimal level of </w:t>
      </w:r>
      <w:r w:rsidRPr="00C12429">
        <w:rPr>
          <w:szCs w:val="18"/>
        </w:rPr>
        <w:t xml:space="preserve">chlorophyll fluorescence, termed </w:t>
      </w:r>
      <w:proofErr w:type="spellStart"/>
      <w:r w:rsidRPr="00861763">
        <w:t>F</w:t>
      </w:r>
      <w:r w:rsidRPr="00861763">
        <w:rPr>
          <w:i/>
        </w:rPr>
        <w:t>o</w:t>
      </w:r>
      <w:proofErr w:type="spellEnd"/>
      <w:r w:rsidRPr="00C12429">
        <w:rPr>
          <w:szCs w:val="18"/>
        </w:rPr>
        <w:t xml:space="preserve">. </w:t>
      </w:r>
      <w:r w:rsidRPr="00FE11B5">
        <w:rPr>
          <w:szCs w:val="18"/>
          <w:lang w:eastAsia="en-GB"/>
        </w:rPr>
        <w:t xml:space="preserve">A brief saturating pulse of light outcomes in the formation of the maximum yield of fluorescence, </w:t>
      </w:r>
      <w:r w:rsidRPr="00861763">
        <w:t>F</w:t>
      </w:r>
      <w:r w:rsidRPr="00861763">
        <w:rPr>
          <w:i/>
        </w:rPr>
        <w:t>m</w:t>
      </w:r>
      <w:r w:rsidRPr="00FE11B5">
        <w:rPr>
          <w:szCs w:val="18"/>
          <w:lang w:eastAsia="en-GB"/>
        </w:rPr>
        <w:t xml:space="preserve">. </w:t>
      </w:r>
      <w:r w:rsidRPr="00C12429">
        <w:rPr>
          <w:szCs w:val="18"/>
        </w:rPr>
        <w:t xml:space="preserve">The difference between </w:t>
      </w:r>
      <w:r w:rsidRPr="00861763">
        <w:t>F</w:t>
      </w:r>
      <w:r w:rsidRPr="00861763">
        <w:rPr>
          <w:i/>
        </w:rPr>
        <w:t>m</w:t>
      </w:r>
      <w:r w:rsidRPr="00861763">
        <w:t xml:space="preserve"> </w:t>
      </w:r>
      <w:r w:rsidRPr="00C12429">
        <w:rPr>
          <w:szCs w:val="18"/>
        </w:rPr>
        <w:t xml:space="preserve">and </w:t>
      </w:r>
      <w:proofErr w:type="spellStart"/>
      <w:r w:rsidRPr="00861763">
        <w:t>F</w:t>
      </w:r>
      <w:r w:rsidRPr="00861763">
        <w:rPr>
          <w:i/>
        </w:rPr>
        <w:t>o</w:t>
      </w:r>
      <w:proofErr w:type="spellEnd"/>
      <w:r w:rsidRPr="00C12429">
        <w:rPr>
          <w:szCs w:val="18"/>
        </w:rPr>
        <w:t xml:space="preserve"> is the variable fluorescence, </w:t>
      </w:r>
      <w:proofErr w:type="spellStart"/>
      <w:r w:rsidRPr="00861763">
        <w:t>F</w:t>
      </w:r>
      <w:r w:rsidRPr="00861763">
        <w:rPr>
          <w:i/>
        </w:rPr>
        <w:t>v</w:t>
      </w:r>
      <w:proofErr w:type="spellEnd"/>
      <w:r w:rsidRPr="00C12429">
        <w:rPr>
          <w:szCs w:val="18"/>
        </w:rPr>
        <w:t xml:space="preserve">. </w:t>
      </w:r>
      <w:r w:rsidRPr="00C12429">
        <w:rPr>
          <w:szCs w:val="18"/>
          <w:lang w:val="en-GB"/>
        </w:rPr>
        <w:t>The ratio</w:t>
      </w:r>
      <w:r w:rsidRPr="00C12429">
        <w:rPr>
          <w:szCs w:val="18"/>
        </w:rPr>
        <w:t xml:space="preserve"> </w:t>
      </w:r>
      <w:proofErr w:type="spellStart"/>
      <w:r w:rsidRPr="00861763">
        <w:t>F</w:t>
      </w:r>
      <w:r w:rsidRPr="00861763">
        <w:rPr>
          <w:i/>
        </w:rPr>
        <w:t>v</w:t>
      </w:r>
      <w:proofErr w:type="spellEnd"/>
      <w:r w:rsidRPr="00861763">
        <w:t>/F</w:t>
      </w:r>
      <w:r w:rsidRPr="00861763">
        <w:rPr>
          <w:i/>
        </w:rPr>
        <w:t>m</w:t>
      </w:r>
      <w:r w:rsidRPr="00C12429">
        <w:rPr>
          <w:szCs w:val="18"/>
        </w:rPr>
        <w:t xml:space="preserve"> </w:t>
      </w:r>
      <w:r w:rsidRPr="00C12429">
        <w:rPr>
          <w:szCs w:val="18"/>
          <w:lang w:val="en-GB"/>
        </w:rPr>
        <w:t>is</w:t>
      </w:r>
      <w:r w:rsidRPr="00C12429">
        <w:rPr>
          <w:szCs w:val="18"/>
        </w:rPr>
        <w:t xml:space="preserve"> the maximum quantum yield of PSII </w:t>
      </w:r>
      <w:r w:rsidRPr="00C12429">
        <w:rPr>
          <w:szCs w:val="18"/>
          <w:lang w:val="en-GB"/>
        </w:rPr>
        <w:t>photo</w:t>
      </w:r>
      <w:r w:rsidRPr="00C12429">
        <w:rPr>
          <w:szCs w:val="18"/>
        </w:rPr>
        <w:t>chemistry</w:t>
      </w:r>
      <w:r w:rsidRPr="00C12429">
        <w:rPr>
          <w:szCs w:val="18"/>
          <w:lang w:val="en-GB"/>
        </w:rPr>
        <w:t>.</w:t>
      </w:r>
      <w:r w:rsidRPr="00C12429">
        <w:rPr>
          <w:szCs w:val="18"/>
        </w:rPr>
        <w:t xml:space="preserve"> The application of saturating pulse</w:t>
      </w:r>
      <w:r>
        <w:rPr>
          <w:szCs w:val="18"/>
        </w:rPr>
        <w:t>s</w:t>
      </w:r>
      <w:r w:rsidRPr="00C12429">
        <w:rPr>
          <w:szCs w:val="18"/>
        </w:rPr>
        <w:t xml:space="preserve"> under actinic </w:t>
      </w:r>
      <w:r w:rsidRPr="00C12429">
        <w:rPr>
          <w:szCs w:val="18"/>
          <w:lang w:val="en-GB"/>
        </w:rPr>
        <w:t xml:space="preserve">light </w:t>
      </w:r>
      <w:r w:rsidRPr="00C12429">
        <w:rPr>
          <w:szCs w:val="18"/>
        </w:rPr>
        <w:t xml:space="preserve">illumination closes all the reaction centers and provides </w:t>
      </w:r>
      <w:r>
        <w:rPr>
          <w:szCs w:val="18"/>
        </w:rPr>
        <w:t>the</w:t>
      </w:r>
      <w:r w:rsidRPr="00C12429">
        <w:rPr>
          <w:szCs w:val="18"/>
        </w:rPr>
        <w:t xml:space="preserve"> maxim</w:t>
      </w:r>
      <w:r w:rsidRPr="00C12429">
        <w:rPr>
          <w:szCs w:val="18"/>
          <w:lang w:val="en-GB"/>
        </w:rPr>
        <w:t>um</w:t>
      </w:r>
      <w:r w:rsidRPr="00C12429">
        <w:rPr>
          <w:szCs w:val="18"/>
        </w:rPr>
        <w:t xml:space="preserve"> fluorescence in the light-adapted state, termed </w:t>
      </w:r>
      <w:proofErr w:type="gramStart"/>
      <w:r w:rsidRPr="00861763">
        <w:t>F</w:t>
      </w:r>
      <w:r w:rsidRPr="00861763">
        <w:rPr>
          <w:i/>
        </w:rPr>
        <w:t>m</w:t>
      </w:r>
      <w:r w:rsidRPr="00FE11B5">
        <w:rPr>
          <w:szCs w:val="18"/>
          <w:lang w:eastAsia="en-GB"/>
        </w:rPr>
        <w:t>‘</w:t>
      </w:r>
      <w:proofErr w:type="gramEnd"/>
      <w:r w:rsidRPr="00C12429">
        <w:rPr>
          <w:szCs w:val="18"/>
        </w:rPr>
        <w:t>.</w:t>
      </w:r>
      <w:r w:rsidRPr="00C12429">
        <w:rPr>
          <w:szCs w:val="18"/>
          <w:lang w:val="en-GB"/>
        </w:rPr>
        <w:t xml:space="preserve"> </w:t>
      </w:r>
      <w:r w:rsidRPr="00C12429">
        <w:rPr>
          <w:szCs w:val="18"/>
        </w:rPr>
        <w:t xml:space="preserve">The steady-state level of fluorescence in the light is termed, </w:t>
      </w:r>
      <w:r w:rsidRPr="00861763">
        <w:t>F</w:t>
      </w:r>
      <w:r>
        <w:rPr>
          <w:i/>
        </w:rPr>
        <w:t>s</w:t>
      </w:r>
      <w:r w:rsidRPr="00C12429">
        <w:rPr>
          <w:szCs w:val="18"/>
          <w:lang w:val="en-GB"/>
        </w:rPr>
        <w:t xml:space="preserve"> and is measured immediately before </w:t>
      </w:r>
      <w:r w:rsidRPr="00C12429">
        <w:rPr>
          <w:szCs w:val="18"/>
        </w:rPr>
        <w:t>switching off the actinic light</w:t>
      </w:r>
      <w:r>
        <w:rPr>
          <w:szCs w:val="18"/>
        </w:rPr>
        <w:t xml:space="preserve"> (Adopted from Moustakas et al</w:t>
      </w:r>
      <w:r w:rsidRPr="0096591C">
        <w:rPr>
          <w:szCs w:val="18"/>
        </w:rPr>
        <w:t>. [</w:t>
      </w:r>
      <w:r w:rsidRPr="0096591C">
        <w:rPr>
          <w:i/>
          <w:iCs/>
        </w:rPr>
        <w:t>Plants</w:t>
      </w:r>
      <w:r w:rsidRPr="0096591C">
        <w:t xml:space="preserve"> </w:t>
      </w:r>
      <w:r w:rsidRPr="0096591C">
        <w:rPr>
          <w:b/>
          <w:bCs/>
        </w:rPr>
        <w:t>2020,</w:t>
      </w:r>
      <w:r w:rsidRPr="0096591C">
        <w:t xml:space="preserve"> </w:t>
      </w:r>
      <w:r w:rsidRPr="0096591C">
        <w:rPr>
          <w:rFonts w:eastAsia="Cambria"/>
        </w:rPr>
        <w:t>9, 962</w:t>
      </w:r>
      <w:r w:rsidRPr="0096591C">
        <w:rPr>
          <w:szCs w:val="18"/>
        </w:rPr>
        <w:t>])</w:t>
      </w:r>
      <w:r w:rsidRPr="0096591C">
        <w:rPr>
          <w:szCs w:val="18"/>
          <w:lang w:val="en-GB"/>
        </w:rPr>
        <w:t>.</w:t>
      </w:r>
    </w:p>
    <w:p w14:paraId="27639E94" w14:textId="77777777" w:rsidR="007901A8" w:rsidRPr="007901A8" w:rsidRDefault="007901A8" w:rsidP="007901A8">
      <w:pPr>
        <w:rPr>
          <w:lang w:val="en-US" w:eastAsia="de-DE" w:bidi="en-US"/>
        </w:rPr>
      </w:pPr>
    </w:p>
    <w:p w14:paraId="3D8159D5" w14:textId="77777777" w:rsidR="00C53E0F" w:rsidRPr="004E7448" w:rsidRDefault="007901A8">
      <w:pPr>
        <w:rPr>
          <w:lang w:val="en-US"/>
        </w:rPr>
      </w:pPr>
    </w:p>
    <w:p w14:paraId="26600FBB" w14:textId="77777777" w:rsidR="00CC57AB" w:rsidRDefault="00CC57AB" w:rsidP="00CC57AB">
      <w:pPr>
        <w:jc w:val="center"/>
      </w:pPr>
      <w:r>
        <w:rPr>
          <w:noProof/>
        </w:rPr>
        <w:lastRenderedPageBreak/>
        <w:drawing>
          <wp:inline distT="0" distB="0" distL="0" distR="0" wp14:anchorId="18F5A24F" wp14:editId="226076C2">
            <wp:extent cx="3594100" cy="46736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days Cd Fv-Fm YPSII images 2 copy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3A1F" w14:textId="7C1C86F1" w:rsidR="00CC57AB" w:rsidRDefault="00CC57AB" w:rsidP="00CC57AB">
      <w:pPr>
        <w:pStyle w:val="MDPI51figurecaption"/>
        <w:rPr>
          <w:color w:val="000000" w:themeColor="text1"/>
          <w:szCs w:val="18"/>
        </w:rPr>
      </w:pPr>
      <w:r w:rsidRPr="00E66377">
        <w:rPr>
          <w:b/>
        </w:rPr>
        <w:t xml:space="preserve">Figure </w:t>
      </w:r>
      <w:r w:rsidR="00CC2DE4">
        <w:rPr>
          <w:b/>
        </w:rPr>
        <w:t>S</w:t>
      </w:r>
      <w:r w:rsidR="00A02534">
        <w:rPr>
          <w:b/>
        </w:rPr>
        <w:t>2</w:t>
      </w:r>
      <w:r w:rsidRPr="00E66377">
        <w:rPr>
          <w:b/>
        </w:rPr>
        <w:t>.</w:t>
      </w:r>
      <w:r w:rsidRPr="00E66377">
        <w:t xml:space="preserve"> </w:t>
      </w:r>
      <w:r w:rsidRPr="007163A1">
        <w:rPr>
          <w:color w:val="000000" w:themeColor="text1"/>
          <w:szCs w:val="18"/>
        </w:rPr>
        <w:t xml:space="preserve">Representative chlorophyll fluorescence images of </w:t>
      </w:r>
      <w:r>
        <w:t>t</w:t>
      </w:r>
      <w:r w:rsidRPr="00247933">
        <w:t xml:space="preserve">he </w:t>
      </w:r>
      <w:r w:rsidRPr="00CC57AB">
        <w:t xml:space="preserve">maximum efficiency of PSII photochemistry </w:t>
      </w:r>
      <w:r w:rsidRPr="00CC57AB">
        <w:rPr>
          <w:szCs w:val="18"/>
        </w:rPr>
        <w:t>(</w:t>
      </w:r>
      <w:proofErr w:type="spellStart"/>
      <w:r w:rsidRPr="00CC57AB">
        <w:rPr>
          <w:szCs w:val="18"/>
        </w:rPr>
        <w:t>F</w:t>
      </w:r>
      <w:r w:rsidRPr="00CC57AB">
        <w:rPr>
          <w:i/>
          <w:szCs w:val="18"/>
        </w:rPr>
        <w:t>v</w:t>
      </w:r>
      <w:proofErr w:type="spellEnd"/>
      <w:r w:rsidRPr="00CC57AB">
        <w:rPr>
          <w:szCs w:val="18"/>
        </w:rPr>
        <w:t>/F</w:t>
      </w:r>
      <w:r w:rsidRPr="00CC57AB">
        <w:rPr>
          <w:i/>
          <w:szCs w:val="18"/>
        </w:rPr>
        <w:t>m</w:t>
      </w:r>
      <w:r w:rsidRPr="00CC57AB">
        <w:rPr>
          <w:szCs w:val="18"/>
        </w:rPr>
        <w:t xml:space="preserve">) and </w:t>
      </w:r>
      <w:r w:rsidRPr="00CC57AB">
        <w:rPr>
          <w:color w:val="000000" w:themeColor="text1"/>
          <w:szCs w:val="18"/>
        </w:rPr>
        <w:t>the effective quantum yield</w:t>
      </w:r>
      <w:r w:rsidRPr="00CC57AB">
        <w:rPr>
          <w:i/>
          <w:color w:val="000000" w:themeColor="text1"/>
          <w:szCs w:val="18"/>
        </w:rPr>
        <w:t xml:space="preserve"> </w:t>
      </w:r>
      <w:r w:rsidRPr="00CC57AB">
        <w:rPr>
          <w:color w:val="000000" w:themeColor="text1"/>
          <w:szCs w:val="18"/>
        </w:rPr>
        <w:t>of PSII photochemistry (</w:t>
      </w:r>
      <w:r w:rsidRPr="00CC57AB">
        <w:rPr>
          <w:color w:val="000000" w:themeColor="text1"/>
          <w:spacing w:val="-2"/>
          <w:szCs w:val="18"/>
        </w:rPr>
        <w:t>Φ</w:t>
      </w:r>
      <w:r w:rsidRPr="00CC57AB">
        <w:rPr>
          <w:i/>
          <w:color w:val="000000" w:themeColor="text1"/>
          <w:spacing w:val="-2"/>
          <w:szCs w:val="18"/>
          <w:vertAlign w:val="subscript"/>
        </w:rPr>
        <w:t>PSΙΙ</w:t>
      </w:r>
      <w:r w:rsidRPr="00CC57AB">
        <w:rPr>
          <w:color w:val="000000" w:themeColor="text1"/>
          <w:szCs w:val="18"/>
        </w:rPr>
        <w:t xml:space="preserve">) </w:t>
      </w:r>
      <w:r w:rsidRPr="00CC57AB">
        <w:t xml:space="preserve">of </w:t>
      </w:r>
      <w:r w:rsidRPr="00CC57AB">
        <w:rPr>
          <w:i/>
          <w:szCs w:val="36"/>
        </w:rPr>
        <w:t>S. sclarea</w:t>
      </w:r>
      <w:r w:rsidRPr="00CC57AB">
        <w:t xml:space="preserve"> leaves from </w:t>
      </w:r>
      <w:r w:rsidRPr="00CC57AB">
        <w:rPr>
          <w:snapToGrid w:val="0"/>
          <w:szCs w:val="18"/>
        </w:rPr>
        <w:t xml:space="preserve">control and </w:t>
      </w:r>
      <w:r w:rsidRPr="00CC57AB">
        <w:t xml:space="preserve">8-days </w:t>
      </w:r>
      <w:r w:rsidRPr="00CC57AB">
        <w:rPr>
          <w:snapToGrid w:val="0"/>
          <w:szCs w:val="18"/>
        </w:rPr>
        <w:t xml:space="preserve">Cd treated </w:t>
      </w:r>
      <w:r w:rsidRPr="00CC57AB">
        <w:t>plants.</w:t>
      </w:r>
      <w:r w:rsidRPr="00CC57AB">
        <w:rPr>
          <w:color w:val="000000" w:themeColor="text1"/>
          <w:szCs w:val="18"/>
        </w:rPr>
        <w:t xml:space="preserve"> The color code depicted at the right-side ranges from values 0.0 to 1.0. The </w:t>
      </w:r>
      <w:r w:rsidR="00CC2DE4" w:rsidRPr="00CC57AB">
        <w:rPr>
          <w:color w:val="000000" w:themeColor="text1"/>
          <w:szCs w:val="18"/>
        </w:rPr>
        <w:t>fourteen</w:t>
      </w:r>
      <w:r w:rsidRPr="00CC57AB">
        <w:rPr>
          <w:color w:val="000000" w:themeColor="text1"/>
          <w:szCs w:val="18"/>
        </w:rPr>
        <w:t xml:space="preserve"> circles in each image are the </w:t>
      </w:r>
      <w:r w:rsidRPr="00CC57AB">
        <w:rPr>
          <w:color w:val="000000" w:themeColor="text1"/>
          <w:spacing w:val="-1"/>
          <w:szCs w:val="18"/>
        </w:rPr>
        <w:t>areas of</w:t>
      </w:r>
      <w:r w:rsidRPr="007163A1">
        <w:rPr>
          <w:color w:val="000000" w:themeColor="text1"/>
          <w:spacing w:val="-1"/>
          <w:szCs w:val="18"/>
        </w:rPr>
        <w:t xml:space="preserve"> interest (AOI)</w:t>
      </w:r>
      <w:r w:rsidRPr="007163A1">
        <w:rPr>
          <w:color w:val="000000" w:themeColor="text1"/>
          <w:szCs w:val="18"/>
        </w:rPr>
        <w:t xml:space="preserve"> complemented by </w:t>
      </w:r>
      <w:r>
        <w:rPr>
          <w:color w:val="000000" w:themeColor="text1"/>
          <w:szCs w:val="18"/>
        </w:rPr>
        <w:t xml:space="preserve">red labels with the </w:t>
      </w:r>
      <w:r w:rsidRPr="007163A1">
        <w:rPr>
          <w:color w:val="000000" w:themeColor="text1"/>
          <w:szCs w:val="18"/>
        </w:rPr>
        <w:t xml:space="preserve">values of the fluorescence parameter. The average value of each photosynthetic parameter of the </w:t>
      </w:r>
      <w:r>
        <w:rPr>
          <w:color w:val="000000" w:themeColor="text1"/>
          <w:szCs w:val="18"/>
        </w:rPr>
        <w:t xml:space="preserve">whole </w:t>
      </w:r>
      <w:r w:rsidRPr="007163A1">
        <w:rPr>
          <w:color w:val="000000" w:themeColor="text1"/>
          <w:szCs w:val="18"/>
        </w:rPr>
        <w:t>leaf is presented.</w:t>
      </w:r>
    </w:p>
    <w:p w14:paraId="43EA9226" w14:textId="77777777" w:rsidR="00CC57AB" w:rsidRPr="00CC57AB" w:rsidRDefault="00CC57AB">
      <w:pPr>
        <w:rPr>
          <w:lang w:val="en-US"/>
        </w:rPr>
      </w:pPr>
    </w:p>
    <w:sectPr w:rsidR="00CC57AB" w:rsidRPr="00CC57AB" w:rsidSect="00D22D7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B"/>
    <w:rsid w:val="00003775"/>
    <w:rsid w:val="004E7448"/>
    <w:rsid w:val="007901A8"/>
    <w:rsid w:val="00A02534"/>
    <w:rsid w:val="00CC2DE4"/>
    <w:rsid w:val="00CC57AB"/>
    <w:rsid w:val="00D22D76"/>
    <w:rsid w:val="00F7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420216"/>
  <w14:defaultImageDpi w14:val="32767"/>
  <w15:chartTrackingRefBased/>
  <w15:docId w15:val="{2B2C79E2-3B12-9A46-8DB9-4A52EFDF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51figurecaption">
    <w:name w:val="MDPI_5.1_figure_caption"/>
    <w:basedOn w:val="Normal"/>
    <w:qFormat/>
    <w:rsid w:val="00CC57AB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styleId="Emphasis">
    <w:name w:val="Emphasis"/>
    <w:basedOn w:val="DefaultParagraphFont"/>
    <w:uiPriority w:val="20"/>
    <w:qFormat/>
    <w:rsid w:val="00CC57AB"/>
    <w:rPr>
      <w:i/>
      <w:iCs/>
    </w:rPr>
  </w:style>
  <w:style w:type="paragraph" w:customStyle="1" w:styleId="MDPI12title">
    <w:name w:val="MDPI_1.2_title"/>
    <w:next w:val="MDPI13authornames"/>
    <w:qFormat/>
    <w:rsid w:val="004E7448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basedOn w:val="Normal"/>
    <w:next w:val="Normal"/>
    <w:qFormat/>
    <w:rsid w:val="004E7448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41tablecaption">
    <w:name w:val="MDPI_4.1_table_caption"/>
    <w:basedOn w:val="Normal"/>
    <w:qFormat/>
    <w:rsid w:val="007901A8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7901A8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52figure">
    <w:name w:val="MDPI_5.2_figure"/>
    <w:qFormat/>
    <w:rsid w:val="007901A8"/>
    <w:pPr>
      <w:jc w:val="center"/>
    </w:pPr>
    <w:rPr>
      <w:rFonts w:ascii="Palatino Linotype" w:eastAsia="Times New Roman" w:hAnsi="Palatino Linotype" w:cs="Times New Roman"/>
      <w:snapToGrid w:val="0"/>
      <w:color w:val="000000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Μιχαλης Μουστακας</dc:creator>
  <cp:keywords/>
  <dc:description/>
  <cp:lastModifiedBy>Μιχαλης Μουστακας</cp:lastModifiedBy>
  <cp:revision>4</cp:revision>
  <dcterms:created xsi:type="dcterms:W3CDTF">2020-10-28T21:57:00Z</dcterms:created>
  <dcterms:modified xsi:type="dcterms:W3CDTF">2020-10-29T07:01:00Z</dcterms:modified>
</cp:coreProperties>
</file>