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3DE8F" w14:textId="1F197CF2" w:rsidR="009C5AA2" w:rsidRPr="00BF1FD5" w:rsidRDefault="009C5AA2" w:rsidP="009C5AA2">
      <w:pPr>
        <w:pStyle w:val="MDPI11articletype"/>
      </w:pPr>
      <w:r>
        <w:t>Supporting Information</w:t>
      </w:r>
    </w:p>
    <w:p w14:paraId="661E0EC1" w14:textId="77777777" w:rsidR="009C5AA2" w:rsidRPr="00BF1FD5" w:rsidRDefault="009C5AA2" w:rsidP="009C5AA2">
      <w:pPr>
        <w:pStyle w:val="MDPI12title"/>
        <w:tabs>
          <w:tab w:val="left" w:pos="2687"/>
        </w:tabs>
        <w:spacing w:line="240" w:lineRule="atLeast"/>
      </w:pPr>
      <w:r w:rsidRPr="00FE65C2">
        <w:t>New insights into the structure of hydroxylated and alkylated glycols: a comparative X-ray diffraction, Raman and molecular dynamics study of ethane-1,2-diol, 2-methoxyethan-1-ol and 1,2-dimethoxy ethane</w:t>
      </w:r>
    </w:p>
    <w:p w14:paraId="2A28F727" w14:textId="77777777" w:rsidR="009C5AA2" w:rsidRPr="00FE65C2" w:rsidRDefault="009C5AA2" w:rsidP="009C5AA2">
      <w:pPr>
        <w:pStyle w:val="MDPI13authornames"/>
        <w:rPr>
          <w:lang w:val="it-IT"/>
        </w:rPr>
      </w:pPr>
      <w:r w:rsidRPr="00FE65C2">
        <w:rPr>
          <w:lang w:val="it-IT"/>
        </w:rPr>
        <w:t xml:space="preserve">Lorenzo Gontrani </w:t>
      </w:r>
      <w:r w:rsidRPr="00FE65C2">
        <w:rPr>
          <w:vertAlign w:val="superscript"/>
          <w:lang w:val="it-IT"/>
        </w:rPr>
        <w:t>1,2</w:t>
      </w:r>
      <w:r>
        <w:rPr>
          <w:vertAlign w:val="superscript"/>
          <w:lang w:val="it-IT"/>
        </w:rPr>
        <w:t>,</w:t>
      </w:r>
      <w:r w:rsidRPr="00D34527">
        <w:rPr>
          <w:lang w:val="it-IT"/>
        </w:rPr>
        <w:t xml:space="preserve"> *</w:t>
      </w:r>
      <w:r w:rsidRPr="00FE65C2">
        <w:rPr>
          <w:lang w:val="it-IT"/>
        </w:rPr>
        <w:t xml:space="preserve">, Pietro Tagliatesta </w:t>
      </w:r>
      <w:r w:rsidRPr="00FE65C2">
        <w:rPr>
          <w:vertAlign w:val="superscript"/>
          <w:lang w:val="it-IT"/>
        </w:rPr>
        <w:t>2</w:t>
      </w:r>
      <w:r>
        <w:rPr>
          <w:lang w:val="it-IT"/>
        </w:rPr>
        <w:t xml:space="preserve">, </w:t>
      </w:r>
      <w:r w:rsidRPr="00FE65C2">
        <w:rPr>
          <w:rFonts w:ascii="Calibri" w:hAnsi="Calibri" w:cs="Calibri"/>
          <w:lang w:val="it-IT"/>
        </w:rPr>
        <w:t>Antonio Agresti</w:t>
      </w:r>
      <w:r>
        <w:rPr>
          <w:rFonts w:ascii="Calibri" w:hAnsi="Calibri" w:cs="Calibri"/>
          <w:lang w:val="it-IT"/>
        </w:rPr>
        <w:t xml:space="preserve"> </w:t>
      </w:r>
      <w:r>
        <w:rPr>
          <w:vertAlign w:val="superscript"/>
          <w:lang w:val="it-IT"/>
        </w:rPr>
        <w:t>3</w:t>
      </w:r>
      <w:r w:rsidRPr="00FE65C2">
        <w:rPr>
          <w:lang w:val="it-IT"/>
        </w:rPr>
        <w:t>,</w:t>
      </w:r>
      <w:r w:rsidRPr="00FE65C2">
        <w:rPr>
          <w:rFonts w:ascii="Calibri" w:hAnsi="Calibri" w:cs="Calibri"/>
          <w:lang w:val="it-IT"/>
        </w:rPr>
        <w:t xml:space="preserve"> </w:t>
      </w:r>
      <w:r w:rsidRPr="00D34527">
        <w:rPr>
          <w:rFonts w:ascii="Calibri" w:hAnsi="Calibri" w:cs="Calibri"/>
          <w:lang w:val="it-IT"/>
        </w:rPr>
        <w:t>Sara Pescetelli</w:t>
      </w:r>
      <w:r>
        <w:rPr>
          <w:rFonts w:ascii="Calibri" w:hAnsi="Calibri" w:cs="Calibri"/>
          <w:lang w:val="it-IT"/>
        </w:rPr>
        <w:t xml:space="preserve"> </w:t>
      </w:r>
      <w:r>
        <w:rPr>
          <w:vertAlign w:val="superscript"/>
          <w:lang w:val="it-IT"/>
        </w:rPr>
        <w:t>3</w:t>
      </w:r>
      <w:r w:rsidRPr="00FE65C2">
        <w:rPr>
          <w:lang w:val="it-IT"/>
        </w:rPr>
        <w:t xml:space="preserve"> and </w:t>
      </w:r>
      <w:r w:rsidRPr="00D34527">
        <w:rPr>
          <w:rFonts w:ascii="Calibri" w:hAnsi="Calibri" w:cs="Calibri"/>
          <w:lang w:val="it-IT"/>
        </w:rPr>
        <w:t>Marilena Carbone</w:t>
      </w:r>
      <w:r w:rsidRPr="00FE65C2">
        <w:rPr>
          <w:lang w:val="it-IT"/>
        </w:rPr>
        <w:t xml:space="preserve"> </w:t>
      </w:r>
      <w:r w:rsidRPr="00FE65C2">
        <w:rPr>
          <w:vertAlign w:val="superscript"/>
          <w:lang w:val="it-IT"/>
        </w:rPr>
        <w:t>2,</w:t>
      </w:r>
      <w:r w:rsidRPr="00FE65C2">
        <w:rPr>
          <w:lang w:val="it-IT"/>
        </w:rPr>
        <w:t>*</w:t>
      </w:r>
    </w:p>
    <w:p w14:paraId="48826CFD" w14:textId="77777777" w:rsidR="009C5AA2" w:rsidRPr="00FF6819" w:rsidRDefault="009C5AA2" w:rsidP="009C5AA2">
      <w:pPr>
        <w:pStyle w:val="MDPI16affiliation"/>
        <w:rPr>
          <w:lang w:val="it-IT"/>
        </w:rPr>
      </w:pPr>
      <w:r w:rsidRPr="00FF6819">
        <w:rPr>
          <w:vertAlign w:val="superscript"/>
          <w:lang w:val="it-IT"/>
        </w:rPr>
        <w:t>1</w:t>
      </w:r>
      <w:r w:rsidRPr="00FF6819">
        <w:rPr>
          <w:lang w:val="it-IT"/>
        </w:rPr>
        <w:tab/>
        <w:t>Dept. of Chemistry, University of Rome La Sapienza, P. le A. Moro, 00185 Roma, Italy</w:t>
      </w:r>
    </w:p>
    <w:p w14:paraId="4E9C07C4" w14:textId="77777777" w:rsidR="009C5AA2" w:rsidRPr="00D0578D" w:rsidRDefault="009C5AA2" w:rsidP="009C5AA2">
      <w:pPr>
        <w:pStyle w:val="MDPI16affiliation"/>
        <w:rPr>
          <w:lang w:val="it-IT"/>
        </w:rPr>
      </w:pPr>
      <w:r w:rsidRPr="00FF6819">
        <w:rPr>
          <w:szCs w:val="20"/>
          <w:vertAlign w:val="superscript"/>
          <w:lang w:val="it-IT"/>
        </w:rPr>
        <w:t>2</w:t>
      </w:r>
      <w:r w:rsidRPr="00FF6819">
        <w:rPr>
          <w:szCs w:val="20"/>
          <w:lang w:val="it-IT"/>
        </w:rPr>
        <w:tab/>
      </w:r>
      <w:r w:rsidRPr="00D0578D">
        <w:rPr>
          <w:szCs w:val="20"/>
          <w:lang w:val="it-IT"/>
        </w:rPr>
        <w:t>Dept. of Chemical Science and Technologies, University of Rome, Tor Vergata, Via della Ricerca Scientifica-1, 00133 Roma, Italy</w:t>
      </w:r>
    </w:p>
    <w:p w14:paraId="52E2CC95" w14:textId="77777777" w:rsidR="009C5AA2" w:rsidRPr="00B20235" w:rsidRDefault="009C5AA2" w:rsidP="009C5AA2">
      <w:pPr>
        <w:pStyle w:val="MDPI16affiliation"/>
        <w:rPr>
          <w:lang w:val="it-IT"/>
        </w:rPr>
      </w:pPr>
      <w:r w:rsidRPr="00B20235">
        <w:rPr>
          <w:szCs w:val="20"/>
          <w:vertAlign w:val="superscript"/>
          <w:lang w:val="it-IT"/>
        </w:rPr>
        <w:t>3</w:t>
      </w:r>
      <w:r w:rsidRPr="00B20235">
        <w:rPr>
          <w:szCs w:val="20"/>
          <w:lang w:val="it-IT"/>
        </w:rPr>
        <w:tab/>
        <w:t>Dept. of Electronic Engineering, University of Rome Tor Vergata, Via del Politecnico 1, 00133 Roma, Italy</w:t>
      </w:r>
    </w:p>
    <w:p w14:paraId="61CF5CEC" w14:textId="1C1F84EB" w:rsidR="009C5AA2" w:rsidRDefault="009C5AA2" w:rsidP="009C5AA2">
      <w:pPr>
        <w:pStyle w:val="MDPI14history"/>
        <w:spacing w:before="0"/>
        <w:ind w:left="311" w:hanging="198"/>
      </w:pPr>
      <w:r w:rsidRPr="00BF1FD5">
        <w:rPr>
          <w:b/>
        </w:rPr>
        <w:t>*</w:t>
      </w:r>
      <w:r w:rsidRPr="00BF1FD5">
        <w:tab/>
        <w:t xml:space="preserve">Correspondence: </w:t>
      </w:r>
      <w:r>
        <w:t>marilena.carbone</w:t>
      </w:r>
      <w:r w:rsidRPr="00BF1FD5">
        <w:t>@</w:t>
      </w:r>
      <w:r>
        <w:t>uniroma2.it;</w:t>
      </w:r>
      <w:r w:rsidRPr="00DC20A4">
        <w:t xml:space="preserve"> </w:t>
      </w:r>
      <w:r w:rsidR="00DC06B1">
        <w:t>lorenzo.gontrani@uniroma2</w:t>
      </w:r>
      <w:bookmarkStart w:id="0" w:name="_GoBack"/>
      <w:bookmarkEnd w:id="0"/>
      <w:r w:rsidRPr="00DC06B1">
        <w:t>.it</w:t>
      </w:r>
      <w:r>
        <w:t>.</w:t>
      </w:r>
    </w:p>
    <w:p w14:paraId="694D1243" w14:textId="497F63FA" w:rsidR="009C5AA2" w:rsidRDefault="009C5AA2" w:rsidP="009C5AA2">
      <w:pPr>
        <w:rPr>
          <w:lang w:val="en-US" w:eastAsia="de-DE" w:bidi="en-US"/>
        </w:rPr>
      </w:pPr>
    </w:p>
    <w:p w14:paraId="085CFB87" w14:textId="77777777" w:rsidR="009C5AA2" w:rsidRDefault="009C5AA2" w:rsidP="009C5AA2">
      <w:pPr>
        <w:keepNext/>
      </w:pPr>
      <w:r w:rsidRPr="009C5AA2">
        <w:rPr>
          <w:b/>
          <w:iCs/>
          <w:noProof/>
          <w:lang w:eastAsia="zh-CN"/>
        </w:rPr>
        <w:drawing>
          <wp:inline distT="0" distB="0" distL="0" distR="0" wp14:anchorId="1A19354F" wp14:editId="03E8FE2A">
            <wp:extent cx="5343525" cy="3810000"/>
            <wp:effectExtent l="0" t="0" r="9525" b="0"/>
            <wp:docPr id="1" name="Immagin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9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ED238" w14:textId="104F39BC" w:rsidR="009C5AA2" w:rsidRPr="009C5AA2" w:rsidRDefault="009C5AA2" w:rsidP="009C5AA2">
      <w:pPr>
        <w:pStyle w:val="Caption"/>
        <w:rPr>
          <w:color w:val="auto"/>
          <w:sz w:val="22"/>
          <w:szCs w:val="22"/>
          <w:lang w:val="en-US" w:eastAsia="de-DE" w:bidi="en-US"/>
        </w:rPr>
      </w:pPr>
      <w:r w:rsidRPr="009C5AA2">
        <w:rPr>
          <w:color w:val="auto"/>
          <w:sz w:val="22"/>
          <w:szCs w:val="22"/>
          <w:lang w:val="en-US" w:eastAsia="de-DE" w:bidi="en-US"/>
        </w:rPr>
        <w:t>Figure S1 ME: Combined radial and angular distribution function for intramolecular H- bond</w:t>
      </w:r>
    </w:p>
    <w:p w14:paraId="3D7382DD" w14:textId="3F240B03" w:rsidR="009C5AA2" w:rsidRPr="009C5AA2" w:rsidRDefault="009C5AA2" w:rsidP="009C5AA2">
      <w:pPr>
        <w:rPr>
          <w:i/>
          <w:iCs/>
          <w:lang w:val="en-US" w:eastAsia="de-DE" w:bidi="en-US"/>
        </w:rPr>
      </w:pPr>
      <w:r w:rsidRPr="009C5AA2">
        <w:rPr>
          <w:i/>
          <w:iCs/>
          <w:noProof/>
          <w:lang w:eastAsia="zh-CN"/>
        </w:rPr>
        <w:lastRenderedPageBreak/>
        <w:drawing>
          <wp:anchor distT="0" distB="0" distL="114300" distR="114300" simplePos="0" relativeHeight="251659264" behindDoc="0" locked="0" layoutInCell="1" allowOverlap="1" wp14:anchorId="1CA25164" wp14:editId="5795EB0C">
            <wp:simplePos x="0" y="0"/>
            <wp:positionH relativeFrom="column">
              <wp:posOffset>352425</wp:posOffset>
            </wp:positionH>
            <wp:positionV relativeFrom="paragraph">
              <wp:posOffset>309245</wp:posOffset>
            </wp:positionV>
            <wp:extent cx="5391785" cy="3675380"/>
            <wp:effectExtent l="0" t="0" r="0" b="1270"/>
            <wp:wrapTopAndBottom/>
            <wp:docPr id="2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4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785" cy="3675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AA2">
        <w:rPr>
          <w:b/>
          <w:iCs/>
          <w:lang w:val="en-GB" w:eastAsia="de-DE" w:bidi="en-US"/>
        </w:rPr>
        <w:t xml:space="preserve"> </w:t>
      </w:r>
    </w:p>
    <w:p w14:paraId="7827E400" w14:textId="77777777" w:rsidR="009C5AA2" w:rsidRDefault="009C5AA2" w:rsidP="009C5AA2">
      <w:pPr>
        <w:rPr>
          <w:i/>
          <w:iCs/>
          <w:lang w:val="en-US" w:eastAsia="de-DE" w:bidi="en-US"/>
        </w:rPr>
      </w:pPr>
    </w:p>
    <w:p w14:paraId="13702DEE" w14:textId="3A9819F0" w:rsidR="009C5AA2" w:rsidRPr="009C5AA2" w:rsidRDefault="009C5AA2" w:rsidP="009C5AA2">
      <w:pPr>
        <w:rPr>
          <w:b/>
          <w:iCs/>
          <w:lang w:val="en-US" w:eastAsia="de-DE" w:bidi="en-US"/>
        </w:rPr>
      </w:pPr>
      <w:r w:rsidRPr="009C5AA2">
        <w:rPr>
          <w:i/>
          <w:iCs/>
          <w:lang w:val="en-US" w:eastAsia="de-DE" w:bidi="en-US"/>
        </w:rPr>
        <w:t>Figure S2 EG: Combined radial and angular distribution function for intermolecular H-bond</w:t>
      </w:r>
    </w:p>
    <w:p w14:paraId="372B524D" w14:textId="77777777" w:rsidR="009C5AA2" w:rsidRPr="009C5AA2" w:rsidRDefault="009C5AA2" w:rsidP="009C5AA2">
      <w:pPr>
        <w:rPr>
          <w:lang w:val="en-US" w:eastAsia="de-DE" w:bidi="en-US"/>
        </w:rPr>
      </w:pPr>
    </w:p>
    <w:p w14:paraId="6B8D6CB1" w14:textId="77777777" w:rsidR="005E2352" w:rsidRPr="009C5AA2" w:rsidRDefault="00DC06B1">
      <w:pPr>
        <w:rPr>
          <w:lang w:val="en-GB"/>
        </w:rPr>
      </w:pPr>
    </w:p>
    <w:sectPr w:rsidR="005E2352" w:rsidRPr="009C5AA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SimSun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AA2"/>
    <w:rsid w:val="006757AD"/>
    <w:rsid w:val="00832062"/>
    <w:rsid w:val="009C5AA2"/>
    <w:rsid w:val="00D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1B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Normal"/>
    <w:next w:val="MDPI12title"/>
    <w:qFormat/>
    <w:rsid w:val="009C5AA2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MDPI13authornames"/>
    <w:qFormat/>
    <w:rsid w:val="009C5AA2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9C5AA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9C5AA2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9C5AA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9C5A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5A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C5A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11articletype">
    <w:name w:val="MDPI_1.1_article_type"/>
    <w:basedOn w:val="Normal"/>
    <w:next w:val="MDPI12title"/>
    <w:qFormat/>
    <w:rsid w:val="009C5AA2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color w:val="000000"/>
      <w:sz w:val="20"/>
      <w:lang w:val="en-US" w:eastAsia="de-DE" w:bidi="en-US"/>
    </w:rPr>
  </w:style>
  <w:style w:type="paragraph" w:customStyle="1" w:styleId="MDPI12title">
    <w:name w:val="MDPI_1.2_title"/>
    <w:next w:val="MDPI13authornames"/>
    <w:qFormat/>
    <w:rsid w:val="009C5AA2"/>
    <w:pPr>
      <w:adjustRightInd w:val="0"/>
      <w:snapToGrid w:val="0"/>
      <w:spacing w:after="240" w:line="400" w:lineRule="exact"/>
    </w:pPr>
    <w:rPr>
      <w:rFonts w:ascii="Palatino Linotype" w:eastAsia="Times New Roman" w:hAnsi="Palatino Linotype" w:cs="Times New Roman"/>
      <w:b/>
      <w:snapToGrid w:val="0"/>
      <w:color w:val="000000"/>
      <w:sz w:val="36"/>
      <w:szCs w:val="20"/>
      <w:lang w:val="en-US" w:eastAsia="de-DE" w:bidi="en-US"/>
    </w:rPr>
  </w:style>
  <w:style w:type="paragraph" w:customStyle="1" w:styleId="MDPI13authornames">
    <w:name w:val="MDPI_1.3_authornames"/>
    <w:basedOn w:val="Normal"/>
    <w:next w:val="Normal"/>
    <w:qFormat/>
    <w:rsid w:val="009C5AA2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color w:val="000000"/>
      <w:sz w:val="20"/>
      <w:lang w:val="en-US" w:eastAsia="de-DE" w:bidi="en-US"/>
    </w:rPr>
  </w:style>
  <w:style w:type="paragraph" w:customStyle="1" w:styleId="MDPI14history">
    <w:name w:val="MDPI_1.4_history"/>
    <w:basedOn w:val="Normal"/>
    <w:next w:val="Normal"/>
    <w:qFormat/>
    <w:rsid w:val="009C5AA2"/>
    <w:pPr>
      <w:adjustRightInd w:val="0"/>
      <w:snapToGrid w:val="0"/>
      <w:spacing w:before="120" w:after="0" w:line="200" w:lineRule="atLeast"/>
      <w:ind w:left="113"/>
    </w:pPr>
    <w:rPr>
      <w:rFonts w:ascii="Palatino Linotype" w:eastAsia="Times New Roman" w:hAnsi="Palatino Linotype" w:cs="Times New Roman"/>
      <w:color w:val="000000"/>
      <w:sz w:val="18"/>
      <w:szCs w:val="20"/>
      <w:lang w:val="en-US" w:eastAsia="de-DE" w:bidi="en-US"/>
    </w:rPr>
  </w:style>
  <w:style w:type="paragraph" w:customStyle="1" w:styleId="MDPI16affiliation">
    <w:name w:val="MDPI_1.6_affiliation"/>
    <w:basedOn w:val="Normal"/>
    <w:qFormat/>
    <w:rsid w:val="009C5AA2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val="en-US" w:eastAsia="de-DE" w:bidi="en-US"/>
    </w:rPr>
  </w:style>
  <w:style w:type="character" w:styleId="Hyperlink">
    <w:name w:val="Hyperlink"/>
    <w:basedOn w:val="DefaultParagraphFont"/>
    <w:uiPriority w:val="99"/>
    <w:unhideWhenUsed/>
    <w:rsid w:val="009C5AA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C5AA2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9C5AA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6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gontrani</dc:creator>
  <cp:keywords/>
  <dc:description/>
  <cp:lastModifiedBy>Marilena Carbone</cp:lastModifiedBy>
  <cp:revision>2</cp:revision>
  <dcterms:created xsi:type="dcterms:W3CDTF">2020-10-01T21:51:00Z</dcterms:created>
  <dcterms:modified xsi:type="dcterms:W3CDTF">2020-10-02T09:52:00Z</dcterms:modified>
</cp:coreProperties>
</file>