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F7" w:rsidRPr="00345227" w:rsidRDefault="00E06BF7" w:rsidP="004A589B">
      <w:pPr>
        <w:spacing w:after="0" w:line="360" w:lineRule="auto"/>
        <w:rPr>
          <w:rFonts w:ascii="Times New Roman" w:hAnsi="Times New Roman"/>
          <w:sz w:val="24"/>
          <w:szCs w:val="24"/>
        </w:rPr>
      </w:pPr>
      <w:r w:rsidRPr="00345227">
        <w:rPr>
          <w:rFonts w:ascii="Times New Roman" w:hAnsi="Times New Roman"/>
          <w:sz w:val="24"/>
          <w:szCs w:val="24"/>
        </w:rPr>
        <w:t>Supplementary Information (</w:t>
      </w:r>
      <w:r w:rsidR="00BB2924" w:rsidRPr="00345227">
        <w:rPr>
          <w:rFonts w:ascii="Times New Roman" w:hAnsi="Times New Roman"/>
          <w:sz w:val="24"/>
          <w:szCs w:val="24"/>
        </w:rPr>
        <w:t>two Appendices</w:t>
      </w:r>
      <w:r w:rsidRPr="00345227">
        <w:rPr>
          <w:rFonts w:ascii="Times New Roman" w:hAnsi="Times New Roman"/>
          <w:sz w:val="24"/>
          <w:szCs w:val="24"/>
        </w:rPr>
        <w:t xml:space="preserve">, </w:t>
      </w:r>
      <w:r w:rsidR="00595723" w:rsidRPr="00345227">
        <w:rPr>
          <w:rFonts w:ascii="Times New Roman" w:hAnsi="Times New Roman"/>
          <w:sz w:val="24"/>
          <w:szCs w:val="24"/>
        </w:rPr>
        <w:t>four</w:t>
      </w:r>
      <w:r w:rsidRPr="00345227">
        <w:rPr>
          <w:rFonts w:ascii="Times New Roman" w:hAnsi="Times New Roman"/>
          <w:sz w:val="24"/>
          <w:szCs w:val="24"/>
        </w:rPr>
        <w:t xml:space="preserve"> Tables, two Figures) for:</w:t>
      </w:r>
    </w:p>
    <w:p w:rsidR="00E06BF7" w:rsidRPr="00345227" w:rsidRDefault="00E06BF7" w:rsidP="004A589B">
      <w:pPr>
        <w:spacing w:after="0" w:line="360" w:lineRule="auto"/>
        <w:rPr>
          <w:rFonts w:ascii="Times New Roman" w:hAnsi="Times New Roman"/>
          <w:sz w:val="24"/>
          <w:szCs w:val="24"/>
        </w:rPr>
      </w:pPr>
    </w:p>
    <w:p w:rsidR="00105B6E" w:rsidRPr="00345227" w:rsidRDefault="00105B6E" w:rsidP="004A589B">
      <w:pPr>
        <w:spacing w:after="0" w:line="360" w:lineRule="auto"/>
        <w:rPr>
          <w:rFonts w:ascii="Times New Roman" w:hAnsi="Times New Roman"/>
          <w:b/>
          <w:color w:val="000000"/>
          <w:sz w:val="24"/>
          <w:szCs w:val="24"/>
        </w:rPr>
      </w:pPr>
      <w:proofErr w:type="spellStart"/>
      <w:r w:rsidRPr="00345227">
        <w:rPr>
          <w:rFonts w:ascii="Times New Roman" w:hAnsi="Times New Roman"/>
          <w:b/>
          <w:color w:val="000000"/>
          <w:sz w:val="28"/>
          <w:szCs w:val="28"/>
        </w:rPr>
        <w:t>Microplastic</w:t>
      </w:r>
      <w:proofErr w:type="spellEnd"/>
      <w:r w:rsidRPr="00345227">
        <w:rPr>
          <w:rFonts w:ascii="Times New Roman" w:hAnsi="Times New Roman"/>
          <w:b/>
          <w:color w:val="000000"/>
          <w:sz w:val="28"/>
          <w:szCs w:val="28"/>
        </w:rPr>
        <w:t xml:space="preserve"> Contamination of Three Commonly Consumed Seafood Species from Taiwan: </w:t>
      </w:r>
      <w:proofErr w:type="gramStart"/>
      <w:r w:rsidRPr="00345227">
        <w:rPr>
          <w:rFonts w:ascii="Times New Roman" w:hAnsi="Times New Roman"/>
          <w:b/>
          <w:color w:val="000000"/>
          <w:sz w:val="28"/>
          <w:szCs w:val="28"/>
        </w:rPr>
        <w:t>a</w:t>
      </w:r>
      <w:proofErr w:type="gramEnd"/>
      <w:r w:rsidRPr="00345227">
        <w:rPr>
          <w:rFonts w:ascii="Times New Roman" w:hAnsi="Times New Roman"/>
          <w:b/>
          <w:color w:val="000000"/>
          <w:sz w:val="28"/>
          <w:szCs w:val="28"/>
        </w:rPr>
        <w:t xml:space="preserve"> Pilot Study</w:t>
      </w:r>
    </w:p>
    <w:p w:rsidR="00257F4A" w:rsidRPr="00345227" w:rsidRDefault="00257F4A" w:rsidP="004A589B">
      <w:pPr>
        <w:spacing w:after="0" w:line="360" w:lineRule="auto"/>
        <w:rPr>
          <w:rFonts w:ascii="Times New Roman" w:hAnsi="Times New Roman"/>
          <w:sz w:val="24"/>
          <w:szCs w:val="24"/>
        </w:rPr>
      </w:pPr>
    </w:p>
    <w:p w:rsidR="00257F4A" w:rsidRPr="00345227" w:rsidRDefault="00257F4A" w:rsidP="004A589B">
      <w:pPr>
        <w:spacing w:after="0" w:line="360" w:lineRule="auto"/>
        <w:rPr>
          <w:rFonts w:ascii="Times New Roman" w:hAnsi="Times New Roman"/>
          <w:sz w:val="24"/>
          <w:szCs w:val="24"/>
        </w:rPr>
      </w:pPr>
      <w:r w:rsidRPr="00345227">
        <w:rPr>
          <w:rFonts w:ascii="Times New Roman" w:hAnsi="Times New Roman"/>
          <w:sz w:val="24"/>
          <w:szCs w:val="24"/>
        </w:rPr>
        <w:t>Jennifer Yee-</w:t>
      </w:r>
      <w:proofErr w:type="spellStart"/>
      <w:r w:rsidRPr="00345227">
        <w:rPr>
          <w:rFonts w:ascii="Times New Roman" w:hAnsi="Times New Roman"/>
          <w:sz w:val="24"/>
          <w:szCs w:val="24"/>
        </w:rPr>
        <w:t>Shian</w:t>
      </w:r>
      <w:proofErr w:type="spellEnd"/>
      <w:r w:rsidRPr="00345227">
        <w:rPr>
          <w:rFonts w:ascii="Times New Roman" w:hAnsi="Times New Roman"/>
          <w:sz w:val="24"/>
          <w:szCs w:val="24"/>
        </w:rPr>
        <w:t xml:space="preserve"> Chen </w:t>
      </w:r>
      <w:r w:rsidRPr="00345227">
        <w:rPr>
          <w:rFonts w:ascii="Times New Roman" w:hAnsi="Times New Roman"/>
          <w:sz w:val="24"/>
          <w:szCs w:val="24"/>
          <w:vertAlign w:val="superscript"/>
        </w:rPr>
        <w:t>1</w:t>
      </w:r>
      <w:r w:rsidRPr="00345227">
        <w:rPr>
          <w:rFonts w:ascii="Times New Roman" w:hAnsi="Times New Roman"/>
          <w:sz w:val="24"/>
          <w:szCs w:val="24"/>
        </w:rPr>
        <w:t xml:space="preserve">, Yao-Chang Lee </w:t>
      </w:r>
      <w:r w:rsidRPr="00345227">
        <w:rPr>
          <w:rFonts w:ascii="Times New Roman" w:hAnsi="Times New Roman"/>
          <w:sz w:val="24"/>
          <w:szCs w:val="24"/>
          <w:vertAlign w:val="superscript"/>
        </w:rPr>
        <w:t>2,3</w:t>
      </w:r>
      <w:r w:rsidRPr="00345227">
        <w:rPr>
          <w:rFonts w:ascii="Times New Roman" w:hAnsi="Times New Roman"/>
          <w:sz w:val="24"/>
          <w:szCs w:val="24"/>
        </w:rPr>
        <w:t xml:space="preserve">, Bruno A. Walther </w:t>
      </w:r>
      <w:proofErr w:type="gramStart"/>
      <w:r w:rsidRPr="00345227">
        <w:rPr>
          <w:rFonts w:ascii="Times New Roman" w:hAnsi="Times New Roman"/>
          <w:sz w:val="24"/>
          <w:szCs w:val="24"/>
          <w:vertAlign w:val="superscript"/>
        </w:rPr>
        <w:t>4,*</w:t>
      </w:r>
      <w:proofErr w:type="gramEnd"/>
    </w:p>
    <w:p w:rsidR="00257F4A" w:rsidRPr="00345227" w:rsidRDefault="00257F4A" w:rsidP="004A589B">
      <w:pPr>
        <w:spacing w:after="0" w:line="360" w:lineRule="auto"/>
        <w:rPr>
          <w:rFonts w:ascii="Times New Roman" w:hAnsi="Times New Roman"/>
          <w:sz w:val="24"/>
          <w:szCs w:val="24"/>
        </w:rPr>
      </w:pPr>
    </w:p>
    <w:p w:rsidR="00257F4A" w:rsidRPr="00345227" w:rsidRDefault="00257F4A" w:rsidP="004A589B">
      <w:pPr>
        <w:spacing w:after="0" w:line="360" w:lineRule="auto"/>
        <w:rPr>
          <w:rFonts w:ascii="Times New Roman" w:hAnsi="Times New Roman"/>
          <w:i/>
          <w:sz w:val="24"/>
          <w:szCs w:val="24"/>
        </w:rPr>
      </w:pPr>
      <w:r w:rsidRPr="00345227">
        <w:rPr>
          <w:rFonts w:ascii="Times New Roman" w:hAnsi="Times New Roman"/>
          <w:sz w:val="24"/>
          <w:szCs w:val="24"/>
          <w:vertAlign w:val="superscript"/>
        </w:rPr>
        <w:t>1</w:t>
      </w:r>
      <w:r w:rsidRPr="00345227">
        <w:rPr>
          <w:rFonts w:ascii="Times New Roman" w:hAnsi="Times New Roman"/>
          <w:sz w:val="24"/>
          <w:szCs w:val="24"/>
        </w:rPr>
        <w:t xml:space="preserve"> </w:t>
      </w:r>
      <w:r w:rsidRPr="00345227">
        <w:rPr>
          <w:rFonts w:ascii="Times New Roman" w:hAnsi="Times New Roman"/>
          <w:i/>
          <w:sz w:val="24"/>
          <w:szCs w:val="24"/>
        </w:rPr>
        <w:t>Graduate Institute of Medical Sciences, Taipei Medical University, 250 Wu-</w:t>
      </w:r>
      <w:proofErr w:type="spellStart"/>
      <w:r w:rsidRPr="00345227">
        <w:rPr>
          <w:rFonts w:ascii="Times New Roman" w:hAnsi="Times New Roman"/>
          <w:i/>
          <w:sz w:val="24"/>
          <w:szCs w:val="24"/>
        </w:rPr>
        <w:t>Hsing</w:t>
      </w:r>
      <w:proofErr w:type="spellEnd"/>
      <w:r w:rsidRPr="00345227">
        <w:rPr>
          <w:rFonts w:ascii="Times New Roman" w:hAnsi="Times New Roman"/>
          <w:i/>
          <w:sz w:val="24"/>
          <w:szCs w:val="24"/>
        </w:rPr>
        <w:t xml:space="preserve"> St., Taipei 110, Taiwan</w:t>
      </w:r>
    </w:p>
    <w:p w:rsidR="00257F4A" w:rsidRPr="00345227" w:rsidRDefault="00257F4A" w:rsidP="004A589B">
      <w:pPr>
        <w:spacing w:after="0" w:line="360" w:lineRule="auto"/>
        <w:rPr>
          <w:rFonts w:ascii="Times New Roman" w:hAnsi="Times New Roman"/>
          <w:sz w:val="24"/>
          <w:szCs w:val="24"/>
        </w:rPr>
      </w:pPr>
      <w:r w:rsidRPr="00345227">
        <w:rPr>
          <w:rFonts w:ascii="Times New Roman" w:hAnsi="Times New Roman"/>
          <w:sz w:val="24"/>
          <w:szCs w:val="24"/>
          <w:vertAlign w:val="superscript"/>
        </w:rPr>
        <w:t>2</w:t>
      </w:r>
      <w:r w:rsidRPr="00345227">
        <w:rPr>
          <w:rFonts w:ascii="Times New Roman" w:hAnsi="Times New Roman"/>
          <w:sz w:val="24"/>
          <w:szCs w:val="24"/>
        </w:rPr>
        <w:t xml:space="preserve"> </w:t>
      </w:r>
      <w:r w:rsidRPr="00345227">
        <w:rPr>
          <w:rFonts w:ascii="Times New Roman" w:hAnsi="Times New Roman"/>
          <w:i/>
          <w:sz w:val="24"/>
          <w:szCs w:val="24"/>
        </w:rPr>
        <w:t>National Synchrotron Radiation Research Center, Life Science group, Hsinchu 30076, Taiwan</w:t>
      </w:r>
    </w:p>
    <w:p w:rsidR="00257F4A" w:rsidRPr="00345227" w:rsidRDefault="00257F4A" w:rsidP="004A589B">
      <w:pPr>
        <w:spacing w:after="0" w:line="360" w:lineRule="auto"/>
        <w:rPr>
          <w:rFonts w:ascii="Times New Roman" w:hAnsi="Times New Roman"/>
          <w:i/>
          <w:sz w:val="24"/>
          <w:szCs w:val="24"/>
        </w:rPr>
      </w:pPr>
      <w:r w:rsidRPr="00345227">
        <w:rPr>
          <w:rFonts w:ascii="Times New Roman" w:hAnsi="Times New Roman"/>
          <w:sz w:val="24"/>
          <w:szCs w:val="24"/>
          <w:vertAlign w:val="superscript"/>
        </w:rPr>
        <w:t>3</w:t>
      </w:r>
      <w:r w:rsidRPr="00345227">
        <w:rPr>
          <w:rFonts w:ascii="Times New Roman" w:hAnsi="Times New Roman"/>
          <w:sz w:val="24"/>
          <w:szCs w:val="24"/>
        </w:rPr>
        <w:t xml:space="preserve"> </w:t>
      </w:r>
      <w:r w:rsidRPr="00345227">
        <w:rPr>
          <w:rFonts w:ascii="Times New Roman" w:hAnsi="Times New Roman"/>
          <w:i/>
          <w:sz w:val="24"/>
          <w:szCs w:val="24"/>
        </w:rPr>
        <w:t>Department of Optics and Photonics, National Central University, Chung-Li 32001, Taiwan</w:t>
      </w:r>
    </w:p>
    <w:p w:rsidR="00016F3B" w:rsidRPr="00345227" w:rsidRDefault="00016F3B" w:rsidP="004A589B">
      <w:pPr>
        <w:spacing w:after="0" w:line="360" w:lineRule="auto"/>
        <w:rPr>
          <w:rFonts w:ascii="Times New Roman" w:hAnsi="Times New Roman"/>
          <w:sz w:val="24"/>
          <w:szCs w:val="24"/>
        </w:rPr>
      </w:pPr>
      <w:r w:rsidRPr="00345227">
        <w:rPr>
          <w:rFonts w:ascii="Times New Roman" w:hAnsi="Times New Roman"/>
          <w:sz w:val="24"/>
          <w:szCs w:val="24"/>
          <w:vertAlign w:val="superscript"/>
        </w:rPr>
        <w:t>4</w:t>
      </w:r>
      <w:r w:rsidRPr="00345227">
        <w:rPr>
          <w:rFonts w:ascii="Times New Roman" w:hAnsi="Times New Roman"/>
          <w:sz w:val="24"/>
          <w:szCs w:val="24"/>
        </w:rPr>
        <w:t xml:space="preserve"> </w:t>
      </w:r>
      <w:r w:rsidRPr="00345227">
        <w:rPr>
          <w:rFonts w:ascii="Times New Roman" w:hAnsi="Times New Roman"/>
          <w:i/>
          <w:sz w:val="24"/>
          <w:szCs w:val="24"/>
        </w:rPr>
        <w:t>Alfred-Wegener-</w:t>
      </w:r>
      <w:proofErr w:type="spellStart"/>
      <w:r w:rsidRPr="00345227">
        <w:rPr>
          <w:rFonts w:ascii="Times New Roman" w:hAnsi="Times New Roman"/>
          <w:i/>
          <w:sz w:val="24"/>
          <w:szCs w:val="24"/>
        </w:rPr>
        <w:t>Institut</w:t>
      </w:r>
      <w:proofErr w:type="spellEnd"/>
      <w:r w:rsidRPr="00345227">
        <w:rPr>
          <w:rFonts w:ascii="Times New Roman" w:hAnsi="Times New Roman"/>
          <w:i/>
          <w:sz w:val="24"/>
          <w:szCs w:val="24"/>
        </w:rPr>
        <w:t xml:space="preserve"> Helmholtz-</w:t>
      </w:r>
      <w:proofErr w:type="spellStart"/>
      <w:r w:rsidRPr="00345227">
        <w:rPr>
          <w:rFonts w:ascii="Times New Roman" w:hAnsi="Times New Roman"/>
          <w:i/>
          <w:sz w:val="24"/>
          <w:szCs w:val="24"/>
        </w:rPr>
        <w:t>Zentrum</w:t>
      </w:r>
      <w:proofErr w:type="spellEnd"/>
      <w:r w:rsidRPr="00345227">
        <w:rPr>
          <w:rFonts w:ascii="Times New Roman" w:hAnsi="Times New Roman"/>
          <w:i/>
          <w:sz w:val="24"/>
          <w:szCs w:val="24"/>
        </w:rPr>
        <w:t xml:space="preserve"> </w:t>
      </w:r>
      <w:proofErr w:type="spellStart"/>
      <w:r w:rsidRPr="00345227">
        <w:rPr>
          <w:rFonts w:ascii="Times New Roman" w:hAnsi="Times New Roman"/>
          <w:i/>
          <w:sz w:val="24"/>
          <w:szCs w:val="24"/>
        </w:rPr>
        <w:t>für</w:t>
      </w:r>
      <w:proofErr w:type="spellEnd"/>
      <w:r w:rsidRPr="00345227">
        <w:rPr>
          <w:rFonts w:ascii="Times New Roman" w:hAnsi="Times New Roman"/>
          <w:i/>
          <w:sz w:val="24"/>
          <w:szCs w:val="24"/>
        </w:rPr>
        <w:t xml:space="preserve"> Polar- und </w:t>
      </w:r>
      <w:proofErr w:type="spellStart"/>
      <w:r w:rsidRPr="00345227">
        <w:rPr>
          <w:rFonts w:ascii="Times New Roman" w:hAnsi="Times New Roman"/>
          <w:i/>
          <w:sz w:val="24"/>
          <w:szCs w:val="24"/>
        </w:rPr>
        <w:t>Meeresforschung</w:t>
      </w:r>
      <w:proofErr w:type="spellEnd"/>
      <w:r w:rsidRPr="00345227">
        <w:rPr>
          <w:rFonts w:ascii="Times New Roman" w:hAnsi="Times New Roman"/>
          <w:i/>
          <w:sz w:val="24"/>
          <w:szCs w:val="24"/>
        </w:rPr>
        <w:t xml:space="preserve">, Am </w:t>
      </w:r>
      <w:proofErr w:type="spellStart"/>
      <w:r w:rsidRPr="00345227">
        <w:rPr>
          <w:rFonts w:ascii="Times New Roman" w:hAnsi="Times New Roman"/>
          <w:i/>
          <w:sz w:val="24"/>
          <w:szCs w:val="24"/>
        </w:rPr>
        <w:t>Handelshafen</w:t>
      </w:r>
      <w:proofErr w:type="spellEnd"/>
      <w:r w:rsidRPr="00345227">
        <w:rPr>
          <w:rFonts w:ascii="Times New Roman" w:hAnsi="Times New Roman"/>
          <w:i/>
          <w:sz w:val="24"/>
          <w:szCs w:val="24"/>
        </w:rPr>
        <w:t xml:space="preserve"> 12, D-27570 Bremerhaven, Germany</w:t>
      </w:r>
    </w:p>
    <w:p w:rsidR="00257F4A" w:rsidRPr="00345227" w:rsidRDefault="00257F4A" w:rsidP="004A589B">
      <w:pPr>
        <w:spacing w:after="0" w:line="360" w:lineRule="auto"/>
        <w:rPr>
          <w:rFonts w:ascii="Times New Roman" w:hAnsi="Times New Roman"/>
          <w:sz w:val="24"/>
          <w:szCs w:val="24"/>
        </w:rPr>
      </w:pPr>
    </w:p>
    <w:p w:rsidR="00257F4A" w:rsidRPr="00345227" w:rsidRDefault="00257F4A" w:rsidP="004A589B">
      <w:pPr>
        <w:spacing w:after="0" w:line="360" w:lineRule="auto"/>
        <w:rPr>
          <w:rFonts w:ascii="Times New Roman" w:hAnsi="Times New Roman"/>
          <w:sz w:val="24"/>
          <w:szCs w:val="24"/>
        </w:rPr>
      </w:pPr>
      <w:r w:rsidRPr="00345227">
        <w:rPr>
          <w:rFonts w:ascii="Times New Roman" w:hAnsi="Times New Roman"/>
          <w:sz w:val="24"/>
          <w:szCs w:val="24"/>
          <w:vertAlign w:val="superscript"/>
        </w:rPr>
        <w:t xml:space="preserve">* </w:t>
      </w:r>
      <w:r w:rsidRPr="00345227">
        <w:rPr>
          <w:rFonts w:ascii="Times New Roman" w:hAnsi="Times New Roman"/>
          <w:sz w:val="24"/>
          <w:szCs w:val="24"/>
        </w:rPr>
        <w:t>Correspondence: bawalther2009@gmail.com</w:t>
      </w:r>
    </w:p>
    <w:p w:rsidR="00091445" w:rsidRPr="00345227" w:rsidRDefault="00E06BF7" w:rsidP="004A589B">
      <w:pPr>
        <w:spacing w:after="0" w:line="360" w:lineRule="auto"/>
        <w:rPr>
          <w:rFonts w:ascii="Times New Roman" w:hAnsi="Times New Roman"/>
          <w:sz w:val="24"/>
          <w:szCs w:val="24"/>
        </w:rPr>
      </w:pPr>
      <w:r w:rsidRPr="00345227">
        <w:rPr>
          <w:rFonts w:ascii="Times New Roman" w:hAnsi="Times New Roman"/>
          <w:sz w:val="24"/>
          <w:szCs w:val="24"/>
        </w:rPr>
        <w:br w:type="page"/>
      </w:r>
      <w:r w:rsidR="00091445" w:rsidRPr="00345227">
        <w:rPr>
          <w:rFonts w:ascii="Times New Roman" w:hAnsi="Times New Roman"/>
          <w:b/>
          <w:sz w:val="24"/>
          <w:szCs w:val="24"/>
        </w:rPr>
        <w:lastRenderedPageBreak/>
        <w:t>Appendix S1.</w:t>
      </w:r>
      <w:r w:rsidR="00091445" w:rsidRPr="00345227">
        <w:rPr>
          <w:rFonts w:ascii="Times New Roman" w:hAnsi="Times New Roman"/>
          <w:sz w:val="24"/>
          <w:szCs w:val="24"/>
        </w:rPr>
        <w:t xml:space="preserve"> Detailed methodology of our protocol to dissolve animal tissues and filter the solution (adopted from protocol 1b as described in </w:t>
      </w:r>
      <w:proofErr w:type="spellStart"/>
      <w:r w:rsidR="00091445" w:rsidRPr="00345227">
        <w:rPr>
          <w:rFonts w:ascii="Times New Roman" w:hAnsi="Times New Roman"/>
          <w:sz w:val="24"/>
          <w:szCs w:val="24"/>
        </w:rPr>
        <w:t>Dehaut</w:t>
      </w:r>
      <w:proofErr w:type="spellEnd"/>
      <w:r w:rsidR="00091445" w:rsidRPr="00345227">
        <w:rPr>
          <w:rFonts w:ascii="Times New Roman" w:hAnsi="Times New Roman"/>
          <w:sz w:val="24"/>
          <w:szCs w:val="24"/>
        </w:rPr>
        <w:t xml:space="preserve"> et al. [1]).</w:t>
      </w:r>
    </w:p>
    <w:p w:rsidR="00091445" w:rsidRPr="00345227" w:rsidRDefault="00091445" w:rsidP="004A589B">
      <w:pPr>
        <w:spacing w:after="0" w:line="360" w:lineRule="auto"/>
        <w:rPr>
          <w:rFonts w:ascii="Times New Roman" w:hAnsi="Times New Roman"/>
          <w:sz w:val="24"/>
          <w:szCs w:val="24"/>
        </w:rPr>
      </w:pP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Approximate times are given which are the work hours spent by one laboratory assistant on all tasks for one sample batch (e.g., 10 clams or 10 shrimp).</w:t>
      </w:r>
    </w:p>
    <w:p w:rsidR="00091445" w:rsidRPr="00345227" w:rsidRDefault="00091445" w:rsidP="004A589B">
      <w:pPr>
        <w:spacing w:after="0" w:line="360" w:lineRule="auto"/>
        <w:rPr>
          <w:rFonts w:ascii="Times New Roman" w:hAnsi="Times New Roman"/>
          <w:sz w:val="24"/>
          <w:szCs w:val="24"/>
        </w:rPr>
      </w:pPr>
    </w:p>
    <w:p w:rsidR="00091445" w:rsidRPr="00345227" w:rsidRDefault="00091445" w:rsidP="004A589B">
      <w:pPr>
        <w:spacing w:after="0" w:line="360" w:lineRule="auto"/>
        <w:rPr>
          <w:rFonts w:ascii="Times New Roman" w:hAnsi="Times New Roman"/>
          <w:b/>
          <w:sz w:val="24"/>
          <w:szCs w:val="24"/>
        </w:rPr>
      </w:pPr>
      <w:r w:rsidRPr="00345227">
        <w:rPr>
          <w:rFonts w:ascii="Times New Roman" w:hAnsi="Times New Roman"/>
          <w:b/>
          <w:sz w:val="24"/>
          <w:szCs w:val="24"/>
        </w:rPr>
        <w:t>1. Purchase (~0.5 hours)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 xml:space="preserve">Step 1. Buy seafood sample and document with photo and unique label number, including date, place of purchase, brand name, etc. Immediately wrap sample into </w:t>
      </w:r>
      <w:proofErr w:type="spellStart"/>
      <w:r w:rsidRPr="00345227">
        <w:rPr>
          <w:rFonts w:ascii="Times New Roman" w:hAnsi="Times New Roman"/>
          <w:sz w:val="24"/>
          <w:szCs w:val="24"/>
        </w:rPr>
        <w:t>aluminium</w:t>
      </w:r>
      <w:proofErr w:type="spellEnd"/>
      <w:r w:rsidRPr="00345227">
        <w:rPr>
          <w:rFonts w:ascii="Times New Roman" w:hAnsi="Times New Roman"/>
          <w:sz w:val="24"/>
          <w:szCs w:val="24"/>
        </w:rPr>
        <w:t xml:space="preserve"> foil so that it is not contaminated, e.g., by plastic bag. Place sample into freezer.</w:t>
      </w:r>
    </w:p>
    <w:p w:rsidR="00091445" w:rsidRPr="00345227" w:rsidRDefault="00091445" w:rsidP="004A589B">
      <w:pPr>
        <w:spacing w:after="0" w:line="360" w:lineRule="auto"/>
        <w:rPr>
          <w:rFonts w:ascii="Times New Roman" w:hAnsi="Times New Roman"/>
          <w:sz w:val="24"/>
          <w:szCs w:val="24"/>
        </w:rPr>
      </w:pPr>
    </w:p>
    <w:p w:rsidR="00091445" w:rsidRPr="00345227" w:rsidRDefault="00091445" w:rsidP="004A589B">
      <w:pPr>
        <w:spacing w:after="0" w:line="360" w:lineRule="auto"/>
        <w:rPr>
          <w:rFonts w:ascii="Times New Roman" w:hAnsi="Times New Roman"/>
          <w:b/>
          <w:sz w:val="24"/>
          <w:szCs w:val="24"/>
        </w:rPr>
      </w:pPr>
      <w:r w:rsidRPr="00345227">
        <w:rPr>
          <w:rFonts w:ascii="Times New Roman" w:hAnsi="Times New Roman"/>
          <w:b/>
          <w:sz w:val="24"/>
          <w:szCs w:val="24"/>
        </w:rPr>
        <w:t>2. Dissolution and filtering (~5 hours)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 xml:space="preserve">Step 2. Make 20 </w:t>
      </w:r>
      <w:r w:rsidR="00966313" w:rsidRPr="00345227">
        <w:rPr>
          <w:rFonts w:ascii="Times New Roman" w:hAnsi="Times New Roman"/>
          <w:sz w:val="24"/>
          <w:szCs w:val="24"/>
        </w:rPr>
        <w:t>liters</w:t>
      </w:r>
      <w:r w:rsidRPr="00345227">
        <w:rPr>
          <w:rFonts w:ascii="Times New Roman" w:hAnsi="Times New Roman"/>
          <w:sz w:val="24"/>
          <w:szCs w:val="24"/>
        </w:rPr>
        <w:t xml:space="preserve"> of filtered water with the help of the vacuum pump and paper filter and keep it in a large storage container. Use only filtered water for everything which mixes the sample with water.</w:t>
      </w:r>
    </w:p>
    <w:p w:rsidR="00091445" w:rsidRPr="00345227" w:rsidRDefault="00091445" w:rsidP="004A589B">
      <w:pPr>
        <w:spacing w:after="0" w:line="360" w:lineRule="auto"/>
        <w:ind w:firstLine="284"/>
        <w:rPr>
          <w:rFonts w:ascii="Times New Roman" w:hAnsi="Times New Roman"/>
          <w:sz w:val="24"/>
          <w:szCs w:val="24"/>
        </w:rPr>
      </w:pPr>
      <w:r w:rsidRPr="00345227">
        <w:rPr>
          <w:rFonts w:ascii="Times New Roman" w:hAnsi="Times New Roman"/>
          <w:sz w:val="24"/>
          <w:szCs w:val="24"/>
        </w:rPr>
        <w:t xml:space="preserve">For all laboratory work, we produced particle-free water as follows [2, 3]. Whenever needed, we filtered several liters of tab water through a 5μm pore size filter paper made by </w:t>
      </w:r>
      <w:proofErr w:type="spellStart"/>
      <w:r w:rsidRPr="00345227">
        <w:rPr>
          <w:rFonts w:ascii="Times New Roman" w:hAnsi="Times New Roman"/>
          <w:sz w:val="24"/>
          <w:szCs w:val="24"/>
        </w:rPr>
        <w:t>Advantec</w:t>
      </w:r>
      <w:proofErr w:type="spellEnd"/>
      <w:r w:rsidRPr="00345227">
        <w:rPr>
          <w:rFonts w:ascii="Times New Roman" w:hAnsi="Times New Roman"/>
          <w:sz w:val="24"/>
          <w:szCs w:val="24"/>
        </w:rPr>
        <w:t xml:space="preserve">. The filtering system consisted of a vacuum pump connected via a rubber tube to a collecting flask. The filter paper was held in place between the funnel and the collecting flask by a filter holder and a clamp. The vacuum pump sucked the tab water within less than one minute through the filter paper. The filtered water was stored in a clean tank and was exclusively used for all further laboratory work. Before the next steps, all equipment parts were first cleaned twice with filtered water, after which the tops of the funnel and all flasks were covered with </w:t>
      </w:r>
      <w:proofErr w:type="spellStart"/>
      <w:r w:rsidRPr="00345227">
        <w:rPr>
          <w:rFonts w:ascii="Times New Roman" w:hAnsi="Times New Roman"/>
          <w:sz w:val="24"/>
          <w:szCs w:val="24"/>
        </w:rPr>
        <w:t>aluminium</w:t>
      </w:r>
      <w:proofErr w:type="spellEnd"/>
      <w:r w:rsidRPr="00345227">
        <w:rPr>
          <w:rFonts w:ascii="Times New Roman" w:hAnsi="Times New Roman"/>
          <w:sz w:val="24"/>
          <w:szCs w:val="24"/>
        </w:rPr>
        <w:t xml:space="preserve"> caps [2, 3]. The caps were only removed when needed.</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Step 3. Use filtered water to make 10% potassium hydroxide (KOH) solution. This solution is made by mixing 90% of water with 10% KOH by weight. The solution is made by slowly adding water to KOH while monitoring the heat production carefully. The solution is then thoroughly stirred with a stir bar. The KOH solution is kept in a safe container.</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 xml:space="preserve">Step 4. Defrost seafood while keeping it wrapped in </w:t>
      </w:r>
      <w:proofErr w:type="spellStart"/>
      <w:r w:rsidRPr="00345227">
        <w:rPr>
          <w:rFonts w:ascii="Times New Roman" w:hAnsi="Times New Roman"/>
          <w:sz w:val="24"/>
          <w:szCs w:val="24"/>
        </w:rPr>
        <w:t>aluminium</w:t>
      </w:r>
      <w:proofErr w:type="spellEnd"/>
      <w:r w:rsidRPr="00345227">
        <w:rPr>
          <w:rFonts w:ascii="Times New Roman" w:hAnsi="Times New Roman"/>
          <w:sz w:val="24"/>
          <w:szCs w:val="24"/>
        </w:rPr>
        <w:t xml:space="preserve"> foil to avoid contamination through the air. Wear gloves, facemask and clean room laboratory suit (specifically designed not to shed fibers) for all experimental procedures.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Step 5. Label each plastic vial and each corresponding Petri dish for keeping the filter paper (see Step 10) with the unique label number. Include three Petri dishes for blank samples.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Step 6. Place one seafood item (e.g., the meat of one individual clam or shrimp) into each plastic vial, then fill up 50-70% of the vial with the KOH solution. Try to keep possible contamination from air to a minimum during this step by working quickly and closing vial with its screw top immediately.</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Step 7. Place vial into 50º C w</w:t>
      </w:r>
      <w:r w:rsidR="00323379" w:rsidRPr="00345227">
        <w:rPr>
          <w:rFonts w:ascii="Times New Roman" w:hAnsi="Times New Roman"/>
          <w:sz w:val="24"/>
          <w:szCs w:val="24"/>
        </w:rPr>
        <w:t>ater bath</w:t>
      </w:r>
      <w:r w:rsidRPr="00345227">
        <w:rPr>
          <w:rFonts w:ascii="Times New Roman" w:hAnsi="Times New Roman"/>
          <w:sz w:val="24"/>
          <w:szCs w:val="24"/>
        </w:rPr>
        <w:t>.</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lastRenderedPageBreak/>
        <w:t>Step 8. Check every 24 hours if sample has completely dissolved. If not, add additional KOH solution to sample. Usually, samples are completely dissolved between 24 and 48 hours.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 xml:space="preserve">Step 9. Rinse filter holder thoroughly with filtered water to clean it before sample is filtered. Keep filter top covered with </w:t>
      </w:r>
      <w:proofErr w:type="spellStart"/>
      <w:r w:rsidRPr="00345227">
        <w:rPr>
          <w:rFonts w:ascii="Times New Roman" w:hAnsi="Times New Roman"/>
          <w:sz w:val="24"/>
          <w:szCs w:val="24"/>
        </w:rPr>
        <w:t>aluminium</w:t>
      </w:r>
      <w:proofErr w:type="spellEnd"/>
      <w:r w:rsidRPr="00345227">
        <w:rPr>
          <w:rFonts w:ascii="Times New Roman" w:hAnsi="Times New Roman"/>
          <w:sz w:val="24"/>
          <w:szCs w:val="24"/>
        </w:rPr>
        <w:t xml:space="preserve"> cap as much as possible. Lift cap and pour KOH solution (with dissolved animal tissue but with undissolved particles, including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through the paper filter, rinse again with filtered water so that residues on the filter above the filter paper are moved onto the filter paper. The solution is sucked through the filter paper by a vacuum pump.</w:t>
      </w:r>
    </w:p>
    <w:p w:rsidR="00091445" w:rsidRPr="00345227" w:rsidRDefault="00091445" w:rsidP="004A589B">
      <w:pPr>
        <w:spacing w:after="0" w:line="360" w:lineRule="auto"/>
        <w:ind w:firstLine="284"/>
        <w:rPr>
          <w:rFonts w:ascii="Times New Roman" w:hAnsi="Times New Roman"/>
          <w:sz w:val="24"/>
          <w:szCs w:val="24"/>
        </w:rPr>
      </w:pPr>
      <w:r w:rsidRPr="00345227">
        <w:rPr>
          <w:rFonts w:ascii="Times New Roman" w:hAnsi="Times New Roman"/>
          <w:sz w:val="24"/>
          <w:szCs w:val="24"/>
        </w:rPr>
        <w:t xml:space="preserve">Place </w:t>
      </w:r>
      <w:proofErr w:type="spellStart"/>
      <w:r w:rsidRPr="00345227">
        <w:rPr>
          <w:rFonts w:ascii="Times New Roman" w:hAnsi="Times New Roman"/>
          <w:sz w:val="24"/>
          <w:szCs w:val="24"/>
        </w:rPr>
        <w:t>aluminium</w:t>
      </w:r>
      <w:proofErr w:type="spellEnd"/>
      <w:r w:rsidRPr="00345227">
        <w:rPr>
          <w:rFonts w:ascii="Times New Roman" w:hAnsi="Times New Roman"/>
          <w:sz w:val="24"/>
          <w:szCs w:val="24"/>
        </w:rPr>
        <w:t xml:space="preserve"> cap back onto the filter. Repeat the same procedure with three blank samples, but use filtered water instead.</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Step 10. Fix filter paper onto flat and labelled plastic disk which is then placed into a labelled Petri dish. Seal Petri dish with sticky tape.</w:t>
      </w:r>
    </w:p>
    <w:p w:rsidR="00091445" w:rsidRPr="00345227" w:rsidRDefault="00091445" w:rsidP="004A589B">
      <w:pPr>
        <w:spacing w:after="0" w:line="360" w:lineRule="auto"/>
        <w:rPr>
          <w:rFonts w:ascii="Times New Roman" w:hAnsi="Times New Roman"/>
          <w:sz w:val="24"/>
          <w:szCs w:val="24"/>
        </w:rPr>
      </w:pPr>
    </w:p>
    <w:p w:rsidR="00091445" w:rsidRPr="00345227" w:rsidRDefault="00091445" w:rsidP="004A589B">
      <w:pPr>
        <w:spacing w:after="0" w:line="360" w:lineRule="auto"/>
        <w:rPr>
          <w:rFonts w:ascii="Times New Roman" w:hAnsi="Times New Roman"/>
          <w:b/>
          <w:sz w:val="24"/>
          <w:szCs w:val="24"/>
        </w:rPr>
      </w:pPr>
      <w:r w:rsidRPr="00345227">
        <w:rPr>
          <w:rFonts w:ascii="Times New Roman" w:hAnsi="Times New Roman"/>
          <w:b/>
          <w:sz w:val="24"/>
          <w:szCs w:val="24"/>
        </w:rPr>
        <w:t xml:space="preserve">3. Scanning for potential </w:t>
      </w:r>
      <w:proofErr w:type="spellStart"/>
      <w:r w:rsidRPr="00345227">
        <w:rPr>
          <w:rFonts w:ascii="Times New Roman" w:hAnsi="Times New Roman"/>
          <w:b/>
          <w:sz w:val="24"/>
          <w:szCs w:val="24"/>
        </w:rPr>
        <w:t>microplastic</w:t>
      </w:r>
      <w:proofErr w:type="spellEnd"/>
      <w:r w:rsidRPr="00345227">
        <w:rPr>
          <w:rFonts w:ascii="Times New Roman" w:hAnsi="Times New Roman"/>
          <w:b/>
          <w:sz w:val="24"/>
          <w:szCs w:val="24"/>
        </w:rPr>
        <w:t xml:space="preserve"> particles (~10 hours)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 xml:space="preserve">Step 11. Scan filter paper visually under microscope and mark places on filter paper with potential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w:t>
      </w:r>
    </w:p>
    <w:p w:rsidR="00091445" w:rsidRPr="00345227" w:rsidRDefault="00091445" w:rsidP="004A589B">
      <w:pPr>
        <w:spacing w:after="0" w:line="360" w:lineRule="auto"/>
        <w:rPr>
          <w:rFonts w:ascii="Times New Roman" w:hAnsi="Times New Roman"/>
          <w:sz w:val="24"/>
          <w:szCs w:val="24"/>
        </w:rPr>
      </w:pPr>
    </w:p>
    <w:p w:rsidR="00091445" w:rsidRPr="00345227" w:rsidRDefault="00091445" w:rsidP="004A589B">
      <w:pPr>
        <w:spacing w:after="0" w:line="360" w:lineRule="auto"/>
        <w:rPr>
          <w:rFonts w:ascii="Times New Roman" w:hAnsi="Times New Roman"/>
          <w:b/>
          <w:sz w:val="24"/>
          <w:szCs w:val="24"/>
        </w:rPr>
      </w:pPr>
      <w:r w:rsidRPr="00345227">
        <w:rPr>
          <w:rFonts w:ascii="Times New Roman" w:hAnsi="Times New Roman"/>
          <w:b/>
          <w:sz w:val="24"/>
          <w:szCs w:val="24"/>
        </w:rPr>
        <w:t xml:space="preserve">4. Checking potential </w:t>
      </w:r>
      <w:proofErr w:type="spellStart"/>
      <w:r w:rsidRPr="00345227">
        <w:rPr>
          <w:rFonts w:ascii="Times New Roman" w:hAnsi="Times New Roman"/>
          <w:b/>
          <w:sz w:val="24"/>
          <w:szCs w:val="24"/>
        </w:rPr>
        <w:t>microplastic</w:t>
      </w:r>
      <w:proofErr w:type="spellEnd"/>
      <w:r w:rsidRPr="00345227">
        <w:rPr>
          <w:rFonts w:ascii="Times New Roman" w:hAnsi="Times New Roman"/>
          <w:b/>
          <w:sz w:val="24"/>
          <w:szCs w:val="24"/>
        </w:rPr>
        <w:t xml:space="preserve"> particles with spectroscopy (~5 hours)</w:t>
      </w:r>
    </w:p>
    <w:p w:rsidR="00091445" w:rsidRPr="00345227" w:rsidRDefault="00091445" w:rsidP="004A589B">
      <w:pPr>
        <w:spacing w:after="0" w:line="360" w:lineRule="auto"/>
        <w:rPr>
          <w:rFonts w:ascii="Times New Roman" w:hAnsi="Times New Roman"/>
          <w:sz w:val="24"/>
          <w:szCs w:val="24"/>
        </w:rPr>
      </w:pPr>
      <w:r w:rsidRPr="00345227">
        <w:rPr>
          <w:rFonts w:ascii="Times New Roman" w:hAnsi="Times New Roman"/>
          <w:sz w:val="24"/>
          <w:szCs w:val="24"/>
        </w:rPr>
        <w:t xml:space="preserve">Step 12. Use Fourier transform infrared (ATR-FTIR) spectroscopy or Raman spectroscopy to measure spectra of all potential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to distinguish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from non-plastic particles (see Methods for details).</w:t>
      </w:r>
    </w:p>
    <w:p w:rsidR="00887A3F" w:rsidRPr="00345227" w:rsidRDefault="00887A3F" w:rsidP="004A589B">
      <w:pPr>
        <w:spacing w:after="0" w:line="360" w:lineRule="auto"/>
        <w:rPr>
          <w:rFonts w:ascii="Times New Roman" w:hAnsi="Times New Roman"/>
          <w:sz w:val="24"/>
          <w:szCs w:val="24"/>
        </w:rPr>
      </w:pPr>
      <w:r w:rsidRPr="00345227">
        <w:rPr>
          <w:rFonts w:ascii="Times New Roman" w:hAnsi="Times New Roman"/>
          <w:sz w:val="24"/>
          <w:szCs w:val="24"/>
        </w:rPr>
        <w:br w:type="page"/>
      </w:r>
      <w:r w:rsidRPr="00345227">
        <w:rPr>
          <w:rFonts w:ascii="Times New Roman" w:hAnsi="Times New Roman"/>
          <w:b/>
          <w:sz w:val="24"/>
          <w:szCs w:val="24"/>
        </w:rPr>
        <w:lastRenderedPageBreak/>
        <w:t>Appendix S2.</w:t>
      </w:r>
      <w:r w:rsidRPr="00345227">
        <w:rPr>
          <w:rFonts w:ascii="Times New Roman" w:hAnsi="Times New Roman"/>
          <w:sz w:val="24"/>
          <w:szCs w:val="24"/>
        </w:rPr>
        <w:t xml:space="preserve"> Details of our validation trials using seeded samples to test the method detailed in Appendix 1.</w:t>
      </w:r>
    </w:p>
    <w:p w:rsidR="00887A3F" w:rsidRPr="00345227" w:rsidRDefault="00887A3F" w:rsidP="004A589B">
      <w:pPr>
        <w:spacing w:after="0" w:line="360" w:lineRule="auto"/>
        <w:rPr>
          <w:rFonts w:ascii="Times New Roman" w:hAnsi="Times New Roman"/>
          <w:sz w:val="24"/>
          <w:szCs w:val="24"/>
        </w:rPr>
      </w:pPr>
    </w:p>
    <w:p w:rsidR="00887A3F" w:rsidRPr="00345227" w:rsidRDefault="00102033" w:rsidP="004A589B">
      <w:pPr>
        <w:spacing w:after="0" w:line="360" w:lineRule="auto"/>
        <w:rPr>
          <w:rFonts w:ascii="Times New Roman" w:hAnsi="Times New Roman"/>
          <w:sz w:val="24"/>
          <w:szCs w:val="24"/>
        </w:rPr>
      </w:pPr>
      <w:r w:rsidRPr="00345227">
        <w:rPr>
          <w:rFonts w:ascii="Times New Roman" w:hAnsi="Times New Roman"/>
          <w:sz w:val="24"/>
          <w:szCs w:val="24"/>
        </w:rPr>
        <w:t xml:space="preserve">For these validation trials, we used the methods as explained in detail in Appendix 1, but not with whole animal seafood samples (see main text), but using samples seeded with (1) only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and (2)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and clean seafood tissue.</w:t>
      </w:r>
    </w:p>
    <w:p w:rsidR="005917DA" w:rsidRPr="00345227" w:rsidRDefault="00102033" w:rsidP="004A589B">
      <w:pPr>
        <w:spacing w:after="0" w:line="360" w:lineRule="auto"/>
        <w:ind w:firstLine="284"/>
        <w:rPr>
          <w:rFonts w:ascii="Times New Roman" w:hAnsi="Times New Roman"/>
          <w:sz w:val="24"/>
          <w:szCs w:val="24"/>
        </w:rPr>
      </w:pPr>
      <w:r w:rsidRPr="00345227">
        <w:rPr>
          <w:rFonts w:ascii="Times New Roman" w:hAnsi="Times New Roman"/>
          <w:sz w:val="24"/>
          <w:szCs w:val="24"/>
        </w:rPr>
        <w:t xml:space="preserve">To produce </w:t>
      </w:r>
      <w:proofErr w:type="spellStart"/>
      <w:r w:rsidRPr="00345227">
        <w:rPr>
          <w:rFonts w:ascii="Times New Roman" w:hAnsi="Times New Roman"/>
          <w:sz w:val="24"/>
          <w:szCs w:val="24"/>
        </w:rPr>
        <w:t>microplastics</w:t>
      </w:r>
      <w:proofErr w:type="spellEnd"/>
      <w:r w:rsidRPr="00345227">
        <w:rPr>
          <w:rFonts w:ascii="Times New Roman" w:hAnsi="Times New Roman"/>
          <w:sz w:val="24"/>
          <w:szCs w:val="24"/>
        </w:rPr>
        <w:t xml:space="preserve">, we obtained samples of clean polyethylene (PE), polyethylene terephthalate (PET), polypropylene (PP), and polystyrene (PS) from commercial products who clearly state the plastic polymer of which they are made of (e.g., PET bottles). We then cut </w:t>
      </w:r>
      <w:r w:rsidR="005917DA" w:rsidRPr="00345227">
        <w:rPr>
          <w:rFonts w:ascii="Times New Roman" w:hAnsi="Times New Roman"/>
          <w:sz w:val="24"/>
          <w:szCs w:val="24"/>
        </w:rPr>
        <w:t xml:space="preserve">very </w:t>
      </w:r>
      <w:r w:rsidRPr="00345227">
        <w:rPr>
          <w:rFonts w:ascii="Times New Roman" w:hAnsi="Times New Roman"/>
          <w:sz w:val="24"/>
          <w:szCs w:val="24"/>
        </w:rPr>
        <w:t xml:space="preserve">small pieces using strong scissors and selected those pieces which measured </w:t>
      </w:r>
      <w:r w:rsidR="005917DA" w:rsidRPr="00345227">
        <w:rPr>
          <w:rFonts w:ascii="Times New Roman" w:hAnsi="Times New Roman"/>
          <w:sz w:val="24"/>
          <w:szCs w:val="24"/>
        </w:rPr>
        <w:t xml:space="preserve">1- 5 mm. </w:t>
      </w:r>
      <w:r w:rsidRPr="00345227">
        <w:rPr>
          <w:rFonts w:ascii="Times New Roman" w:hAnsi="Times New Roman"/>
          <w:sz w:val="24"/>
          <w:szCs w:val="24"/>
        </w:rPr>
        <w:t xml:space="preserve"> </w:t>
      </w:r>
      <w:r w:rsidR="005917DA" w:rsidRPr="00345227">
        <w:rPr>
          <w:rFonts w:ascii="Times New Roman" w:hAnsi="Times New Roman"/>
          <w:sz w:val="24"/>
          <w:szCs w:val="24"/>
        </w:rPr>
        <w:t>In December 2016, we also purchased fish</w:t>
      </w:r>
      <w:r w:rsidR="00887A3F" w:rsidRPr="00345227">
        <w:rPr>
          <w:rFonts w:ascii="Times New Roman" w:hAnsi="Times New Roman"/>
          <w:sz w:val="24"/>
          <w:szCs w:val="24"/>
        </w:rPr>
        <w:t xml:space="preserve">, shrimp and mussel </w:t>
      </w:r>
      <w:r w:rsidR="005917DA" w:rsidRPr="00345227">
        <w:rPr>
          <w:rFonts w:ascii="Times New Roman" w:hAnsi="Times New Roman"/>
          <w:sz w:val="24"/>
          <w:szCs w:val="24"/>
        </w:rPr>
        <w:t xml:space="preserve">samples from markets as described in the Methods, and then cut small pieces of tissue from each animal, assuming that pure muscle tissue should be free of </w:t>
      </w:r>
      <w:proofErr w:type="spellStart"/>
      <w:r w:rsidR="005917DA" w:rsidRPr="00345227">
        <w:rPr>
          <w:rFonts w:ascii="Times New Roman" w:hAnsi="Times New Roman"/>
          <w:sz w:val="24"/>
          <w:szCs w:val="24"/>
        </w:rPr>
        <w:t>microplastics</w:t>
      </w:r>
      <w:proofErr w:type="spellEnd"/>
      <w:r w:rsidR="005917DA" w:rsidRPr="00345227">
        <w:rPr>
          <w:rFonts w:ascii="Times New Roman" w:hAnsi="Times New Roman"/>
          <w:sz w:val="24"/>
          <w:szCs w:val="24"/>
        </w:rPr>
        <w:t xml:space="preserve">. </w:t>
      </w:r>
    </w:p>
    <w:p w:rsidR="009B21D2" w:rsidRPr="00345227" w:rsidRDefault="008F7A3C" w:rsidP="004A589B">
      <w:pPr>
        <w:spacing w:after="0" w:line="360" w:lineRule="auto"/>
        <w:ind w:firstLine="284"/>
        <w:rPr>
          <w:rFonts w:ascii="Times New Roman" w:hAnsi="Times New Roman"/>
          <w:sz w:val="24"/>
          <w:szCs w:val="24"/>
        </w:rPr>
      </w:pPr>
      <w:r w:rsidRPr="00345227">
        <w:rPr>
          <w:rFonts w:ascii="Times New Roman" w:hAnsi="Times New Roman"/>
          <w:sz w:val="24"/>
          <w:szCs w:val="24"/>
        </w:rPr>
        <w:t xml:space="preserve">We then ran 10 samples seeded only with 10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each (blank samples; Table 2); furthermore, we ran 10 samples for three seafood types seeded with 5 small tissue samples and 10 </w:t>
      </w:r>
      <w:proofErr w:type="spellStart"/>
      <w:r w:rsidRPr="00345227">
        <w:rPr>
          <w:rFonts w:ascii="Times New Roman" w:hAnsi="Times New Roman"/>
          <w:sz w:val="24"/>
          <w:szCs w:val="24"/>
        </w:rPr>
        <w:t>microplastic</w:t>
      </w:r>
      <w:proofErr w:type="spellEnd"/>
      <w:r w:rsidRPr="00345227">
        <w:rPr>
          <w:rFonts w:ascii="Times New Roman" w:hAnsi="Times New Roman"/>
          <w:sz w:val="24"/>
          <w:szCs w:val="24"/>
        </w:rPr>
        <w:t xml:space="preserve"> particles each (fish, shrimp, and mussel samples</w:t>
      </w:r>
      <w:r w:rsidR="009B21D2" w:rsidRPr="00345227">
        <w:rPr>
          <w:rFonts w:ascii="Times New Roman" w:hAnsi="Times New Roman"/>
          <w:sz w:val="24"/>
          <w:szCs w:val="24"/>
        </w:rPr>
        <w:t xml:space="preserve">; Table 2). After each tissue had completely dissolved (Table 2), we used the filtering procedure as described in Appendix 1 to extract the seeded </w:t>
      </w:r>
      <w:proofErr w:type="spellStart"/>
      <w:r w:rsidR="009B21D2" w:rsidRPr="00345227">
        <w:rPr>
          <w:rFonts w:ascii="Times New Roman" w:hAnsi="Times New Roman"/>
          <w:sz w:val="24"/>
          <w:szCs w:val="24"/>
        </w:rPr>
        <w:t>microplastics</w:t>
      </w:r>
      <w:proofErr w:type="spellEnd"/>
      <w:r w:rsidR="009B21D2" w:rsidRPr="00345227">
        <w:rPr>
          <w:rFonts w:ascii="Times New Roman" w:hAnsi="Times New Roman"/>
          <w:sz w:val="24"/>
          <w:szCs w:val="24"/>
        </w:rPr>
        <w:t xml:space="preserve">. We recovered 99-100% of the seeded </w:t>
      </w:r>
      <w:proofErr w:type="spellStart"/>
      <w:r w:rsidR="009B21D2" w:rsidRPr="00345227">
        <w:rPr>
          <w:rFonts w:ascii="Times New Roman" w:hAnsi="Times New Roman"/>
          <w:sz w:val="24"/>
          <w:szCs w:val="24"/>
        </w:rPr>
        <w:t>microplastics</w:t>
      </w:r>
      <w:proofErr w:type="spellEnd"/>
      <w:r w:rsidR="009B21D2" w:rsidRPr="00345227">
        <w:rPr>
          <w:rFonts w:ascii="Times New Roman" w:hAnsi="Times New Roman"/>
          <w:sz w:val="24"/>
          <w:szCs w:val="24"/>
        </w:rPr>
        <w:t xml:space="preserve"> (Table S2).</w:t>
      </w:r>
    </w:p>
    <w:p w:rsidR="00887A3F" w:rsidRPr="00345227" w:rsidRDefault="00887A3F" w:rsidP="004A589B">
      <w:pPr>
        <w:spacing w:after="0" w:line="360" w:lineRule="auto"/>
        <w:rPr>
          <w:rFonts w:ascii="Times New Roman" w:hAnsi="Times New Roman"/>
          <w:sz w:val="24"/>
          <w:szCs w:val="24"/>
        </w:rPr>
      </w:pPr>
    </w:p>
    <w:p w:rsidR="008175FE" w:rsidRPr="00345227" w:rsidRDefault="00091445" w:rsidP="004A589B">
      <w:pPr>
        <w:autoSpaceDE w:val="0"/>
        <w:autoSpaceDN w:val="0"/>
        <w:adjustRightInd w:val="0"/>
        <w:spacing w:after="0" w:line="360" w:lineRule="auto"/>
        <w:rPr>
          <w:rFonts w:ascii="Times New Roman" w:hAnsi="Times New Roman"/>
          <w:sz w:val="24"/>
          <w:szCs w:val="24"/>
        </w:rPr>
      </w:pPr>
      <w:r w:rsidRPr="00345227">
        <w:rPr>
          <w:rFonts w:ascii="Times New Roman" w:hAnsi="Times New Roman"/>
          <w:sz w:val="24"/>
          <w:szCs w:val="24"/>
        </w:rPr>
        <w:br w:type="page"/>
      </w:r>
      <w:r w:rsidR="0028572C" w:rsidRPr="00345227">
        <w:rPr>
          <w:rFonts w:ascii="Times New Roman" w:hAnsi="Times New Roman"/>
          <w:b/>
          <w:sz w:val="24"/>
          <w:szCs w:val="24"/>
        </w:rPr>
        <w:lastRenderedPageBreak/>
        <w:t>Table S1</w:t>
      </w:r>
      <w:r w:rsidR="008175FE" w:rsidRPr="00345227">
        <w:rPr>
          <w:rFonts w:ascii="Times New Roman" w:hAnsi="Times New Roman"/>
          <w:b/>
          <w:sz w:val="24"/>
          <w:szCs w:val="24"/>
        </w:rPr>
        <w:t>.</w:t>
      </w:r>
      <w:r w:rsidR="008175FE" w:rsidRPr="00345227">
        <w:rPr>
          <w:rFonts w:ascii="Times New Roman" w:hAnsi="Times New Roman"/>
          <w:sz w:val="24"/>
          <w:szCs w:val="24"/>
        </w:rPr>
        <w:t xml:space="preserve"> Information </w:t>
      </w:r>
      <w:r w:rsidR="007C6FC6" w:rsidRPr="00345227">
        <w:rPr>
          <w:rFonts w:ascii="Times New Roman" w:hAnsi="Times New Roman"/>
          <w:sz w:val="24"/>
          <w:szCs w:val="24"/>
        </w:rPr>
        <w:t>adopted</w:t>
      </w:r>
      <w:r w:rsidR="008175FE" w:rsidRPr="00345227">
        <w:rPr>
          <w:rFonts w:ascii="Times New Roman" w:hAnsi="Times New Roman"/>
          <w:sz w:val="24"/>
          <w:szCs w:val="24"/>
        </w:rPr>
        <w:t xml:space="preserve"> from Table 1 in Chen and Chen [4]</w:t>
      </w:r>
      <w:r w:rsidR="009607EF" w:rsidRPr="00345227">
        <w:rPr>
          <w:rFonts w:ascii="Times New Roman" w:hAnsi="Times New Roman"/>
          <w:sz w:val="24"/>
          <w:szCs w:val="24"/>
        </w:rPr>
        <w:t xml:space="preserve"> </w:t>
      </w:r>
      <w:r w:rsidR="008175FE" w:rsidRPr="00345227">
        <w:rPr>
          <w:rFonts w:ascii="Times New Roman" w:hAnsi="Times New Roman"/>
          <w:sz w:val="24"/>
          <w:szCs w:val="24"/>
        </w:rPr>
        <w:t xml:space="preserve">which is based on the Taiwanese Dietary Habit and Food Balance Sheet. Chen and Chen [4] used this list of </w:t>
      </w:r>
      <w:r w:rsidR="004207AF" w:rsidRPr="00345227">
        <w:rPr>
          <w:rFonts w:ascii="Times New Roman" w:hAnsi="Times New Roman"/>
          <w:sz w:val="24"/>
          <w:szCs w:val="24"/>
        </w:rPr>
        <w:t>seafood</w:t>
      </w:r>
      <w:r w:rsidR="008175FE" w:rsidRPr="00345227">
        <w:rPr>
          <w:rFonts w:ascii="Times New Roman" w:hAnsi="Times New Roman"/>
          <w:sz w:val="24"/>
          <w:szCs w:val="24"/>
        </w:rPr>
        <w:t xml:space="preserve"> </w:t>
      </w:r>
      <w:r w:rsidR="000A702B" w:rsidRPr="00345227">
        <w:rPr>
          <w:rFonts w:ascii="Times New Roman" w:hAnsi="Times New Roman"/>
          <w:sz w:val="24"/>
          <w:szCs w:val="24"/>
        </w:rPr>
        <w:t>taxa</w:t>
      </w:r>
      <w:r w:rsidR="008175FE" w:rsidRPr="00345227">
        <w:rPr>
          <w:rFonts w:ascii="Times New Roman" w:hAnsi="Times New Roman"/>
          <w:sz w:val="24"/>
          <w:szCs w:val="24"/>
        </w:rPr>
        <w:t xml:space="preserve"> </w:t>
      </w:r>
      <w:r w:rsidR="00183A1F" w:rsidRPr="00345227">
        <w:rPr>
          <w:rFonts w:ascii="Times New Roman" w:hAnsi="Times New Roman"/>
          <w:sz w:val="24"/>
          <w:szCs w:val="24"/>
        </w:rPr>
        <w:t xml:space="preserve">(specifically, shellfish and cephalopods) </w:t>
      </w:r>
      <w:r w:rsidR="008175FE" w:rsidRPr="00345227">
        <w:rPr>
          <w:rFonts w:ascii="Times New Roman" w:hAnsi="Times New Roman"/>
          <w:sz w:val="24"/>
          <w:szCs w:val="24"/>
        </w:rPr>
        <w:t xml:space="preserve">to determine the mercury levels within seafood commonly consumed in Taiwan. </w:t>
      </w:r>
    </w:p>
    <w:p w:rsidR="008175FE" w:rsidRPr="00345227" w:rsidRDefault="008175FE" w:rsidP="004A589B">
      <w:pPr>
        <w:spacing w:after="0" w:line="360" w:lineRule="auto"/>
        <w:rPr>
          <w:rFonts w:ascii="Times New Roman" w:hAnsi="Times New Roman"/>
          <w:sz w:val="24"/>
          <w:szCs w:val="24"/>
        </w:rPr>
      </w:pPr>
    </w:p>
    <w:tbl>
      <w:tblPr>
        <w:tblW w:w="7054" w:type="dxa"/>
        <w:tblLook w:val="04A0" w:firstRow="1" w:lastRow="0" w:firstColumn="1" w:lastColumn="0" w:noHBand="0" w:noVBand="1"/>
      </w:tblPr>
      <w:tblGrid>
        <w:gridCol w:w="2952"/>
        <w:gridCol w:w="4102"/>
      </w:tblGrid>
      <w:tr w:rsidR="00553D3A" w:rsidRPr="00345227" w:rsidTr="006C60FB">
        <w:tc>
          <w:tcPr>
            <w:tcW w:w="2952" w:type="dxa"/>
            <w:tcBorders>
              <w:top w:val="single" w:sz="18" w:space="0" w:color="auto"/>
              <w:bottom w:val="single" w:sz="12" w:space="0" w:color="auto"/>
            </w:tcBorders>
          </w:tcPr>
          <w:p w:rsidR="00553D3A" w:rsidRPr="00345227" w:rsidRDefault="00553D3A" w:rsidP="004A589B">
            <w:pPr>
              <w:spacing w:after="0" w:line="360" w:lineRule="auto"/>
              <w:rPr>
                <w:rFonts w:ascii="Times New Roman" w:hAnsi="Times New Roman"/>
                <w:sz w:val="24"/>
                <w:szCs w:val="24"/>
              </w:rPr>
            </w:pPr>
            <w:r w:rsidRPr="00345227">
              <w:rPr>
                <w:rFonts w:ascii="Times New Roman" w:hAnsi="Times New Roman"/>
                <w:sz w:val="24"/>
                <w:szCs w:val="24"/>
              </w:rPr>
              <w:t>Common name</w:t>
            </w:r>
          </w:p>
        </w:tc>
        <w:tc>
          <w:tcPr>
            <w:tcW w:w="4102" w:type="dxa"/>
            <w:tcBorders>
              <w:top w:val="single" w:sz="18" w:space="0" w:color="auto"/>
              <w:bottom w:val="single" w:sz="12" w:space="0" w:color="auto"/>
            </w:tcBorders>
          </w:tcPr>
          <w:p w:rsidR="00553D3A" w:rsidRPr="00345227" w:rsidRDefault="00553D3A" w:rsidP="004A589B">
            <w:pPr>
              <w:spacing w:after="0" w:line="360" w:lineRule="auto"/>
              <w:rPr>
                <w:rFonts w:ascii="Times New Roman" w:hAnsi="Times New Roman"/>
                <w:sz w:val="24"/>
                <w:szCs w:val="24"/>
              </w:rPr>
            </w:pPr>
            <w:r w:rsidRPr="00345227">
              <w:rPr>
                <w:rFonts w:ascii="Times New Roman" w:hAnsi="Times New Roman"/>
                <w:sz w:val="24"/>
                <w:szCs w:val="24"/>
              </w:rPr>
              <w:t>Scientific name</w:t>
            </w:r>
          </w:p>
        </w:tc>
      </w:tr>
      <w:tr w:rsidR="00553D3A" w:rsidRPr="00345227" w:rsidTr="006C60FB">
        <w:tc>
          <w:tcPr>
            <w:tcW w:w="2952" w:type="dxa"/>
            <w:tcBorders>
              <w:top w:val="single" w:sz="12" w:space="0" w:color="auto"/>
            </w:tcBorders>
          </w:tcPr>
          <w:p w:rsidR="00553D3A" w:rsidRPr="00345227" w:rsidRDefault="00553D3A" w:rsidP="004A589B">
            <w:pPr>
              <w:pStyle w:val="NormalWeb"/>
              <w:spacing w:before="0" w:beforeAutospacing="0" w:after="0" w:afterAutospacing="0" w:line="360" w:lineRule="auto"/>
            </w:pPr>
            <w:r w:rsidRPr="00345227">
              <w:t>Asian/Corbicula clam</w:t>
            </w:r>
          </w:p>
        </w:tc>
        <w:tc>
          <w:tcPr>
            <w:tcW w:w="4102" w:type="dxa"/>
            <w:tcBorders>
              <w:top w:val="single" w:sz="12" w:space="0" w:color="auto"/>
            </w:tcBorders>
          </w:tcPr>
          <w:p w:rsidR="00553D3A" w:rsidRPr="00345227" w:rsidRDefault="00553D3A" w:rsidP="004A589B">
            <w:pPr>
              <w:pStyle w:val="NormalWeb"/>
              <w:spacing w:before="0" w:beforeAutospacing="0" w:after="0" w:afterAutospacing="0" w:line="360" w:lineRule="auto"/>
              <w:rPr>
                <w:i/>
              </w:rPr>
            </w:pPr>
            <w:r w:rsidRPr="00345227">
              <w:rPr>
                <w:i/>
              </w:rPr>
              <w:t xml:space="preserve">Corbicula </w:t>
            </w:r>
            <w:proofErr w:type="spellStart"/>
            <w:r w:rsidRPr="00345227">
              <w:rPr>
                <w:i/>
              </w:rPr>
              <w:t>fluminea</w:t>
            </w:r>
            <w:proofErr w:type="spellEnd"/>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pPr>
            <w:r w:rsidRPr="00345227">
              <w:rPr>
                <w:rFonts w:eastAsia="Malgun Gothic"/>
                <w:color w:val="000000"/>
                <w:kern w:val="24"/>
              </w:rPr>
              <w:t>Asian hard clam</w:t>
            </w:r>
          </w:p>
        </w:tc>
        <w:tc>
          <w:tcPr>
            <w:tcW w:w="4102" w:type="dxa"/>
          </w:tcPr>
          <w:p w:rsidR="00553D3A" w:rsidRPr="00345227" w:rsidRDefault="00553D3A" w:rsidP="004A589B">
            <w:pPr>
              <w:pStyle w:val="NormalWeb"/>
              <w:spacing w:before="0" w:beforeAutospacing="0" w:after="0" w:afterAutospacing="0" w:line="360" w:lineRule="auto"/>
            </w:pPr>
            <w:proofErr w:type="spellStart"/>
            <w:r w:rsidRPr="00345227">
              <w:rPr>
                <w:i/>
                <w:iCs/>
              </w:rPr>
              <w:t>Meretrix</w:t>
            </w:r>
            <w:proofErr w:type="spellEnd"/>
            <w:r w:rsidRPr="00345227">
              <w:rPr>
                <w:i/>
                <w:iCs/>
              </w:rPr>
              <w:t xml:space="preserve"> </w:t>
            </w:r>
            <w:proofErr w:type="spellStart"/>
            <w:r w:rsidRPr="00345227">
              <w:rPr>
                <w:i/>
                <w:iCs/>
              </w:rPr>
              <w:t>lusoria</w:t>
            </w:r>
            <w:proofErr w:type="spellEnd"/>
          </w:p>
        </w:tc>
      </w:tr>
      <w:tr w:rsidR="00553D3A" w:rsidRPr="00345227" w:rsidTr="006C60FB">
        <w:tc>
          <w:tcPr>
            <w:tcW w:w="2952" w:type="dxa"/>
          </w:tcPr>
          <w:p w:rsidR="00553D3A" w:rsidRPr="00345227" w:rsidRDefault="00A10B12" w:rsidP="004A589B">
            <w:pPr>
              <w:pStyle w:val="NormalWeb"/>
              <w:spacing w:before="0" w:beforeAutospacing="0" w:after="0" w:afterAutospacing="0" w:line="360" w:lineRule="auto"/>
            </w:pPr>
            <w:r w:rsidRPr="00345227">
              <w:rPr>
                <w:rFonts w:eastAsia="Malgun Gothic"/>
                <w:color w:val="000000"/>
                <w:kern w:val="24"/>
              </w:rPr>
              <w:t>Pacific</w:t>
            </w:r>
            <w:r w:rsidR="00553D3A" w:rsidRPr="00345227">
              <w:rPr>
                <w:rFonts w:eastAsia="Malgun Gothic"/>
                <w:color w:val="000000"/>
                <w:kern w:val="24"/>
              </w:rPr>
              <w:t xml:space="preserve"> oyster</w:t>
            </w:r>
          </w:p>
        </w:tc>
        <w:tc>
          <w:tcPr>
            <w:tcW w:w="4102" w:type="dxa"/>
          </w:tcPr>
          <w:p w:rsidR="00553D3A" w:rsidRPr="00345227" w:rsidRDefault="00553D3A" w:rsidP="004A589B">
            <w:pPr>
              <w:pStyle w:val="NormalWeb"/>
              <w:spacing w:before="0" w:beforeAutospacing="0" w:after="0" w:afterAutospacing="0" w:line="360" w:lineRule="auto"/>
            </w:pPr>
            <w:proofErr w:type="spellStart"/>
            <w:r w:rsidRPr="00345227">
              <w:rPr>
                <w:i/>
                <w:iCs/>
              </w:rPr>
              <w:t>Crassostrea</w:t>
            </w:r>
            <w:proofErr w:type="spellEnd"/>
            <w:r w:rsidRPr="00345227">
              <w:rPr>
                <w:i/>
                <w:iCs/>
              </w:rPr>
              <w:t xml:space="preserve"> </w:t>
            </w:r>
            <w:proofErr w:type="spellStart"/>
            <w:r w:rsidRPr="00345227">
              <w:rPr>
                <w:i/>
                <w:iCs/>
              </w:rPr>
              <w:t>gigas</w:t>
            </w:r>
            <w:proofErr w:type="spellEnd"/>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rPr>
                <w:rFonts w:eastAsia="Malgun Gothic"/>
                <w:color w:val="000000"/>
                <w:kern w:val="24"/>
              </w:rPr>
            </w:pPr>
            <w:r w:rsidRPr="00345227">
              <w:rPr>
                <w:rFonts w:eastAsia="Malgun Gothic"/>
                <w:color w:val="000000"/>
                <w:kern w:val="24"/>
              </w:rPr>
              <w:t>Giant tiger prawn</w:t>
            </w:r>
          </w:p>
        </w:tc>
        <w:tc>
          <w:tcPr>
            <w:tcW w:w="4102" w:type="dxa"/>
          </w:tcPr>
          <w:p w:rsidR="00553D3A" w:rsidRPr="00345227" w:rsidRDefault="00553D3A" w:rsidP="004A589B">
            <w:pPr>
              <w:pStyle w:val="NormalWeb"/>
              <w:spacing w:before="0" w:beforeAutospacing="0" w:after="0" w:afterAutospacing="0" w:line="360" w:lineRule="auto"/>
              <w:rPr>
                <w:i/>
                <w:iCs/>
              </w:rPr>
            </w:pPr>
            <w:proofErr w:type="spellStart"/>
            <w:r w:rsidRPr="00345227">
              <w:rPr>
                <w:i/>
                <w:iCs/>
              </w:rPr>
              <w:t>Penaeus</w:t>
            </w:r>
            <w:proofErr w:type="spellEnd"/>
            <w:r w:rsidRPr="00345227">
              <w:rPr>
                <w:i/>
                <w:iCs/>
              </w:rPr>
              <w:t xml:space="preserve"> monodon</w:t>
            </w:r>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rPr>
                <w:rFonts w:eastAsia="Malgun Gothic"/>
                <w:color w:val="000000"/>
                <w:kern w:val="24"/>
              </w:rPr>
            </w:pPr>
            <w:r w:rsidRPr="00345227">
              <w:rPr>
                <w:rFonts w:eastAsia="Malgun Gothic"/>
                <w:color w:val="000000"/>
                <w:kern w:val="24"/>
              </w:rPr>
              <w:t>Spear shrimp</w:t>
            </w:r>
          </w:p>
        </w:tc>
        <w:tc>
          <w:tcPr>
            <w:tcW w:w="4102" w:type="dxa"/>
          </w:tcPr>
          <w:p w:rsidR="00553D3A" w:rsidRPr="00345227" w:rsidRDefault="00553D3A" w:rsidP="004A589B">
            <w:pPr>
              <w:pStyle w:val="NormalWeb"/>
              <w:spacing w:before="0" w:beforeAutospacing="0" w:after="0" w:afterAutospacing="0" w:line="360" w:lineRule="auto"/>
              <w:rPr>
                <w:i/>
                <w:iCs/>
              </w:rPr>
            </w:pPr>
            <w:proofErr w:type="spellStart"/>
            <w:r w:rsidRPr="00345227">
              <w:rPr>
                <w:i/>
                <w:iCs/>
              </w:rPr>
              <w:t>Parapenaeus</w:t>
            </w:r>
            <w:proofErr w:type="spellEnd"/>
            <w:r w:rsidRPr="00345227">
              <w:rPr>
                <w:i/>
                <w:iCs/>
              </w:rPr>
              <w:t xml:space="preserve"> </w:t>
            </w:r>
            <w:r w:rsidRPr="00345227">
              <w:rPr>
                <w:iCs/>
              </w:rPr>
              <w:t>spp.</w:t>
            </w:r>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pPr>
            <w:proofErr w:type="spellStart"/>
            <w:r w:rsidRPr="00345227">
              <w:rPr>
                <w:rFonts w:eastAsia="Malgun Gothic"/>
                <w:color w:val="000000"/>
                <w:kern w:val="24"/>
              </w:rPr>
              <w:t>Loligo</w:t>
            </w:r>
            <w:proofErr w:type="spellEnd"/>
            <w:r w:rsidRPr="00345227">
              <w:rPr>
                <w:rFonts w:eastAsia="Malgun Gothic"/>
                <w:color w:val="000000"/>
                <w:kern w:val="24"/>
              </w:rPr>
              <w:t xml:space="preserve"> squid</w:t>
            </w:r>
          </w:p>
        </w:tc>
        <w:tc>
          <w:tcPr>
            <w:tcW w:w="4102" w:type="dxa"/>
          </w:tcPr>
          <w:p w:rsidR="00553D3A" w:rsidRPr="00345227" w:rsidRDefault="00553D3A" w:rsidP="004A589B">
            <w:pPr>
              <w:pStyle w:val="NormalWeb"/>
              <w:spacing w:before="0" w:beforeAutospacing="0" w:after="0" w:afterAutospacing="0" w:line="360" w:lineRule="auto"/>
            </w:pPr>
            <w:proofErr w:type="spellStart"/>
            <w:r w:rsidRPr="00345227">
              <w:rPr>
                <w:i/>
                <w:iCs/>
              </w:rPr>
              <w:t>Loliginidae</w:t>
            </w:r>
            <w:proofErr w:type="spellEnd"/>
            <w:r w:rsidRPr="00345227">
              <w:rPr>
                <w:i/>
                <w:iCs/>
              </w:rPr>
              <w:t xml:space="preserve"> </w:t>
            </w:r>
            <w:r w:rsidRPr="00345227">
              <w:t>spp.</w:t>
            </w:r>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rPr>
                <w:rFonts w:eastAsia="Malgun Gothic"/>
                <w:color w:val="000000"/>
                <w:kern w:val="24"/>
              </w:rPr>
            </w:pPr>
            <w:r w:rsidRPr="00345227">
              <w:rPr>
                <w:rFonts w:eastAsia="Malgun Gothic"/>
                <w:color w:val="000000"/>
                <w:kern w:val="24"/>
              </w:rPr>
              <w:t>Cuttlefish</w:t>
            </w:r>
          </w:p>
        </w:tc>
        <w:tc>
          <w:tcPr>
            <w:tcW w:w="4102" w:type="dxa"/>
          </w:tcPr>
          <w:p w:rsidR="00553D3A" w:rsidRPr="00345227" w:rsidRDefault="00553D3A" w:rsidP="004A589B">
            <w:pPr>
              <w:pStyle w:val="NormalWeb"/>
              <w:spacing w:before="0" w:beforeAutospacing="0" w:after="0" w:afterAutospacing="0" w:line="360" w:lineRule="auto"/>
              <w:rPr>
                <w:i/>
                <w:iCs/>
              </w:rPr>
            </w:pPr>
            <w:proofErr w:type="spellStart"/>
            <w:r w:rsidRPr="00345227">
              <w:rPr>
                <w:i/>
                <w:iCs/>
              </w:rPr>
              <w:t>Sepiidae</w:t>
            </w:r>
            <w:proofErr w:type="spellEnd"/>
            <w:r w:rsidRPr="00345227">
              <w:rPr>
                <w:i/>
                <w:iCs/>
              </w:rPr>
              <w:t xml:space="preserve"> </w:t>
            </w:r>
            <w:r w:rsidRPr="00345227">
              <w:rPr>
                <w:iCs/>
              </w:rPr>
              <w:t>spp.</w:t>
            </w:r>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pPr>
            <w:proofErr w:type="spellStart"/>
            <w:r w:rsidRPr="00345227">
              <w:rPr>
                <w:rFonts w:eastAsia="Malgun Gothic"/>
                <w:color w:val="000000"/>
                <w:kern w:val="24"/>
              </w:rPr>
              <w:t>Whiteleg</w:t>
            </w:r>
            <w:proofErr w:type="spellEnd"/>
            <w:r w:rsidRPr="00345227">
              <w:rPr>
                <w:rFonts w:eastAsia="Malgun Gothic"/>
                <w:color w:val="000000"/>
                <w:kern w:val="24"/>
              </w:rPr>
              <w:t xml:space="preserve"> shrimp</w:t>
            </w:r>
          </w:p>
        </w:tc>
        <w:tc>
          <w:tcPr>
            <w:tcW w:w="4102" w:type="dxa"/>
          </w:tcPr>
          <w:p w:rsidR="00553D3A" w:rsidRPr="00345227" w:rsidRDefault="00553D3A" w:rsidP="004A589B">
            <w:pPr>
              <w:pStyle w:val="NormalWeb"/>
              <w:spacing w:before="0" w:beforeAutospacing="0" w:after="0" w:afterAutospacing="0" w:line="360" w:lineRule="auto"/>
            </w:pPr>
            <w:proofErr w:type="spellStart"/>
            <w:r w:rsidRPr="00345227">
              <w:rPr>
                <w:i/>
                <w:iCs/>
              </w:rPr>
              <w:t>Litopenaeus</w:t>
            </w:r>
            <w:proofErr w:type="spellEnd"/>
            <w:r w:rsidRPr="00345227">
              <w:rPr>
                <w:i/>
                <w:iCs/>
              </w:rPr>
              <w:t xml:space="preserve"> </w:t>
            </w:r>
            <w:proofErr w:type="spellStart"/>
            <w:r w:rsidRPr="00345227">
              <w:rPr>
                <w:i/>
                <w:iCs/>
              </w:rPr>
              <w:t>vannamei</w:t>
            </w:r>
            <w:proofErr w:type="spellEnd"/>
          </w:p>
        </w:tc>
      </w:tr>
      <w:tr w:rsidR="00553D3A" w:rsidRPr="00345227" w:rsidTr="006C60FB">
        <w:tc>
          <w:tcPr>
            <w:tcW w:w="2952" w:type="dxa"/>
          </w:tcPr>
          <w:p w:rsidR="00553D3A" w:rsidRPr="00345227" w:rsidRDefault="00553D3A" w:rsidP="004A589B">
            <w:pPr>
              <w:pStyle w:val="NormalWeb"/>
              <w:spacing w:before="0" w:beforeAutospacing="0" w:after="0" w:afterAutospacing="0" w:line="360" w:lineRule="auto"/>
            </w:pPr>
            <w:proofErr w:type="spellStart"/>
            <w:r w:rsidRPr="00345227">
              <w:t>Bigfin</w:t>
            </w:r>
            <w:proofErr w:type="spellEnd"/>
            <w:r w:rsidRPr="00345227">
              <w:t xml:space="preserve"> reef squid</w:t>
            </w:r>
          </w:p>
        </w:tc>
        <w:tc>
          <w:tcPr>
            <w:tcW w:w="4102" w:type="dxa"/>
          </w:tcPr>
          <w:p w:rsidR="00553D3A" w:rsidRPr="00345227" w:rsidRDefault="00553D3A" w:rsidP="004A589B">
            <w:pPr>
              <w:pStyle w:val="NormalWeb"/>
              <w:spacing w:before="0" w:beforeAutospacing="0" w:after="0" w:afterAutospacing="0" w:line="360" w:lineRule="auto"/>
              <w:rPr>
                <w:i/>
              </w:rPr>
            </w:pPr>
            <w:proofErr w:type="spellStart"/>
            <w:r w:rsidRPr="00345227">
              <w:rPr>
                <w:i/>
              </w:rPr>
              <w:t>Sepioteuthis</w:t>
            </w:r>
            <w:proofErr w:type="spellEnd"/>
            <w:r w:rsidRPr="00345227">
              <w:rPr>
                <w:i/>
              </w:rPr>
              <w:t xml:space="preserve"> </w:t>
            </w:r>
            <w:proofErr w:type="spellStart"/>
            <w:r w:rsidRPr="00345227">
              <w:rPr>
                <w:i/>
              </w:rPr>
              <w:t>lessoniana</w:t>
            </w:r>
            <w:proofErr w:type="spellEnd"/>
          </w:p>
        </w:tc>
      </w:tr>
      <w:tr w:rsidR="00553D3A" w:rsidRPr="00345227" w:rsidTr="006C60FB">
        <w:tc>
          <w:tcPr>
            <w:tcW w:w="2952" w:type="dxa"/>
          </w:tcPr>
          <w:p w:rsidR="00553D3A" w:rsidRPr="00345227" w:rsidRDefault="00553D3A" w:rsidP="004A589B">
            <w:pPr>
              <w:spacing w:after="0" w:line="360" w:lineRule="auto"/>
              <w:rPr>
                <w:rFonts w:ascii="Times New Roman" w:hAnsi="Times New Roman"/>
                <w:sz w:val="24"/>
                <w:szCs w:val="24"/>
              </w:rPr>
            </w:pPr>
            <w:r w:rsidRPr="00345227">
              <w:rPr>
                <w:rFonts w:ascii="Times New Roman" w:hAnsi="Times New Roman"/>
                <w:sz w:val="24"/>
                <w:szCs w:val="24"/>
              </w:rPr>
              <w:t>Flower crab</w:t>
            </w:r>
          </w:p>
        </w:tc>
        <w:tc>
          <w:tcPr>
            <w:tcW w:w="4102" w:type="dxa"/>
          </w:tcPr>
          <w:p w:rsidR="00553D3A" w:rsidRPr="00345227" w:rsidRDefault="00553D3A" w:rsidP="004A589B">
            <w:pPr>
              <w:pStyle w:val="NormalWeb"/>
              <w:spacing w:before="0" w:beforeAutospacing="0" w:after="0" w:afterAutospacing="0" w:line="360" w:lineRule="auto"/>
              <w:rPr>
                <w:i/>
              </w:rPr>
            </w:pPr>
            <w:proofErr w:type="spellStart"/>
            <w:r w:rsidRPr="00345227">
              <w:rPr>
                <w:i/>
              </w:rPr>
              <w:t>Portunus</w:t>
            </w:r>
            <w:proofErr w:type="spellEnd"/>
            <w:r w:rsidRPr="00345227">
              <w:rPr>
                <w:i/>
              </w:rPr>
              <w:t xml:space="preserve"> </w:t>
            </w:r>
            <w:proofErr w:type="spellStart"/>
            <w:r w:rsidRPr="00345227">
              <w:rPr>
                <w:i/>
              </w:rPr>
              <w:t>armatus</w:t>
            </w:r>
            <w:proofErr w:type="spellEnd"/>
            <w:r w:rsidRPr="00345227">
              <w:rPr>
                <w:i/>
              </w:rPr>
              <w:t xml:space="preserve"> </w:t>
            </w:r>
            <w:r w:rsidRPr="00345227">
              <w:t>(formerly</w:t>
            </w:r>
            <w:r w:rsidRPr="00345227">
              <w:rPr>
                <w:i/>
              </w:rPr>
              <w:t xml:space="preserve"> </w:t>
            </w:r>
            <w:proofErr w:type="spellStart"/>
            <w:r w:rsidRPr="00345227">
              <w:rPr>
                <w:i/>
              </w:rPr>
              <w:t>pelagicus</w:t>
            </w:r>
            <w:proofErr w:type="spellEnd"/>
            <w:r w:rsidRPr="00345227">
              <w:t>)</w:t>
            </w:r>
          </w:p>
        </w:tc>
      </w:tr>
      <w:tr w:rsidR="00553D3A" w:rsidRPr="00345227" w:rsidTr="006C60FB">
        <w:tc>
          <w:tcPr>
            <w:tcW w:w="2952" w:type="dxa"/>
          </w:tcPr>
          <w:p w:rsidR="00553D3A" w:rsidRPr="00345227" w:rsidRDefault="00553D3A" w:rsidP="004A589B">
            <w:pPr>
              <w:spacing w:after="0" w:line="360" w:lineRule="auto"/>
              <w:rPr>
                <w:rFonts w:ascii="Times New Roman" w:hAnsi="Times New Roman"/>
                <w:sz w:val="24"/>
                <w:szCs w:val="24"/>
              </w:rPr>
            </w:pPr>
            <w:r w:rsidRPr="00345227">
              <w:rPr>
                <w:rFonts w:ascii="Times New Roman" w:hAnsi="Times New Roman"/>
                <w:sz w:val="24"/>
                <w:szCs w:val="24"/>
              </w:rPr>
              <w:t>Mud crab</w:t>
            </w:r>
          </w:p>
        </w:tc>
        <w:tc>
          <w:tcPr>
            <w:tcW w:w="4102" w:type="dxa"/>
          </w:tcPr>
          <w:p w:rsidR="00553D3A" w:rsidRPr="00345227" w:rsidRDefault="00553D3A" w:rsidP="004A589B">
            <w:pPr>
              <w:pStyle w:val="NormalWeb"/>
              <w:spacing w:before="0" w:beforeAutospacing="0" w:after="0" w:afterAutospacing="0" w:line="360" w:lineRule="auto"/>
              <w:rPr>
                <w:i/>
              </w:rPr>
            </w:pPr>
            <w:r w:rsidRPr="00345227">
              <w:rPr>
                <w:i/>
              </w:rPr>
              <w:t xml:space="preserve">Scylla </w:t>
            </w:r>
            <w:proofErr w:type="spellStart"/>
            <w:r w:rsidRPr="00345227">
              <w:rPr>
                <w:i/>
              </w:rPr>
              <w:t>serrata</w:t>
            </w:r>
            <w:proofErr w:type="spellEnd"/>
          </w:p>
        </w:tc>
      </w:tr>
      <w:tr w:rsidR="00553D3A" w:rsidRPr="00345227" w:rsidTr="006C60FB">
        <w:tc>
          <w:tcPr>
            <w:tcW w:w="2952" w:type="dxa"/>
            <w:tcBorders>
              <w:bottom w:val="single" w:sz="12" w:space="0" w:color="auto"/>
            </w:tcBorders>
          </w:tcPr>
          <w:p w:rsidR="00553D3A" w:rsidRPr="00345227" w:rsidRDefault="00C37069" w:rsidP="004A589B">
            <w:pPr>
              <w:spacing w:after="0" w:line="360" w:lineRule="auto"/>
              <w:rPr>
                <w:rFonts w:ascii="Times New Roman" w:hAnsi="Times New Roman"/>
                <w:sz w:val="24"/>
                <w:szCs w:val="24"/>
              </w:rPr>
            </w:pPr>
            <w:r w:rsidRPr="00345227">
              <w:rPr>
                <w:rFonts w:ascii="Times New Roman" w:hAnsi="Times New Roman"/>
                <w:sz w:val="24"/>
                <w:szCs w:val="24"/>
              </w:rPr>
              <w:t>Three-</w:t>
            </w:r>
            <w:r w:rsidR="00553D3A" w:rsidRPr="00345227">
              <w:rPr>
                <w:rFonts w:ascii="Times New Roman" w:hAnsi="Times New Roman"/>
                <w:sz w:val="24"/>
                <w:szCs w:val="24"/>
              </w:rPr>
              <w:t xml:space="preserve">spot </w:t>
            </w:r>
            <w:r w:rsidRPr="00345227">
              <w:rPr>
                <w:rFonts w:ascii="Times New Roman" w:hAnsi="Times New Roman"/>
                <w:sz w:val="24"/>
                <w:szCs w:val="24"/>
              </w:rPr>
              <w:t xml:space="preserve">swimming </w:t>
            </w:r>
            <w:r w:rsidR="00553D3A" w:rsidRPr="00345227">
              <w:rPr>
                <w:rFonts w:ascii="Times New Roman" w:hAnsi="Times New Roman"/>
                <w:sz w:val="24"/>
                <w:szCs w:val="24"/>
              </w:rPr>
              <w:t>crab</w:t>
            </w:r>
          </w:p>
        </w:tc>
        <w:tc>
          <w:tcPr>
            <w:tcW w:w="4102" w:type="dxa"/>
            <w:tcBorders>
              <w:bottom w:val="single" w:sz="12" w:space="0" w:color="auto"/>
            </w:tcBorders>
          </w:tcPr>
          <w:p w:rsidR="00553D3A" w:rsidRPr="00345227" w:rsidRDefault="00553D3A" w:rsidP="004A589B">
            <w:pPr>
              <w:pStyle w:val="NormalWeb"/>
              <w:spacing w:before="0" w:beforeAutospacing="0" w:after="0" w:afterAutospacing="0" w:line="360" w:lineRule="auto"/>
              <w:rPr>
                <w:rFonts w:eastAsia="Malgun Gothic"/>
                <w:i/>
                <w:color w:val="000000"/>
                <w:kern w:val="24"/>
              </w:rPr>
            </w:pPr>
            <w:proofErr w:type="spellStart"/>
            <w:r w:rsidRPr="00345227">
              <w:rPr>
                <w:rFonts w:eastAsia="Malgun Gothic"/>
                <w:i/>
                <w:color w:val="000000"/>
                <w:kern w:val="24"/>
              </w:rPr>
              <w:t>Portunus</w:t>
            </w:r>
            <w:proofErr w:type="spellEnd"/>
            <w:r w:rsidRPr="00345227">
              <w:rPr>
                <w:rFonts w:eastAsia="Malgun Gothic"/>
                <w:i/>
                <w:color w:val="000000"/>
                <w:kern w:val="24"/>
              </w:rPr>
              <w:t xml:space="preserve"> </w:t>
            </w:r>
            <w:proofErr w:type="spellStart"/>
            <w:r w:rsidRPr="00345227">
              <w:rPr>
                <w:rFonts w:eastAsia="Malgun Gothic"/>
                <w:i/>
                <w:color w:val="000000"/>
                <w:kern w:val="24"/>
              </w:rPr>
              <w:t>sanguinolentus</w:t>
            </w:r>
            <w:proofErr w:type="spellEnd"/>
          </w:p>
        </w:tc>
      </w:tr>
    </w:tbl>
    <w:p w:rsidR="008175FE" w:rsidRPr="00345227" w:rsidRDefault="008175FE" w:rsidP="004A589B">
      <w:pPr>
        <w:spacing w:after="0" w:line="360" w:lineRule="auto"/>
        <w:rPr>
          <w:rFonts w:ascii="Times New Roman" w:hAnsi="Times New Roman"/>
          <w:sz w:val="24"/>
          <w:szCs w:val="24"/>
        </w:rPr>
      </w:pPr>
    </w:p>
    <w:p w:rsidR="00323379" w:rsidRPr="00345227" w:rsidRDefault="00323379" w:rsidP="004A589B">
      <w:pPr>
        <w:spacing w:after="0" w:line="360" w:lineRule="auto"/>
        <w:rPr>
          <w:rFonts w:ascii="Times New Roman" w:hAnsi="Times New Roman"/>
          <w:color w:val="000000"/>
          <w:sz w:val="24"/>
          <w:szCs w:val="24"/>
        </w:rPr>
      </w:pPr>
      <w:r w:rsidRPr="00345227">
        <w:rPr>
          <w:rFonts w:ascii="Times New Roman" w:hAnsi="Times New Roman"/>
          <w:sz w:val="24"/>
          <w:szCs w:val="24"/>
        </w:rPr>
        <w:br w:type="page"/>
      </w:r>
      <w:r w:rsidRPr="00345227">
        <w:rPr>
          <w:rFonts w:ascii="Times New Roman" w:hAnsi="Times New Roman"/>
          <w:b/>
          <w:sz w:val="24"/>
          <w:szCs w:val="24"/>
        </w:rPr>
        <w:lastRenderedPageBreak/>
        <w:t>Table S2.</w:t>
      </w:r>
      <w:r w:rsidRPr="00345227">
        <w:rPr>
          <w:rFonts w:ascii="Times New Roman" w:hAnsi="Times New Roman"/>
          <w:sz w:val="24"/>
          <w:szCs w:val="24"/>
        </w:rPr>
        <w:t xml:space="preserve"> </w:t>
      </w:r>
      <w:r w:rsidRPr="00345227">
        <w:rPr>
          <w:rFonts w:ascii="Times New Roman" w:hAnsi="Times New Roman"/>
          <w:color w:val="000000"/>
          <w:sz w:val="24"/>
          <w:szCs w:val="24"/>
        </w:rPr>
        <w:t>Dissolution times for three types of seafood tissues dissolved with 10% potassium hydroxide (KOH) solution at 50 ºC (see Methods and Appendix 1 for details)</w:t>
      </w:r>
      <w:r w:rsidR="001D48A6" w:rsidRPr="00345227">
        <w:rPr>
          <w:rFonts w:ascii="Times New Roman" w:hAnsi="Times New Roman"/>
          <w:color w:val="000000"/>
          <w:sz w:val="24"/>
          <w:szCs w:val="24"/>
        </w:rPr>
        <w:t xml:space="preserve">, and number and percentage of </w:t>
      </w:r>
      <w:proofErr w:type="spellStart"/>
      <w:r w:rsidR="001D48A6" w:rsidRPr="00345227">
        <w:rPr>
          <w:rFonts w:ascii="Times New Roman" w:hAnsi="Times New Roman"/>
          <w:color w:val="000000"/>
          <w:sz w:val="24"/>
          <w:szCs w:val="24"/>
        </w:rPr>
        <w:t>microplastic</w:t>
      </w:r>
      <w:proofErr w:type="spellEnd"/>
      <w:r w:rsidR="001D48A6" w:rsidRPr="00345227">
        <w:rPr>
          <w:rFonts w:ascii="Times New Roman" w:hAnsi="Times New Roman"/>
          <w:color w:val="000000"/>
          <w:sz w:val="24"/>
          <w:szCs w:val="24"/>
        </w:rPr>
        <w:t xml:space="preserve"> particles recovered.</w:t>
      </w:r>
    </w:p>
    <w:p w:rsidR="00323379" w:rsidRPr="00345227" w:rsidRDefault="00323379" w:rsidP="004A589B">
      <w:pPr>
        <w:spacing w:after="0" w:line="360" w:lineRule="auto"/>
        <w:rPr>
          <w:rFonts w:ascii="Times New Roman" w:hAnsi="Times New Roman"/>
          <w:sz w:val="24"/>
          <w:szCs w:val="24"/>
        </w:rPr>
      </w:pPr>
    </w:p>
    <w:tbl>
      <w:tblPr>
        <w:tblW w:w="0" w:type="auto"/>
        <w:tblLook w:val="04A0" w:firstRow="1" w:lastRow="0" w:firstColumn="1" w:lastColumn="0" w:noHBand="0" w:noVBand="1"/>
      </w:tblPr>
      <w:tblGrid>
        <w:gridCol w:w="1526"/>
        <w:gridCol w:w="1402"/>
        <w:gridCol w:w="2679"/>
        <w:gridCol w:w="2977"/>
      </w:tblGrid>
      <w:tr w:rsidR="00323379" w:rsidRPr="00345227" w:rsidTr="00323379">
        <w:tc>
          <w:tcPr>
            <w:tcW w:w="1526" w:type="dxa"/>
            <w:tcBorders>
              <w:top w:val="single" w:sz="18" w:space="0" w:color="auto"/>
              <w:bottom w:val="single" w:sz="4"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Sample type</w:t>
            </w:r>
          </w:p>
        </w:tc>
        <w:tc>
          <w:tcPr>
            <w:tcW w:w="1402" w:type="dxa"/>
            <w:tcBorders>
              <w:top w:val="single" w:sz="18" w:space="0" w:color="auto"/>
              <w:bottom w:val="single" w:sz="4"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Sample size</w:t>
            </w:r>
          </w:p>
        </w:tc>
        <w:tc>
          <w:tcPr>
            <w:tcW w:w="2679" w:type="dxa"/>
            <w:tcBorders>
              <w:top w:val="single" w:sz="18" w:space="0" w:color="auto"/>
              <w:bottom w:val="single" w:sz="4"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Dissolution time (hours)</w:t>
            </w:r>
          </w:p>
        </w:tc>
        <w:tc>
          <w:tcPr>
            <w:tcW w:w="2977" w:type="dxa"/>
            <w:tcBorders>
              <w:top w:val="single" w:sz="18" w:space="0" w:color="auto"/>
              <w:bottom w:val="single" w:sz="4" w:space="0" w:color="auto"/>
            </w:tcBorders>
          </w:tcPr>
          <w:p w:rsidR="00323379" w:rsidRPr="00345227" w:rsidRDefault="00323379" w:rsidP="004A589B">
            <w:pPr>
              <w:spacing w:after="0" w:line="360" w:lineRule="auto"/>
              <w:ind w:right="-766"/>
              <w:rPr>
                <w:rFonts w:ascii="Times New Roman" w:hAnsi="Times New Roman"/>
                <w:sz w:val="24"/>
                <w:szCs w:val="24"/>
              </w:rPr>
            </w:pPr>
            <w:r w:rsidRPr="00345227">
              <w:rPr>
                <w:rFonts w:ascii="Times New Roman" w:hAnsi="Times New Roman"/>
                <w:sz w:val="24"/>
                <w:szCs w:val="24"/>
              </w:rPr>
              <w:t xml:space="preserve">Added plastics recovered </w:t>
            </w:r>
          </w:p>
        </w:tc>
      </w:tr>
      <w:tr w:rsidR="00323379" w:rsidRPr="00345227" w:rsidTr="00323379">
        <w:tc>
          <w:tcPr>
            <w:tcW w:w="1526" w:type="dxa"/>
            <w:tcBorders>
              <w:top w:val="single" w:sz="4"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Blank</w:t>
            </w:r>
          </w:p>
        </w:tc>
        <w:tc>
          <w:tcPr>
            <w:tcW w:w="1402" w:type="dxa"/>
            <w:tcBorders>
              <w:top w:val="single" w:sz="4"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10</w:t>
            </w:r>
          </w:p>
        </w:tc>
        <w:tc>
          <w:tcPr>
            <w:tcW w:w="2679" w:type="dxa"/>
            <w:tcBorders>
              <w:top w:val="single" w:sz="4"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w:t>
            </w:r>
          </w:p>
        </w:tc>
        <w:tc>
          <w:tcPr>
            <w:tcW w:w="2977" w:type="dxa"/>
            <w:tcBorders>
              <w:top w:val="single" w:sz="4" w:space="0" w:color="auto"/>
            </w:tcBorders>
          </w:tcPr>
          <w:p w:rsidR="00323379" w:rsidRPr="00345227" w:rsidRDefault="00323379" w:rsidP="004A589B">
            <w:pPr>
              <w:spacing w:after="0" w:line="360" w:lineRule="auto"/>
              <w:ind w:right="-766"/>
              <w:rPr>
                <w:rFonts w:ascii="Times New Roman" w:hAnsi="Times New Roman"/>
                <w:sz w:val="24"/>
                <w:szCs w:val="24"/>
              </w:rPr>
            </w:pPr>
            <w:r w:rsidRPr="00345227">
              <w:rPr>
                <w:rFonts w:ascii="Times New Roman" w:hAnsi="Times New Roman"/>
                <w:sz w:val="24"/>
                <w:szCs w:val="24"/>
              </w:rPr>
              <w:t>100 (100%)</w:t>
            </w:r>
          </w:p>
        </w:tc>
      </w:tr>
      <w:tr w:rsidR="00323379" w:rsidRPr="00345227" w:rsidTr="00323379">
        <w:tc>
          <w:tcPr>
            <w:tcW w:w="1526" w:type="dxa"/>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Fish</w:t>
            </w:r>
          </w:p>
        </w:tc>
        <w:tc>
          <w:tcPr>
            <w:tcW w:w="1402" w:type="dxa"/>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10</w:t>
            </w:r>
          </w:p>
        </w:tc>
        <w:tc>
          <w:tcPr>
            <w:tcW w:w="2679" w:type="dxa"/>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72</w:t>
            </w:r>
          </w:p>
        </w:tc>
        <w:tc>
          <w:tcPr>
            <w:tcW w:w="2977" w:type="dxa"/>
          </w:tcPr>
          <w:p w:rsidR="00323379" w:rsidRPr="00345227" w:rsidRDefault="00323379" w:rsidP="004A589B">
            <w:pPr>
              <w:spacing w:after="0" w:line="360" w:lineRule="auto"/>
              <w:ind w:right="-766"/>
              <w:rPr>
                <w:rFonts w:ascii="Times New Roman" w:hAnsi="Times New Roman"/>
                <w:sz w:val="24"/>
                <w:szCs w:val="24"/>
              </w:rPr>
            </w:pPr>
            <w:r w:rsidRPr="00345227">
              <w:rPr>
                <w:rFonts w:ascii="Times New Roman" w:hAnsi="Times New Roman"/>
                <w:sz w:val="24"/>
                <w:szCs w:val="24"/>
              </w:rPr>
              <w:t>100 (100%)</w:t>
            </w:r>
          </w:p>
        </w:tc>
      </w:tr>
      <w:tr w:rsidR="00323379" w:rsidRPr="00345227" w:rsidTr="00323379">
        <w:tc>
          <w:tcPr>
            <w:tcW w:w="1526" w:type="dxa"/>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Shrimp</w:t>
            </w:r>
          </w:p>
        </w:tc>
        <w:tc>
          <w:tcPr>
            <w:tcW w:w="1402" w:type="dxa"/>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10</w:t>
            </w:r>
          </w:p>
        </w:tc>
        <w:tc>
          <w:tcPr>
            <w:tcW w:w="2679" w:type="dxa"/>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24</w:t>
            </w:r>
          </w:p>
        </w:tc>
        <w:tc>
          <w:tcPr>
            <w:tcW w:w="2977" w:type="dxa"/>
          </w:tcPr>
          <w:p w:rsidR="00323379" w:rsidRPr="00345227" w:rsidRDefault="00323379" w:rsidP="004A589B">
            <w:pPr>
              <w:spacing w:after="0" w:line="360" w:lineRule="auto"/>
              <w:ind w:right="-766"/>
              <w:rPr>
                <w:rFonts w:ascii="Times New Roman" w:hAnsi="Times New Roman"/>
                <w:sz w:val="24"/>
                <w:szCs w:val="24"/>
              </w:rPr>
            </w:pPr>
            <w:r w:rsidRPr="00345227">
              <w:rPr>
                <w:rFonts w:ascii="Times New Roman" w:hAnsi="Times New Roman"/>
                <w:sz w:val="24"/>
                <w:szCs w:val="24"/>
              </w:rPr>
              <w:t>99 (99%)</w:t>
            </w:r>
          </w:p>
        </w:tc>
      </w:tr>
      <w:tr w:rsidR="00323379" w:rsidRPr="00345227" w:rsidTr="00323379">
        <w:tc>
          <w:tcPr>
            <w:tcW w:w="1526" w:type="dxa"/>
            <w:tcBorders>
              <w:bottom w:val="single" w:sz="18"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Mussel</w:t>
            </w:r>
          </w:p>
        </w:tc>
        <w:tc>
          <w:tcPr>
            <w:tcW w:w="1402" w:type="dxa"/>
            <w:tcBorders>
              <w:bottom w:val="single" w:sz="18"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10</w:t>
            </w:r>
          </w:p>
        </w:tc>
        <w:tc>
          <w:tcPr>
            <w:tcW w:w="2679" w:type="dxa"/>
            <w:tcBorders>
              <w:bottom w:val="single" w:sz="18" w:space="0" w:color="auto"/>
            </w:tcBorders>
          </w:tcPr>
          <w:p w:rsidR="00323379" w:rsidRPr="00345227" w:rsidRDefault="00323379" w:rsidP="004A589B">
            <w:pPr>
              <w:spacing w:after="0" w:line="360" w:lineRule="auto"/>
              <w:rPr>
                <w:rFonts w:ascii="Times New Roman" w:hAnsi="Times New Roman"/>
                <w:sz w:val="24"/>
                <w:szCs w:val="24"/>
              </w:rPr>
            </w:pPr>
            <w:r w:rsidRPr="00345227">
              <w:rPr>
                <w:rFonts w:ascii="Times New Roman" w:hAnsi="Times New Roman"/>
                <w:sz w:val="24"/>
                <w:szCs w:val="24"/>
              </w:rPr>
              <w:t>24</w:t>
            </w:r>
          </w:p>
        </w:tc>
        <w:tc>
          <w:tcPr>
            <w:tcW w:w="2977" w:type="dxa"/>
            <w:tcBorders>
              <w:bottom w:val="single" w:sz="18" w:space="0" w:color="auto"/>
            </w:tcBorders>
          </w:tcPr>
          <w:p w:rsidR="00323379" w:rsidRPr="00345227" w:rsidRDefault="00323379" w:rsidP="004A589B">
            <w:pPr>
              <w:spacing w:after="0" w:line="360" w:lineRule="auto"/>
              <w:ind w:right="-766"/>
              <w:rPr>
                <w:rFonts w:ascii="Times New Roman" w:hAnsi="Times New Roman"/>
                <w:sz w:val="24"/>
                <w:szCs w:val="24"/>
              </w:rPr>
            </w:pPr>
            <w:r w:rsidRPr="00345227">
              <w:rPr>
                <w:rFonts w:ascii="Times New Roman" w:hAnsi="Times New Roman"/>
                <w:sz w:val="24"/>
                <w:szCs w:val="24"/>
              </w:rPr>
              <w:t>100 (100%)</w:t>
            </w:r>
          </w:p>
        </w:tc>
      </w:tr>
    </w:tbl>
    <w:p w:rsidR="00323379" w:rsidRPr="00345227" w:rsidRDefault="00323379" w:rsidP="004A589B">
      <w:pPr>
        <w:spacing w:after="0" w:line="360" w:lineRule="auto"/>
        <w:rPr>
          <w:rFonts w:ascii="Times New Roman" w:hAnsi="Times New Roman"/>
          <w:sz w:val="24"/>
          <w:szCs w:val="24"/>
        </w:rPr>
      </w:pPr>
    </w:p>
    <w:p w:rsidR="00323379" w:rsidRPr="00345227" w:rsidRDefault="00323379" w:rsidP="004A589B">
      <w:pPr>
        <w:spacing w:after="0" w:line="360" w:lineRule="auto"/>
        <w:rPr>
          <w:rFonts w:ascii="Times New Roman" w:hAnsi="Times New Roman"/>
          <w:sz w:val="24"/>
          <w:szCs w:val="24"/>
        </w:rPr>
      </w:pPr>
    </w:p>
    <w:p w:rsidR="008914A2" w:rsidRPr="00345227" w:rsidRDefault="008914A2" w:rsidP="004A589B">
      <w:pPr>
        <w:autoSpaceDE w:val="0"/>
        <w:autoSpaceDN w:val="0"/>
        <w:adjustRightInd w:val="0"/>
        <w:spacing w:after="0" w:line="360" w:lineRule="auto"/>
        <w:rPr>
          <w:rFonts w:ascii="Times New Roman" w:hAnsi="Times New Roman"/>
          <w:sz w:val="24"/>
          <w:szCs w:val="24"/>
        </w:rPr>
      </w:pPr>
      <w:r w:rsidRPr="00345227">
        <w:rPr>
          <w:rFonts w:ascii="Times New Roman" w:hAnsi="Times New Roman"/>
          <w:sz w:val="24"/>
          <w:szCs w:val="24"/>
        </w:rPr>
        <w:br w:type="page"/>
      </w:r>
      <w:r w:rsidR="00EE2710" w:rsidRPr="00345227">
        <w:rPr>
          <w:rFonts w:ascii="Times New Roman" w:hAnsi="Times New Roman"/>
          <w:b/>
          <w:sz w:val="24"/>
          <w:szCs w:val="24"/>
        </w:rPr>
        <w:lastRenderedPageBreak/>
        <w:t xml:space="preserve">Table </w:t>
      </w:r>
      <w:r w:rsidR="008F7A3C" w:rsidRPr="00345227">
        <w:rPr>
          <w:rFonts w:ascii="Times New Roman" w:hAnsi="Times New Roman"/>
          <w:b/>
          <w:sz w:val="24"/>
          <w:szCs w:val="24"/>
        </w:rPr>
        <w:t>S3</w:t>
      </w:r>
      <w:r w:rsidRPr="00345227">
        <w:rPr>
          <w:rFonts w:ascii="Times New Roman" w:hAnsi="Times New Roman"/>
          <w:b/>
          <w:sz w:val="24"/>
          <w:szCs w:val="24"/>
        </w:rPr>
        <w:t>.</w:t>
      </w:r>
      <w:r w:rsidRPr="00345227">
        <w:rPr>
          <w:rFonts w:ascii="Times New Roman" w:hAnsi="Times New Roman"/>
          <w:sz w:val="24"/>
          <w:szCs w:val="24"/>
        </w:rPr>
        <w:t xml:space="preserve"> </w:t>
      </w:r>
      <w:r w:rsidR="007C7462" w:rsidRPr="00345227">
        <w:rPr>
          <w:rFonts w:ascii="Times New Roman" w:hAnsi="Times New Roman"/>
          <w:color w:val="000000"/>
          <w:sz w:val="24"/>
          <w:szCs w:val="24"/>
        </w:rPr>
        <w:t xml:space="preserve">Polymer types of </w:t>
      </w:r>
      <w:proofErr w:type="spellStart"/>
      <w:r w:rsidR="007C7462" w:rsidRPr="00345227">
        <w:rPr>
          <w:rFonts w:ascii="Times New Roman" w:hAnsi="Times New Roman"/>
          <w:color w:val="000000"/>
          <w:sz w:val="24"/>
          <w:szCs w:val="24"/>
        </w:rPr>
        <w:t>microplastics</w:t>
      </w:r>
      <w:proofErr w:type="spellEnd"/>
      <w:r w:rsidR="007C7462" w:rsidRPr="00345227">
        <w:rPr>
          <w:rFonts w:ascii="Times New Roman" w:hAnsi="Times New Roman"/>
          <w:color w:val="000000"/>
          <w:sz w:val="24"/>
          <w:szCs w:val="24"/>
        </w:rPr>
        <w:t xml:space="preserve"> found in </w:t>
      </w:r>
      <w:r w:rsidR="00073586" w:rsidRPr="00345227">
        <w:rPr>
          <w:rFonts w:ascii="Times New Roman" w:hAnsi="Times New Roman"/>
          <w:color w:val="000000"/>
          <w:sz w:val="24"/>
          <w:szCs w:val="24"/>
        </w:rPr>
        <w:t xml:space="preserve">six batches of </w:t>
      </w:r>
      <w:r w:rsidR="007C7462" w:rsidRPr="00345227">
        <w:rPr>
          <w:rFonts w:ascii="Times New Roman" w:hAnsi="Times New Roman"/>
          <w:color w:val="000000"/>
          <w:sz w:val="24"/>
          <w:szCs w:val="24"/>
        </w:rPr>
        <w:t>Taiwanese seafood</w:t>
      </w:r>
      <w:r w:rsidR="00073586" w:rsidRPr="00345227">
        <w:rPr>
          <w:rFonts w:ascii="Times New Roman" w:hAnsi="Times New Roman"/>
          <w:color w:val="000000"/>
          <w:sz w:val="24"/>
          <w:szCs w:val="24"/>
        </w:rPr>
        <w:t xml:space="preserve"> (Table 1)</w:t>
      </w:r>
      <w:r w:rsidR="007C7462" w:rsidRPr="00345227">
        <w:rPr>
          <w:rFonts w:ascii="Times New Roman" w:hAnsi="Times New Roman"/>
          <w:color w:val="000000"/>
          <w:sz w:val="24"/>
          <w:szCs w:val="24"/>
        </w:rPr>
        <w:t xml:space="preserve">. </w:t>
      </w:r>
      <w:r w:rsidR="00B72A61" w:rsidRPr="00345227">
        <w:rPr>
          <w:rFonts w:ascii="Times New Roman" w:hAnsi="Times New Roman"/>
          <w:sz w:val="24"/>
          <w:szCs w:val="24"/>
        </w:rPr>
        <w:t xml:space="preserve">For a table of polymer type abbreviations, see, e.g., </w:t>
      </w:r>
      <w:proofErr w:type="spellStart"/>
      <w:r w:rsidR="00B72A61" w:rsidRPr="00345227">
        <w:rPr>
          <w:rFonts w:ascii="Times New Roman" w:hAnsi="Times New Roman"/>
          <w:sz w:val="24"/>
          <w:szCs w:val="24"/>
        </w:rPr>
        <w:t>Wypych</w:t>
      </w:r>
      <w:proofErr w:type="spellEnd"/>
      <w:r w:rsidR="00B72A61" w:rsidRPr="00345227">
        <w:rPr>
          <w:rFonts w:ascii="Times New Roman" w:hAnsi="Times New Roman"/>
          <w:sz w:val="24"/>
          <w:szCs w:val="24"/>
        </w:rPr>
        <w:t xml:space="preserve"> [5]. </w:t>
      </w:r>
      <w:r w:rsidR="007C7462" w:rsidRPr="00345227">
        <w:rPr>
          <w:rFonts w:ascii="Times New Roman" w:hAnsi="Times New Roman"/>
          <w:color w:val="000000"/>
          <w:sz w:val="24"/>
          <w:szCs w:val="24"/>
        </w:rPr>
        <w:t>Note that diene refers to a covalent compound which contains two double bonds, and that</w:t>
      </w:r>
      <w:r w:rsidR="00532845" w:rsidRPr="00345227">
        <w:rPr>
          <w:rFonts w:ascii="Times New Roman" w:hAnsi="Times New Roman"/>
          <w:color w:val="000000"/>
          <w:sz w:val="24"/>
          <w:szCs w:val="24"/>
        </w:rPr>
        <w:t>,</w:t>
      </w:r>
      <w:r w:rsidR="007C7462" w:rsidRPr="00345227">
        <w:rPr>
          <w:rFonts w:ascii="Times New Roman" w:hAnsi="Times New Roman"/>
          <w:color w:val="000000"/>
          <w:sz w:val="24"/>
          <w:szCs w:val="24"/>
        </w:rPr>
        <w:t xml:space="preserve"> according to </w:t>
      </w:r>
      <w:proofErr w:type="spellStart"/>
      <w:r w:rsidR="00C54C0F" w:rsidRPr="00345227">
        <w:rPr>
          <w:rFonts w:ascii="Times New Roman" w:hAnsi="Times New Roman"/>
          <w:color w:val="000000"/>
          <w:sz w:val="24"/>
          <w:szCs w:val="24"/>
        </w:rPr>
        <w:t>Kutz</w:t>
      </w:r>
      <w:proofErr w:type="spellEnd"/>
      <w:r w:rsidR="00C54C0F" w:rsidRPr="00345227">
        <w:rPr>
          <w:rFonts w:ascii="Times New Roman" w:hAnsi="Times New Roman"/>
          <w:color w:val="000000"/>
          <w:sz w:val="24"/>
          <w:szCs w:val="24"/>
        </w:rPr>
        <w:t xml:space="preserve"> [6]</w:t>
      </w:r>
      <w:r w:rsidR="007C7462" w:rsidRPr="00345227">
        <w:rPr>
          <w:rFonts w:ascii="Times New Roman" w:hAnsi="Times New Roman"/>
          <w:color w:val="000000"/>
          <w:sz w:val="24"/>
          <w:szCs w:val="24"/>
        </w:rPr>
        <w:t>, PP+PE-PP is a the</w:t>
      </w:r>
      <w:r w:rsidR="00C54C0F" w:rsidRPr="00345227">
        <w:rPr>
          <w:rFonts w:ascii="Times New Roman" w:hAnsi="Times New Roman"/>
          <w:color w:val="000000"/>
          <w:sz w:val="24"/>
          <w:szCs w:val="24"/>
        </w:rPr>
        <w:t>rmoplastic elastomer</w:t>
      </w:r>
      <w:r w:rsidR="00073586" w:rsidRPr="00345227">
        <w:rPr>
          <w:rFonts w:ascii="Times New Roman" w:hAnsi="Times New Roman"/>
          <w:color w:val="000000"/>
          <w:sz w:val="24"/>
          <w:szCs w:val="24"/>
        </w:rPr>
        <w:t xml:space="preserve"> which is a physical mixture of different polymers</w:t>
      </w:r>
      <w:r w:rsidR="00C54C0F" w:rsidRPr="00345227">
        <w:rPr>
          <w:rFonts w:ascii="Times New Roman" w:hAnsi="Times New Roman"/>
          <w:color w:val="000000"/>
          <w:sz w:val="24"/>
          <w:szCs w:val="24"/>
        </w:rPr>
        <w:t xml:space="preserve">. </w:t>
      </w:r>
    </w:p>
    <w:p w:rsidR="008914A2" w:rsidRPr="00345227" w:rsidRDefault="008914A2" w:rsidP="004A589B">
      <w:pPr>
        <w:spacing w:after="0" w:line="360" w:lineRule="auto"/>
        <w:rPr>
          <w:rFonts w:ascii="Times New Roman" w:hAnsi="Times New Roman"/>
          <w:sz w:val="24"/>
          <w:szCs w:val="24"/>
        </w:rPr>
      </w:pPr>
    </w:p>
    <w:tbl>
      <w:tblPr>
        <w:tblW w:w="8746" w:type="dxa"/>
        <w:tblLook w:val="04A0" w:firstRow="1" w:lastRow="0" w:firstColumn="1" w:lastColumn="0" w:noHBand="0" w:noVBand="1"/>
      </w:tblPr>
      <w:tblGrid>
        <w:gridCol w:w="4644"/>
        <w:gridCol w:w="4102"/>
      </w:tblGrid>
      <w:tr w:rsidR="008914A2" w:rsidRPr="00345227" w:rsidTr="000360EB">
        <w:tc>
          <w:tcPr>
            <w:tcW w:w="4644" w:type="dxa"/>
            <w:tcBorders>
              <w:top w:val="single" w:sz="18" w:space="0" w:color="auto"/>
              <w:bottom w:val="single" w:sz="12" w:space="0" w:color="auto"/>
            </w:tcBorders>
          </w:tcPr>
          <w:p w:rsidR="008914A2" w:rsidRPr="00345227" w:rsidRDefault="00A05E97" w:rsidP="004A589B">
            <w:pPr>
              <w:spacing w:after="0" w:line="360" w:lineRule="auto"/>
              <w:rPr>
                <w:rFonts w:ascii="Times New Roman" w:hAnsi="Times New Roman"/>
                <w:sz w:val="24"/>
                <w:szCs w:val="24"/>
              </w:rPr>
            </w:pPr>
            <w:r w:rsidRPr="00345227">
              <w:rPr>
                <w:rFonts w:ascii="Times New Roman" w:hAnsi="Times New Roman"/>
                <w:sz w:val="24"/>
                <w:szCs w:val="24"/>
              </w:rPr>
              <w:t>Polymer type</w:t>
            </w:r>
          </w:p>
        </w:tc>
        <w:tc>
          <w:tcPr>
            <w:tcW w:w="4102" w:type="dxa"/>
            <w:tcBorders>
              <w:top w:val="single" w:sz="18" w:space="0" w:color="auto"/>
              <w:bottom w:val="single" w:sz="12" w:space="0" w:color="auto"/>
            </w:tcBorders>
          </w:tcPr>
          <w:p w:rsidR="008914A2" w:rsidRPr="00345227" w:rsidRDefault="00A05E97" w:rsidP="004A589B">
            <w:pPr>
              <w:spacing w:after="0" w:line="360" w:lineRule="auto"/>
              <w:rPr>
                <w:rFonts w:ascii="Times New Roman" w:hAnsi="Times New Roman"/>
                <w:sz w:val="24"/>
                <w:szCs w:val="24"/>
              </w:rPr>
            </w:pPr>
            <w:r w:rsidRPr="00345227">
              <w:rPr>
                <w:rFonts w:ascii="Times New Roman" w:hAnsi="Times New Roman"/>
                <w:sz w:val="24"/>
                <w:szCs w:val="24"/>
              </w:rPr>
              <w:t>Abbreviation</w:t>
            </w:r>
          </w:p>
        </w:tc>
      </w:tr>
      <w:tr w:rsidR="008914A2" w:rsidRPr="00345227" w:rsidTr="000360EB">
        <w:tc>
          <w:tcPr>
            <w:tcW w:w="4644" w:type="dxa"/>
            <w:tcBorders>
              <w:top w:val="single" w:sz="12" w:space="0" w:color="auto"/>
            </w:tcBorders>
          </w:tcPr>
          <w:p w:rsidR="008914A2" w:rsidRPr="00345227" w:rsidRDefault="00A05E97" w:rsidP="004A589B">
            <w:pPr>
              <w:pStyle w:val="NormalWeb"/>
              <w:spacing w:before="0" w:beforeAutospacing="0" w:after="0" w:afterAutospacing="0" w:line="360" w:lineRule="auto"/>
            </w:pPr>
            <w:r w:rsidRPr="00345227">
              <w:t>polyamide</w:t>
            </w:r>
          </w:p>
        </w:tc>
        <w:tc>
          <w:tcPr>
            <w:tcW w:w="4102" w:type="dxa"/>
            <w:tcBorders>
              <w:top w:val="single" w:sz="12" w:space="0" w:color="auto"/>
            </w:tcBorders>
          </w:tcPr>
          <w:p w:rsidR="008914A2" w:rsidRPr="00345227" w:rsidRDefault="00A05E97" w:rsidP="004A589B">
            <w:pPr>
              <w:pStyle w:val="NormalWeb"/>
              <w:spacing w:before="0" w:beforeAutospacing="0" w:after="0" w:afterAutospacing="0" w:line="360" w:lineRule="auto"/>
            </w:pPr>
            <w:r w:rsidRPr="00345227">
              <w:t>PA</w:t>
            </w:r>
          </w:p>
        </w:tc>
      </w:tr>
      <w:tr w:rsidR="008914A2" w:rsidRPr="00345227" w:rsidTr="000360EB">
        <w:tc>
          <w:tcPr>
            <w:tcW w:w="4644" w:type="dxa"/>
          </w:tcPr>
          <w:p w:rsidR="008914A2" w:rsidRPr="00345227" w:rsidRDefault="008D6E86" w:rsidP="004A589B">
            <w:pPr>
              <w:pStyle w:val="NormalWeb"/>
              <w:spacing w:before="0" w:beforeAutospacing="0" w:after="0" w:afterAutospacing="0" w:line="360" w:lineRule="auto"/>
            </w:pPr>
            <w:r w:rsidRPr="00345227">
              <w:rPr>
                <w:rFonts w:eastAsia="Malgun Gothic"/>
                <w:color w:val="000000"/>
                <w:kern w:val="24"/>
              </w:rPr>
              <w:t>polyethylene</w:t>
            </w:r>
          </w:p>
        </w:tc>
        <w:tc>
          <w:tcPr>
            <w:tcW w:w="4102" w:type="dxa"/>
          </w:tcPr>
          <w:p w:rsidR="008914A2" w:rsidRPr="00345227" w:rsidRDefault="008D6E86" w:rsidP="004A589B">
            <w:pPr>
              <w:pStyle w:val="NormalWeb"/>
              <w:spacing w:before="0" w:beforeAutospacing="0" w:after="0" w:afterAutospacing="0" w:line="360" w:lineRule="auto"/>
            </w:pPr>
            <w:r w:rsidRPr="00345227">
              <w:rPr>
                <w:iCs/>
              </w:rPr>
              <w:t>PE</w:t>
            </w:r>
          </w:p>
        </w:tc>
      </w:tr>
      <w:tr w:rsidR="00D93AEF" w:rsidRPr="00345227" w:rsidTr="000360EB">
        <w:tc>
          <w:tcPr>
            <w:tcW w:w="4644" w:type="dxa"/>
          </w:tcPr>
          <w:p w:rsidR="00D93AEF" w:rsidRPr="00345227" w:rsidRDefault="00D93AEF" w:rsidP="004A589B">
            <w:pPr>
              <w:pStyle w:val="NormalWeb"/>
              <w:spacing w:before="0" w:beforeAutospacing="0" w:after="0" w:afterAutospacing="0" w:line="360" w:lineRule="auto"/>
            </w:pPr>
            <w:r w:rsidRPr="00345227">
              <w:rPr>
                <w:rFonts w:eastAsia="Malgun Gothic"/>
                <w:color w:val="000000"/>
                <w:kern w:val="24"/>
              </w:rPr>
              <w:t>polyethylene low-density</w:t>
            </w:r>
          </w:p>
        </w:tc>
        <w:tc>
          <w:tcPr>
            <w:tcW w:w="4102" w:type="dxa"/>
          </w:tcPr>
          <w:p w:rsidR="00D93AEF" w:rsidRPr="00345227" w:rsidRDefault="00D93AEF" w:rsidP="004A589B">
            <w:pPr>
              <w:pStyle w:val="NormalWeb"/>
              <w:spacing w:before="0" w:beforeAutospacing="0" w:after="0" w:afterAutospacing="0" w:line="360" w:lineRule="auto"/>
            </w:pPr>
            <w:r w:rsidRPr="00345227">
              <w:rPr>
                <w:iCs/>
              </w:rPr>
              <w:t>PE-LD</w:t>
            </w:r>
          </w:p>
        </w:tc>
      </w:tr>
      <w:tr w:rsidR="008914A2" w:rsidRPr="00345227" w:rsidTr="000360EB">
        <w:tc>
          <w:tcPr>
            <w:tcW w:w="4644" w:type="dxa"/>
          </w:tcPr>
          <w:p w:rsidR="008914A2" w:rsidRPr="00345227" w:rsidRDefault="00C15A67" w:rsidP="004A589B">
            <w:pPr>
              <w:pStyle w:val="NormalWeb"/>
              <w:spacing w:before="0" w:beforeAutospacing="0" w:after="0" w:afterAutospacing="0" w:line="360" w:lineRule="auto"/>
              <w:rPr>
                <w:rFonts w:eastAsia="Malgun Gothic"/>
                <w:color w:val="000000"/>
                <w:kern w:val="24"/>
              </w:rPr>
            </w:pPr>
            <w:r w:rsidRPr="00345227">
              <w:rPr>
                <w:rFonts w:eastAsia="Malgun Gothic"/>
                <w:color w:val="000000"/>
                <w:kern w:val="24"/>
              </w:rPr>
              <w:t>polyethylene terephthalate</w:t>
            </w:r>
          </w:p>
        </w:tc>
        <w:tc>
          <w:tcPr>
            <w:tcW w:w="4102" w:type="dxa"/>
          </w:tcPr>
          <w:p w:rsidR="008914A2" w:rsidRPr="00345227" w:rsidRDefault="00C15A67" w:rsidP="004A589B">
            <w:pPr>
              <w:pStyle w:val="NormalWeb"/>
              <w:spacing w:before="0" w:beforeAutospacing="0" w:after="0" w:afterAutospacing="0" w:line="360" w:lineRule="auto"/>
              <w:rPr>
                <w:iCs/>
              </w:rPr>
            </w:pPr>
            <w:r w:rsidRPr="00345227">
              <w:rPr>
                <w:iCs/>
              </w:rPr>
              <w:t>PET</w:t>
            </w:r>
          </w:p>
        </w:tc>
      </w:tr>
      <w:tr w:rsidR="008914A2" w:rsidRPr="00345227" w:rsidTr="000360EB">
        <w:tc>
          <w:tcPr>
            <w:tcW w:w="4644" w:type="dxa"/>
          </w:tcPr>
          <w:p w:rsidR="008914A2" w:rsidRPr="00345227" w:rsidRDefault="007A723F" w:rsidP="004A589B">
            <w:pPr>
              <w:pStyle w:val="NormalWeb"/>
              <w:spacing w:before="0" w:beforeAutospacing="0" w:after="0" w:afterAutospacing="0" w:line="360" w:lineRule="auto"/>
              <w:rPr>
                <w:rFonts w:eastAsia="Malgun Gothic"/>
                <w:color w:val="000000"/>
                <w:kern w:val="24"/>
              </w:rPr>
            </w:pPr>
            <w:proofErr w:type="spellStart"/>
            <w:r w:rsidRPr="00345227">
              <w:rPr>
                <w:rFonts w:eastAsia="Malgun Gothic"/>
                <w:color w:val="000000"/>
                <w:kern w:val="24"/>
              </w:rPr>
              <w:t>polymethacrylate</w:t>
            </w:r>
            <w:proofErr w:type="spellEnd"/>
            <w:r w:rsidR="000360EB" w:rsidRPr="00345227">
              <w:rPr>
                <w:rFonts w:eastAsia="Malgun Gothic"/>
                <w:color w:val="000000"/>
                <w:kern w:val="24"/>
              </w:rPr>
              <w:t xml:space="preserve"> (= </w:t>
            </w:r>
            <w:proofErr w:type="spellStart"/>
            <w:r w:rsidR="000360EB" w:rsidRPr="00345227">
              <w:rPr>
                <w:rFonts w:eastAsia="Malgun Gothic"/>
                <w:color w:val="000000"/>
                <w:kern w:val="24"/>
              </w:rPr>
              <w:t>polymethylmethacrylate</w:t>
            </w:r>
            <w:proofErr w:type="spellEnd"/>
            <w:r w:rsidR="000360EB" w:rsidRPr="00345227">
              <w:rPr>
                <w:rFonts w:eastAsia="Malgun Gothic"/>
                <w:color w:val="000000"/>
                <w:kern w:val="24"/>
              </w:rPr>
              <w:t>)</w:t>
            </w:r>
          </w:p>
        </w:tc>
        <w:tc>
          <w:tcPr>
            <w:tcW w:w="4102" w:type="dxa"/>
          </w:tcPr>
          <w:p w:rsidR="008914A2" w:rsidRPr="00345227" w:rsidRDefault="007A723F" w:rsidP="004A589B">
            <w:pPr>
              <w:pStyle w:val="NormalWeb"/>
              <w:spacing w:before="0" w:beforeAutospacing="0" w:after="0" w:afterAutospacing="0" w:line="360" w:lineRule="auto"/>
              <w:rPr>
                <w:iCs/>
              </w:rPr>
            </w:pPr>
            <w:r w:rsidRPr="00345227">
              <w:rPr>
                <w:iCs/>
              </w:rPr>
              <w:t>PMMA</w:t>
            </w:r>
          </w:p>
        </w:tc>
      </w:tr>
      <w:tr w:rsidR="00532845" w:rsidRPr="00345227" w:rsidTr="000360EB">
        <w:tc>
          <w:tcPr>
            <w:tcW w:w="4644" w:type="dxa"/>
          </w:tcPr>
          <w:p w:rsidR="00532845" w:rsidRPr="00345227" w:rsidRDefault="00532845" w:rsidP="004A589B">
            <w:pPr>
              <w:pStyle w:val="NormalWeb"/>
              <w:spacing w:before="0" w:beforeAutospacing="0" w:after="0" w:afterAutospacing="0" w:line="360" w:lineRule="auto"/>
              <w:rPr>
                <w:rFonts w:eastAsia="Malgun Gothic"/>
                <w:color w:val="000000"/>
                <w:kern w:val="24"/>
              </w:rPr>
            </w:pPr>
            <w:r w:rsidRPr="00345227">
              <w:rPr>
                <w:rFonts w:eastAsia="Malgun Gothic"/>
                <w:color w:val="000000"/>
                <w:kern w:val="24"/>
              </w:rPr>
              <w:t>polypropylene</w:t>
            </w:r>
          </w:p>
        </w:tc>
        <w:tc>
          <w:tcPr>
            <w:tcW w:w="4102" w:type="dxa"/>
          </w:tcPr>
          <w:p w:rsidR="00532845" w:rsidRPr="00345227" w:rsidRDefault="00532845" w:rsidP="004A589B">
            <w:pPr>
              <w:pStyle w:val="NormalWeb"/>
              <w:spacing w:before="0" w:beforeAutospacing="0" w:after="0" w:afterAutospacing="0" w:line="360" w:lineRule="auto"/>
              <w:rPr>
                <w:iCs/>
              </w:rPr>
            </w:pPr>
            <w:r w:rsidRPr="00345227">
              <w:rPr>
                <w:iCs/>
              </w:rPr>
              <w:t>PP</w:t>
            </w:r>
          </w:p>
        </w:tc>
      </w:tr>
      <w:tr w:rsidR="008914A2" w:rsidRPr="00345227" w:rsidTr="000360EB">
        <w:tc>
          <w:tcPr>
            <w:tcW w:w="4644" w:type="dxa"/>
          </w:tcPr>
          <w:p w:rsidR="008914A2" w:rsidRPr="00345227" w:rsidRDefault="00AF4B55" w:rsidP="004A589B">
            <w:pPr>
              <w:pStyle w:val="NormalWeb"/>
              <w:spacing w:before="0" w:beforeAutospacing="0" w:after="0" w:afterAutospacing="0" w:line="360" w:lineRule="auto"/>
            </w:pPr>
            <w:r w:rsidRPr="00345227">
              <w:rPr>
                <w:rFonts w:eastAsia="Malgun Gothic"/>
                <w:color w:val="000000"/>
                <w:kern w:val="24"/>
              </w:rPr>
              <w:t>poly(ethyl acrylate)</w:t>
            </w:r>
          </w:p>
        </w:tc>
        <w:tc>
          <w:tcPr>
            <w:tcW w:w="4102" w:type="dxa"/>
          </w:tcPr>
          <w:p w:rsidR="008914A2" w:rsidRPr="00345227" w:rsidRDefault="00AF4B55" w:rsidP="004A589B">
            <w:pPr>
              <w:pStyle w:val="NormalWeb"/>
              <w:spacing w:before="0" w:beforeAutospacing="0" w:after="0" w:afterAutospacing="0" w:line="360" w:lineRule="auto"/>
            </w:pPr>
            <w:r w:rsidRPr="00345227">
              <w:rPr>
                <w:iCs/>
              </w:rPr>
              <w:t>PEA</w:t>
            </w:r>
          </w:p>
        </w:tc>
      </w:tr>
      <w:tr w:rsidR="008914A2" w:rsidRPr="00345227" w:rsidTr="000360EB">
        <w:tc>
          <w:tcPr>
            <w:tcW w:w="4644" w:type="dxa"/>
          </w:tcPr>
          <w:p w:rsidR="008914A2" w:rsidRPr="00345227" w:rsidRDefault="007C7462" w:rsidP="004A589B">
            <w:pPr>
              <w:pStyle w:val="NormalWeb"/>
              <w:spacing w:before="0" w:beforeAutospacing="0" w:after="0" w:afterAutospacing="0" w:line="360" w:lineRule="auto"/>
              <w:rPr>
                <w:rFonts w:eastAsia="Malgun Gothic"/>
                <w:color w:val="000000"/>
                <w:kern w:val="24"/>
              </w:rPr>
            </w:pPr>
            <w:r w:rsidRPr="00345227">
              <w:rPr>
                <w:rFonts w:eastAsia="Malgun Gothic"/>
                <w:color w:val="000000"/>
                <w:kern w:val="24"/>
              </w:rPr>
              <w:t>p</w:t>
            </w:r>
            <w:r w:rsidR="0091772C" w:rsidRPr="00345227">
              <w:rPr>
                <w:rFonts w:eastAsia="Malgun Gothic"/>
                <w:color w:val="000000"/>
                <w:kern w:val="24"/>
              </w:rPr>
              <w:t>oly(</w:t>
            </w:r>
            <w:proofErr w:type="spellStart"/>
            <w:r w:rsidR="0091772C" w:rsidRPr="00345227">
              <w:rPr>
                <w:rFonts w:eastAsia="Malgun Gothic"/>
                <w:color w:val="000000"/>
                <w:kern w:val="24"/>
              </w:rPr>
              <w:t>ethylene:propylene:diene</w:t>
            </w:r>
            <w:proofErr w:type="spellEnd"/>
            <w:r w:rsidR="0091772C" w:rsidRPr="00345227">
              <w:rPr>
                <w:rFonts w:eastAsia="Malgun Gothic"/>
                <w:color w:val="000000"/>
                <w:kern w:val="24"/>
              </w:rPr>
              <w:t>)</w:t>
            </w:r>
          </w:p>
        </w:tc>
        <w:tc>
          <w:tcPr>
            <w:tcW w:w="4102" w:type="dxa"/>
          </w:tcPr>
          <w:p w:rsidR="008914A2" w:rsidRPr="00345227" w:rsidRDefault="0091772C" w:rsidP="004A589B">
            <w:pPr>
              <w:pStyle w:val="NormalWeb"/>
              <w:spacing w:before="0" w:beforeAutospacing="0" w:after="0" w:afterAutospacing="0" w:line="360" w:lineRule="auto"/>
              <w:rPr>
                <w:iCs/>
              </w:rPr>
            </w:pPr>
            <w:r w:rsidRPr="00345227">
              <w:rPr>
                <w:iCs/>
              </w:rPr>
              <w:t>PE-PP</w:t>
            </w:r>
          </w:p>
        </w:tc>
      </w:tr>
      <w:tr w:rsidR="0091772C" w:rsidRPr="00345227" w:rsidTr="000360EB">
        <w:tc>
          <w:tcPr>
            <w:tcW w:w="4644" w:type="dxa"/>
            <w:tcBorders>
              <w:bottom w:val="single" w:sz="12" w:space="0" w:color="auto"/>
            </w:tcBorders>
          </w:tcPr>
          <w:p w:rsidR="0091772C" w:rsidRPr="00345227" w:rsidRDefault="0091772C" w:rsidP="004A589B">
            <w:pPr>
              <w:pStyle w:val="NormalWeb"/>
              <w:spacing w:before="0" w:beforeAutospacing="0" w:after="0" w:afterAutospacing="0" w:line="360" w:lineRule="auto"/>
            </w:pPr>
            <w:proofErr w:type="spellStart"/>
            <w:r w:rsidRPr="00345227">
              <w:rPr>
                <w:rFonts w:eastAsia="Malgun Gothic"/>
                <w:color w:val="000000"/>
                <w:kern w:val="24"/>
              </w:rPr>
              <w:t>polypropylene+poly</w:t>
            </w:r>
            <w:proofErr w:type="spellEnd"/>
            <w:r w:rsidRPr="00345227">
              <w:rPr>
                <w:rFonts w:eastAsia="Malgun Gothic"/>
                <w:color w:val="000000"/>
                <w:kern w:val="24"/>
              </w:rPr>
              <w:t>(</w:t>
            </w:r>
            <w:proofErr w:type="spellStart"/>
            <w:r w:rsidRPr="00345227">
              <w:rPr>
                <w:rFonts w:eastAsia="Malgun Gothic"/>
                <w:color w:val="000000"/>
                <w:kern w:val="24"/>
              </w:rPr>
              <w:t>ethylene:propylene</w:t>
            </w:r>
            <w:proofErr w:type="spellEnd"/>
            <w:r w:rsidRPr="00345227">
              <w:rPr>
                <w:rFonts w:eastAsia="Malgun Gothic"/>
                <w:color w:val="000000"/>
                <w:kern w:val="24"/>
              </w:rPr>
              <w:t>)</w:t>
            </w:r>
          </w:p>
        </w:tc>
        <w:tc>
          <w:tcPr>
            <w:tcW w:w="4102" w:type="dxa"/>
            <w:tcBorders>
              <w:bottom w:val="single" w:sz="12" w:space="0" w:color="auto"/>
            </w:tcBorders>
          </w:tcPr>
          <w:p w:rsidR="0091772C" w:rsidRPr="00345227" w:rsidRDefault="0091772C" w:rsidP="004A589B">
            <w:pPr>
              <w:pStyle w:val="NormalWeb"/>
              <w:spacing w:before="0" w:beforeAutospacing="0" w:after="0" w:afterAutospacing="0" w:line="360" w:lineRule="auto"/>
            </w:pPr>
            <w:r w:rsidRPr="00345227">
              <w:rPr>
                <w:iCs/>
              </w:rPr>
              <w:t>PP+PE-PP</w:t>
            </w:r>
          </w:p>
        </w:tc>
      </w:tr>
    </w:tbl>
    <w:p w:rsidR="008914A2" w:rsidRPr="00345227" w:rsidRDefault="008914A2" w:rsidP="004A589B">
      <w:pPr>
        <w:spacing w:after="0" w:line="360" w:lineRule="auto"/>
        <w:rPr>
          <w:rFonts w:ascii="Times New Roman" w:hAnsi="Times New Roman"/>
          <w:sz w:val="24"/>
          <w:szCs w:val="24"/>
        </w:rPr>
      </w:pPr>
    </w:p>
    <w:p w:rsidR="008A334C" w:rsidRPr="00345227" w:rsidRDefault="008A334C" w:rsidP="004A589B">
      <w:pPr>
        <w:spacing w:after="0" w:line="360" w:lineRule="auto"/>
        <w:rPr>
          <w:rFonts w:ascii="Times New Roman" w:hAnsi="Times New Roman"/>
          <w:sz w:val="24"/>
          <w:szCs w:val="24"/>
        </w:rPr>
      </w:pPr>
    </w:p>
    <w:p w:rsidR="00C265A9" w:rsidRPr="00345227" w:rsidRDefault="00C265A9"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sz w:val="24"/>
          <w:szCs w:val="24"/>
        </w:rPr>
        <w:br w:type="page"/>
      </w:r>
      <w:r w:rsidR="00EE2710" w:rsidRPr="00345227">
        <w:rPr>
          <w:rFonts w:ascii="Times New Roman" w:hAnsi="Times New Roman"/>
          <w:b/>
          <w:sz w:val="24"/>
          <w:szCs w:val="24"/>
        </w:rPr>
        <w:lastRenderedPageBreak/>
        <w:t xml:space="preserve">Table </w:t>
      </w:r>
      <w:r w:rsidR="008F7A3C" w:rsidRPr="00345227">
        <w:rPr>
          <w:rFonts w:ascii="Times New Roman" w:hAnsi="Times New Roman"/>
          <w:b/>
          <w:sz w:val="24"/>
          <w:szCs w:val="24"/>
        </w:rPr>
        <w:t>S4</w:t>
      </w:r>
      <w:r w:rsidRPr="00345227">
        <w:rPr>
          <w:rFonts w:ascii="Times New Roman" w:hAnsi="Times New Roman"/>
          <w:b/>
          <w:sz w:val="24"/>
          <w:szCs w:val="24"/>
        </w:rPr>
        <w:t>.</w:t>
      </w:r>
      <w:r w:rsidRPr="00345227">
        <w:rPr>
          <w:rFonts w:ascii="Times New Roman" w:hAnsi="Times New Roman"/>
          <w:sz w:val="24"/>
          <w:szCs w:val="24"/>
        </w:rPr>
        <w:t xml:space="preserve"> </w:t>
      </w:r>
      <w:r w:rsidR="00E90C36" w:rsidRPr="00345227">
        <w:rPr>
          <w:rFonts w:ascii="Times New Roman" w:hAnsi="Times New Roman"/>
          <w:color w:val="000000"/>
          <w:sz w:val="24"/>
          <w:szCs w:val="24"/>
        </w:rPr>
        <w:t xml:space="preserve">The data on polymer type, shape, </w:t>
      </w:r>
      <w:proofErr w:type="spellStart"/>
      <w:r w:rsidR="00E90C36" w:rsidRPr="00345227">
        <w:rPr>
          <w:rFonts w:ascii="Times New Roman" w:hAnsi="Times New Roman"/>
          <w:color w:val="000000"/>
          <w:sz w:val="24"/>
          <w:szCs w:val="24"/>
        </w:rPr>
        <w:t>colour</w:t>
      </w:r>
      <w:proofErr w:type="spellEnd"/>
      <w:r w:rsidR="00E90C36" w:rsidRPr="00345227">
        <w:rPr>
          <w:rFonts w:ascii="Times New Roman" w:hAnsi="Times New Roman"/>
          <w:color w:val="000000"/>
          <w:sz w:val="24"/>
          <w:szCs w:val="24"/>
        </w:rPr>
        <w:t xml:space="preserve">, and size for each of the 100 </w:t>
      </w:r>
      <w:proofErr w:type="spellStart"/>
      <w:r w:rsidR="00E90C36" w:rsidRPr="00345227">
        <w:rPr>
          <w:rFonts w:ascii="Times New Roman" w:hAnsi="Times New Roman"/>
          <w:color w:val="000000"/>
          <w:sz w:val="24"/>
          <w:szCs w:val="24"/>
        </w:rPr>
        <w:t>microplastic</w:t>
      </w:r>
      <w:proofErr w:type="spellEnd"/>
      <w:r w:rsidR="00E90C36" w:rsidRPr="00345227">
        <w:rPr>
          <w:rFonts w:ascii="Times New Roman" w:hAnsi="Times New Roman"/>
          <w:color w:val="000000"/>
          <w:sz w:val="24"/>
          <w:szCs w:val="24"/>
        </w:rPr>
        <w:t xml:space="preserve"> particles detected during our study (sorted according to species, then polymer type, shape, and </w:t>
      </w:r>
      <w:proofErr w:type="spellStart"/>
      <w:r w:rsidR="00E90C36" w:rsidRPr="00345227">
        <w:rPr>
          <w:rFonts w:ascii="Times New Roman" w:hAnsi="Times New Roman"/>
          <w:color w:val="000000"/>
          <w:sz w:val="24"/>
          <w:szCs w:val="24"/>
        </w:rPr>
        <w:t>colour</w:t>
      </w:r>
      <w:proofErr w:type="spellEnd"/>
      <w:r w:rsidR="00E90C36" w:rsidRPr="00345227">
        <w:rPr>
          <w:rFonts w:ascii="Times New Roman" w:hAnsi="Times New Roman"/>
          <w:color w:val="000000"/>
          <w:sz w:val="24"/>
          <w:szCs w:val="24"/>
        </w:rPr>
        <w:t>).</w:t>
      </w:r>
    </w:p>
    <w:p w:rsidR="00C265A9" w:rsidRPr="00345227" w:rsidRDefault="00C265A9" w:rsidP="004A589B">
      <w:pPr>
        <w:autoSpaceDE w:val="0"/>
        <w:autoSpaceDN w:val="0"/>
        <w:adjustRightInd w:val="0"/>
        <w:spacing w:after="0" w:line="360" w:lineRule="auto"/>
        <w:rPr>
          <w:rFonts w:ascii="Times New Roman" w:hAnsi="Times New Roman"/>
          <w:color w:val="000000"/>
          <w:sz w:val="24"/>
          <w:szCs w:val="24"/>
        </w:rPr>
      </w:pPr>
    </w:p>
    <w:tbl>
      <w:tblPr>
        <w:tblW w:w="0" w:type="auto"/>
        <w:tblLook w:val="04A0" w:firstRow="1" w:lastRow="0" w:firstColumn="1" w:lastColumn="0" w:noHBand="0" w:noVBand="1"/>
      </w:tblPr>
      <w:tblGrid>
        <w:gridCol w:w="5495"/>
        <w:gridCol w:w="1417"/>
        <w:gridCol w:w="1418"/>
        <w:gridCol w:w="1210"/>
      </w:tblGrid>
      <w:tr w:rsidR="00074D1C" w:rsidRPr="00345227" w:rsidTr="00E90C36">
        <w:tc>
          <w:tcPr>
            <w:tcW w:w="5495" w:type="dxa"/>
            <w:tcBorders>
              <w:top w:val="single" w:sz="18" w:space="0" w:color="auto"/>
              <w:bottom w:val="single" w:sz="12" w:space="0" w:color="auto"/>
            </w:tcBorders>
          </w:tcPr>
          <w:p w:rsidR="00074D1C" w:rsidRPr="00345227" w:rsidRDefault="00D910DA"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sz w:val="24"/>
                <w:szCs w:val="24"/>
              </w:rPr>
              <w:t>Polymer type</w:t>
            </w:r>
          </w:p>
        </w:tc>
        <w:tc>
          <w:tcPr>
            <w:tcW w:w="1417" w:type="dxa"/>
            <w:tcBorders>
              <w:top w:val="single" w:sz="18" w:space="0" w:color="auto"/>
              <w:bottom w:val="single" w:sz="12" w:space="0" w:color="auto"/>
            </w:tcBorders>
          </w:tcPr>
          <w:p w:rsidR="00074D1C" w:rsidRPr="00345227" w:rsidRDefault="00D910DA"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Shape</w:t>
            </w:r>
          </w:p>
        </w:tc>
        <w:tc>
          <w:tcPr>
            <w:tcW w:w="1418" w:type="dxa"/>
            <w:tcBorders>
              <w:top w:val="single" w:sz="18" w:space="0" w:color="auto"/>
              <w:bottom w:val="single" w:sz="12" w:space="0" w:color="auto"/>
            </w:tcBorders>
          </w:tcPr>
          <w:p w:rsidR="00074D1C" w:rsidRPr="00345227" w:rsidRDefault="00D910DA" w:rsidP="004A589B">
            <w:pPr>
              <w:autoSpaceDE w:val="0"/>
              <w:autoSpaceDN w:val="0"/>
              <w:adjustRightInd w:val="0"/>
              <w:spacing w:after="0" w:line="360" w:lineRule="auto"/>
              <w:rPr>
                <w:rFonts w:ascii="Times New Roman" w:hAnsi="Times New Roman"/>
                <w:color w:val="000000"/>
                <w:sz w:val="24"/>
                <w:szCs w:val="24"/>
              </w:rPr>
            </w:pPr>
            <w:proofErr w:type="spellStart"/>
            <w:r w:rsidRPr="00345227">
              <w:rPr>
                <w:rFonts w:ascii="Times New Roman" w:hAnsi="Times New Roman"/>
                <w:color w:val="000000"/>
                <w:sz w:val="24"/>
                <w:szCs w:val="24"/>
              </w:rPr>
              <w:t>Colour</w:t>
            </w:r>
            <w:proofErr w:type="spellEnd"/>
          </w:p>
        </w:tc>
        <w:tc>
          <w:tcPr>
            <w:tcW w:w="1210" w:type="dxa"/>
            <w:tcBorders>
              <w:top w:val="single" w:sz="18" w:space="0" w:color="auto"/>
              <w:bottom w:val="single" w:sz="12" w:space="0" w:color="auto"/>
            </w:tcBorders>
          </w:tcPr>
          <w:p w:rsidR="00074D1C" w:rsidRPr="00345227" w:rsidRDefault="00D910DA"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Size (</w:t>
            </w:r>
            <w:proofErr w:type="spellStart"/>
            <w:r w:rsidRPr="00345227">
              <w:rPr>
                <w:rFonts w:ascii="Times New Roman" w:hAnsi="Times New Roman"/>
                <w:color w:val="000000"/>
                <w:sz w:val="24"/>
                <w:szCs w:val="24"/>
              </w:rPr>
              <w:t>μm</w:t>
            </w:r>
            <w:proofErr w:type="spellEnd"/>
            <w:r w:rsidRPr="00345227">
              <w:rPr>
                <w:rFonts w:ascii="Times New Roman" w:hAnsi="Times New Roman"/>
                <w:color w:val="000000"/>
                <w:sz w:val="24"/>
                <w:szCs w:val="24"/>
              </w:rPr>
              <w:t>)</w:t>
            </w:r>
          </w:p>
        </w:tc>
      </w:tr>
      <w:tr w:rsidR="00074D1C" w:rsidRPr="00345227" w:rsidTr="00E90C36">
        <w:tc>
          <w:tcPr>
            <w:tcW w:w="5495" w:type="dxa"/>
            <w:tcBorders>
              <w:top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i/>
                <w:color w:val="000000"/>
                <w:sz w:val="24"/>
                <w:szCs w:val="24"/>
              </w:rPr>
            </w:pPr>
            <w:r w:rsidRPr="00345227">
              <w:rPr>
                <w:rFonts w:ascii="Times New Roman" w:hAnsi="Times New Roman"/>
                <w:i/>
                <w:color w:val="000000"/>
                <w:sz w:val="24"/>
                <w:szCs w:val="24"/>
              </w:rPr>
              <w:t>Hard clam</w:t>
            </w:r>
          </w:p>
        </w:tc>
        <w:tc>
          <w:tcPr>
            <w:tcW w:w="1417" w:type="dxa"/>
            <w:tcBorders>
              <w:top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c>
          <w:tcPr>
            <w:tcW w:w="1418" w:type="dxa"/>
            <w:tcBorders>
              <w:top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c>
          <w:tcPr>
            <w:tcW w:w="1210" w:type="dxa"/>
            <w:tcBorders>
              <w:top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transparent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low-density (PE-LD)</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yellow</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brown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dark 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transparent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roofErr w:type="spellStart"/>
            <w:r w:rsidRPr="00345227">
              <w:rPr>
                <w:rFonts w:ascii="Times New Roman" w:hAnsi="Times New Roman"/>
                <w:color w:val="000000"/>
                <w:sz w:val="24"/>
                <w:szCs w:val="24"/>
              </w:rPr>
              <w:t>polymethacrylate</w:t>
            </w:r>
            <w:proofErr w:type="spellEnd"/>
            <w:r w:rsidRPr="00345227">
              <w:rPr>
                <w:rFonts w:ascii="Times New Roman" w:hAnsi="Times New Roman"/>
                <w:color w:val="000000"/>
                <w:sz w:val="24"/>
                <w:szCs w:val="24"/>
              </w:rPr>
              <w:t xml:space="preserve"> (PMMA)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roofErr w:type="spellStart"/>
            <w:r w:rsidRPr="00345227">
              <w:rPr>
                <w:rFonts w:ascii="Times New Roman" w:hAnsi="Times New Roman"/>
                <w:color w:val="000000"/>
                <w:sz w:val="24"/>
                <w:szCs w:val="24"/>
              </w:rPr>
              <w:t>polymethacrylate</w:t>
            </w:r>
            <w:proofErr w:type="spellEnd"/>
            <w:r w:rsidRPr="00345227">
              <w:rPr>
                <w:rFonts w:ascii="Times New Roman" w:hAnsi="Times New Roman"/>
                <w:color w:val="000000"/>
                <w:sz w:val="24"/>
                <w:szCs w:val="24"/>
              </w:rPr>
              <w:t xml:space="preserve"> (PMMA)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240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120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120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lastRenderedPageBreak/>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350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70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350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lastRenderedPageBreak/>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roofErr w:type="spellStart"/>
            <w:r w:rsidRPr="00345227">
              <w:rPr>
                <w:rFonts w:ascii="Times New Roman" w:hAnsi="Times New Roman"/>
                <w:color w:val="000000"/>
                <w:sz w:val="24"/>
                <w:szCs w:val="24"/>
              </w:rPr>
              <w:t>polypropylene+poly</w:t>
            </w:r>
            <w:proofErr w:type="spellEnd"/>
            <w:r w:rsidRPr="00345227">
              <w:rPr>
                <w:rFonts w:ascii="Times New Roman" w:hAnsi="Times New Roman"/>
                <w:color w:val="000000"/>
                <w:sz w:val="24"/>
                <w:szCs w:val="24"/>
              </w:rPr>
              <w:t>(</w:t>
            </w:r>
            <w:proofErr w:type="spellStart"/>
            <w:r w:rsidRPr="00345227">
              <w:rPr>
                <w:rFonts w:ascii="Times New Roman" w:hAnsi="Times New Roman"/>
                <w:color w:val="000000"/>
                <w:sz w:val="24"/>
                <w:szCs w:val="24"/>
              </w:rPr>
              <w:t>ethylene:propylene</w:t>
            </w:r>
            <w:proofErr w:type="spellEnd"/>
            <w:r w:rsidRPr="00345227">
              <w:rPr>
                <w:rFonts w:ascii="Times New Roman" w:hAnsi="Times New Roman"/>
                <w:color w:val="000000"/>
                <w:sz w:val="24"/>
                <w:szCs w:val="24"/>
              </w:rPr>
              <w:t>) (PP+PE-PP)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roofErr w:type="spellStart"/>
            <w:r w:rsidRPr="00345227">
              <w:rPr>
                <w:rFonts w:ascii="Times New Roman" w:hAnsi="Times New Roman"/>
                <w:color w:val="000000"/>
                <w:sz w:val="24"/>
                <w:szCs w:val="24"/>
              </w:rPr>
              <w:t>polypropylene+poly</w:t>
            </w:r>
            <w:proofErr w:type="spellEnd"/>
            <w:r w:rsidRPr="00345227">
              <w:rPr>
                <w:rFonts w:ascii="Times New Roman" w:hAnsi="Times New Roman"/>
                <w:color w:val="000000"/>
                <w:sz w:val="24"/>
                <w:szCs w:val="24"/>
              </w:rPr>
              <w:t>(</w:t>
            </w:r>
            <w:proofErr w:type="spellStart"/>
            <w:r w:rsidRPr="00345227">
              <w:rPr>
                <w:rFonts w:ascii="Times New Roman" w:hAnsi="Times New Roman"/>
                <w:color w:val="000000"/>
                <w:sz w:val="24"/>
                <w:szCs w:val="24"/>
              </w:rPr>
              <w:t>ethylene:propylene</w:t>
            </w:r>
            <w:proofErr w:type="spellEnd"/>
            <w:r w:rsidRPr="00345227">
              <w:rPr>
                <w:rFonts w:ascii="Times New Roman" w:hAnsi="Times New Roman"/>
                <w:color w:val="000000"/>
                <w:sz w:val="24"/>
                <w:szCs w:val="24"/>
              </w:rPr>
              <w:t>) (PP+PE-PP)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roofErr w:type="spellStart"/>
            <w:r w:rsidRPr="00345227">
              <w:rPr>
                <w:rFonts w:ascii="Times New Roman" w:hAnsi="Times New Roman"/>
                <w:color w:val="000000"/>
                <w:sz w:val="24"/>
                <w:szCs w:val="24"/>
              </w:rPr>
              <w:t>polypropylene+poly</w:t>
            </w:r>
            <w:proofErr w:type="spellEnd"/>
            <w:r w:rsidRPr="00345227">
              <w:rPr>
                <w:rFonts w:ascii="Times New Roman" w:hAnsi="Times New Roman"/>
                <w:color w:val="000000"/>
                <w:sz w:val="24"/>
                <w:szCs w:val="24"/>
              </w:rPr>
              <w:t>(</w:t>
            </w:r>
            <w:proofErr w:type="spellStart"/>
            <w:r w:rsidRPr="00345227">
              <w:rPr>
                <w:rFonts w:ascii="Times New Roman" w:hAnsi="Times New Roman"/>
                <w:color w:val="000000"/>
                <w:sz w:val="24"/>
                <w:szCs w:val="24"/>
              </w:rPr>
              <w:t>ethylene:propylene</w:t>
            </w:r>
            <w:proofErr w:type="spellEnd"/>
            <w:r w:rsidRPr="00345227">
              <w:rPr>
                <w:rFonts w:ascii="Times New Roman" w:hAnsi="Times New Roman"/>
                <w:color w:val="000000"/>
                <w:sz w:val="24"/>
                <w:szCs w:val="24"/>
              </w:rPr>
              <w:t>) (PP+PE-PP)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502688" w:rsidRPr="00345227" w:rsidTr="00E90C36">
        <w:tc>
          <w:tcPr>
            <w:tcW w:w="5495" w:type="dxa"/>
          </w:tcPr>
          <w:p w:rsidR="00502688" w:rsidRPr="00345227" w:rsidRDefault="00502688" w:rsidP="004A589B">
            <w:pPr>
              <w:autoSpaceDE w:val="0"/>
              <w:autoSpaceDN w:val="0"/>
              <w:adjustRightInd w:val="0"/>
              <w:spacing w:after="0" w:line="360" w:lineRule="auto"/>
              <w:rPr>
                <w:rFonts w:ascii="Times New Roman" w:hAnsi="Times New Roman"/>
                <w:i/>
                <w:color w:val="000000"/>
                <w:sz w:val="24"/>
                <w:szCs w:val="24"/>
              </w:rPr>
            </w:pPr>
            <w:proofErr w:type="spellStart"/>
            <w:r w:rsidRPr="00345227">
              <w:rPr>
                <w:rFonts w:ascii="Times New Roman" w:hAnsi="Times New Roman"/>
                <w:i/>
                <w:color w:val="000000"/>
                <w:sz w:val="24"/>
                <w:szCs w:val="24"/>
              </w:rPr>
              <w:t>Loligo</w:t>
            </w:r>
            <w:proofErr w:type="spellEnd"/>
            <w:r w:rsidRPr="00345227">
              <w:rPr>
                <w:rFonts w:ascii="Times New Roman" w:hAnsi="Times New Roman"/>
                <w:i/>
                <w:color w:val="000000"/>
                <w:sz w:val="24"/>
                <w:szCs w:val="24"/>
              </w:rPr>
              <w:t xml:space="preserve"> squid</w:t>
            </w:r>
          </w:p>
        </w:tc>
        <w:tc>
          <w:tcPr>
            <w:tcW w:w="1417" w:type="dxa"/>
          </w:tcPr>
          <w:p w:rsidR="00502688" w:rsidRPr="00345227" w:rsidRDefault="00502688" w:rsidP="004A589B">
            <w:pPr>
              <w:autoSpaceDE w:val="0"/>
              <w:autoSpaceDN w:val="0"/>
              <w:adjustRightInd w:val="0"/>
              <w:spacing w:after="0" w:line="360" w:lineRule="auto"/>
              <w:rPr>
                <w:rFonts w:ascii="Times New Roman" w:hAnsi="Times New Roman"/>
                <w:color w:val="000000"/>
                <w:sz w:val="24"/>
                <w:szCs w:val="24"/>
              </w:rPr>
            </w:pPr>
          </w:p>
        </w:tc>
        <w:tc>
          <w:tcPr>
            <w:tcW w:w="1418" w:type="dxa"/>
          </w:tcPr>
          <w:p w:rsidR="00502688" w:rsidRPr="00345227" w:rsidRDefault="00502688" w:rsidP="004A589B">
            <w:pPr>
              <w:autoSpaceDE w:val="0"/>
              <w:autoSpaceDN w:val="0"/>
              <w:adjustRightInd w:val="0"/>
              <w:spacing w:after="0" w:line="360" w:lineRule="auto"/>
              <w:rPr>
                <w:rFonts w:ascii="Times New Roman" w:hAnsi="Times New Roman"/>
                <w:color w:val="000000"/>
                <w:sz w:val="24"/>
                <w:szCs w:val="24"/>
              </w:rPr>
            </w:pPr>
          </w:p>
        </w:tc>
        <w:tc>
          <w:tcPr>
            <w:tcW w:w="1210" w:type="dxa"/>
          </w:tcPr>
          <w:p w:rsidR="00502688" w:rsidRPr="00345227" w:rsidRDefault="00502688"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translucent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(PE)</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sphere</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translucent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grey</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502688" w:rsidRPr="00345227" w:rsidTr="00E90C36">
        <w:tc>
          <w:tcPr>
            <w:tcW w:w="5495" w:type="dxa"/>
          </w:tcPr>
          <w:p w:rsidR="00502688" w:rsidRPr="00345227" w:rsidRDefault="00502688" w:rsidP="004A589B">
            <w:pPr>
              <w:autoSpaceDE w:val="0"/>
              <w:autoSpaceDN w:val="0"/>
              <w:adjustRightInd w:val="0"/>
              <w:spacing w:after="0" w:line="360" w:lineRule="auto"/>
              <w:rPr>
                <w:rFonts w:ascii="Times New Roman" w:hAnsi="Times New Roman"/>
                <w:i/>
                <w:color w:val="000000"/>
                <w:sz w:val="24"/>
                <w:szCs w:val="24"/>
              </w:rPr>
            </w:pPr>
            <w:r w:rsidRPr="00345227">
              <w:rPr>
                <w:rFonts w:ascii="Times New Roman" w:hAnsi="Times New Roman"/>
                <w:i/>
                <w:color w:val="000000"/>
                <w:sz w:val="24"/>
                <w:szCs w:val="24"/>
              </w:rPr>
              <w:t>Oyster</w:t>
            </w:r>
          </w:p>
        </w:tc>
        <w:tc>
          <w:tcPr>
            <w:tcW w:w="1417" w:type="dxa"/>
          </w:tcPr>
          <w:p w:rsidR="00502688" w:rsidRPr="00345227" w:rsidRDefault="00502688" w:rsidP="004A589B">
            <w:pPr>
              <w:autoSpaceDE w:val="0"/>
              <w:autoSpaceDN w:val="0"/>
              <w:adjustRightInd w:val="0"/>
              <w:spacing w:after="0" w:line="360" w:lineRule="auto"/>
              <w:rPr>
                <w:rFonts w:ascii="Times New Roman" w:hAnsi="Times New Roman"/>
                <w:color w:val="000000"/>
                <w:sz w:val="24"/>
                <w:szCs w:val="24"/>
              </w:rPr>
            </w:pPr>
          </w:p>
        </w:tc>
        <w:tc>
          <w:tcPr>
            <w:tcW w:w="1418" w:type="dxa"/>
          </w:tcPr>
          <w:p w:rsidR="00502688" w:rsidRPr="00345227" w:rsidRDefault="00502688" w:rsidP="004A589B">
            <w:pPr>
              <w:autoSpaceDE w:val="0"/>
              <w:autoSpaceDN w:val="0"/>
              <w:adjustRightInd w:val="0"/>
              <w:spacing w:after="0" w:line="360" w:lineRule="auto"/>
              <w:rPr>
                <w:rFonts w:ascii="Times New Roman" w:hAnsi="Times New Roman"/>
                <w:color w:val="000000"/>
                <w:sz w:val="24"/>
                <w:szCs w:val="24"/>
              </w:rPr>
            </w:pPr>
          </w:p>
        </w:tc>
        <w:tc>
          <w:tcPr>
            <w:tcW w:w="1210" w:type="dxa"/>
          </w:tcPr>
          <w:p w:rsidR="00502688" w:rsidRPr="00345227" w:rsidRDefault="00502688"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 acrylate) (PEA)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brown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green</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80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w:t>
            </w:r>
            <w:proofErr w:type="spellStart"/>
            <w:r w:rsidRPr="00345227">
              <w:rPr>
                <w:rFonts w:ascii="Times New Roman" w:hAnsi="Times New Roman"/>
                <w:color w:val="000000"/>
                <w:sz w:val="24"/>
                <w:szCs w:val="24"/>
              </w:rPr>
              <w:t>ethylene:propylene:diene</w:t>
            </w:r>
            <w:proofErr w:type="spellEnd"/>
            <w:r w:rsidRPr="00345227">
              <w:rPr>
                <w:rFonts w:ascii="Times New Roman" w:hAnsi="Times New Roman"/>
                <w:color w:val="000000"/>
                <w:sz w:val="24"/>
                <w:szCs w:val="24"/>
              </w:rPr>
              <w:t>) (PE-PP)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grey</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grey</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600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grey</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translucent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polyamide (PA)</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translucent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(PE)</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blue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100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low-density (PE-LD)</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250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low-density (PE-LD)</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400</w:t>
            </w: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black</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lastRenderedPageBreak/>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grey</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grey</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polyethylene terephthalate (PET)</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fiber</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transparent</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r w:rsidR="00074D1C" w:rsidRPr="00345227" w:rsidTr="00E90C36">
        <w:tc>
          <w:tcPr>
            <w:tcW w:w="5495" w:type="dxa"/>
            <w:tcBorders>
              <w:bottom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polypropylene (PP)</w:t>
            </w:r>
          </w:p>
        </w:tc>
        <w:tc>
          <w:tcPr>
            <w:tcW w:w="1417" w:type="dxa"/>
            <w:tcBorders>
              <w:bottom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fragment</w:t>
            </w:r>
          </w:p>
        </w:tc>
        <w:tc>
          <w:tcPr>
            <w:tcW w:w="1418" w:type="dxa"/>
            <w:tcBorders>
              <w:bottom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r w:rsidRPr="00345227">
              <w:rPr>
                <w:rFonts w:ascii="Times New Roman" w:hAnsi="Times New Roman"/>
                <w:color w:val="000000"/>
                <w:sz w:val="24"/>
                <w:szCs w:val="24"/>
              </w:rPr>
              <w:t>white</w:t>
            </w:r>
          </w:p>
        </w:tc>
        <w:tc>
          <w:tcPr>
            <w:tcW w:w="1210" w:type="dxa"/>
            <w:tcBorders>
              <w:bottom w:val="single" w:sz="12" w:space="0" w:color="auto"/>
            </w:tcBorders>
          </w:tcPr>
          <w:p w:rsidR="00074D1C" w:rsidRPr="00345227" w:rsidRDefault="00074D1C" w:rsidP="004A589B">
            <w:pPr>
              <w:autoSpaceDE w:val="0"/>
              <w:autoSpaceDN w:val="0"/>
              <w:adjustRightInd w:val="0"/>
              <w:spacing w:after="0" w:line="360" w:lineRule="auto"/>
              <w:rPr>
                <w:rFonts w:ascii="Times New Roman" w:hAnsi="Times New Roman"/>
                <w:color w:val="000000"/>
                <w:sz w:val="24"/>
                <w:szCs w:val="24"/>
              </w:rPr>
            </w:pPr>
          </w:p>
        </w:tc>
      </w:tr>
    </w:tbl>
    <w:p w:rsidR="00C265A9" w:rsidRPr="00345227" w:rsidRDefault="00C265A9" w:rsidP="004A589B">
      <w:pPr>
        <w:autoSpaceDE w:val="0"/>
        <w:autoSpaceDN w:val="0"/>
        <w:adjustRightInd w:val="0"/>
        <w:spacing w:after="0" w:line="360" w:lineRule="auto"/>
        <w:rPr>
          <w:rFonts w:ascii="Times New Roman" w:hAnsi="Times New Roman"/>
          <w:color w:val="000000"/>
          <w:sz w:val="24"/>
          <w:szCs w:val="24"/>
        </w:rPr>
      </w:pPr>
    </w:p>
    <w:p w:rsidR="008A334C" w:rsidRPr="00345227" w:rsidRDefault="00C265A9" w:rsidP="004A589B">
      <w:pPr>
        <w:autoSpaceDE w:val="0"/>
        <w:autoSpaceDN w:val="0"/>
        <w:adjustRightInd w:val="0"/>
        <w:spacing w:after="0" w:line="360" w:lineRule="auto"/>
        <w:rPr>
          <w:rFonts w:ascii="Times New Roman" w:hAnsi="Times New Roman"/>
          <w:sz w:val="24"/>
          <w:szCs w:val="24"/>
        </w:rPr>
      </w:pPr>
      <w:r w:rsidRPr="00345227">
        <w:rPr>
          <w:rFonts w:ascii="Times New Roman" w:hAnsi="Times New Roman"/>
          <w:color w:val="000000"/>
          <w:sz w:val="24"/>
          <w:szCs w:val="24"/>
        </w:rPr>
        <w:t xml:space="preserve"> </w:t>
      </w:r>
      <w:r w:rsidR="008A334C" w:rsidRPr="00345227">
        <w:rPr>
          <w:rFonts w:ascii="Times New Roman" w:hAnsi="Times New Roman"/>
          <w:sz w:val="24"/>
          <w:szCs w:val="24"/>
        </w:rPr>
        <w:br w:type="page"/>
      </w:r>
      <w:r w:rsidR="00257F4A" w:rsidRPr="00345227">
        <w:rPr>
          <w:rFonts w:ascii="Times New Roman" w:hAnsi="Times New Roman"/>
          <w:b/>
          <w:sz w:val="24"/>
          <w:szCs w:val="24"/>
        </w:rPr>
        <w:lastRenderedPageBreak/>
        <w:t>Figure</w:t>
      </w:r>
      <w:r w:rsidR="008A334C" w:rsidRPr="00345227">
        <w:rPr>
          <w:rFonts w:ascii="Times New Roman" w:hAnsi="Times New Roman"/>
          <w:b/>
          <w:sz w:val="24"/>
          <w:szCs w:val="24"/>
        </w:rPr>
        <w:t xml:space="preserve"> </w:t>
      </w:r>
      <w:r w:rsidR="0097558E" w:rsidRPr="00345227">
        <w:rPr>
          <w:rFonts w:ascii="Times New Roman" w:hAnsi="Times New Roman"/>
          <w:b/>
          <w:sz w:val="24"/>
          <w:szCs w:val="24"/>
        </w:rPr>
        <w:t>S1</w:t>
      </w:r>
      <w:r w:rsidR="008A334C" w:rsidRPr="00345227">
        <w:rPr>
          <w:rFonts w:ascii="Times New Roman" w:hAnsi="Times New Roman"/>
          <w:b/>
          <w:sz w:val="24"/>
          <w:szCs w:val="24"/>
        </w:rPr>
        <w:t>.</w:t>
      </w:r>
      <w:r w:rsidR="008A334C" w:rsidRPr="00345227">
        <w:rPr>
          <w:rFonts w:ascii="Times New Roman" w:hAnsi="Times New Roman"/>
          <w:sz w:val="24"/>
          <w:szCs w:val="24"/>
        </w:rPr>
        <w:t xml:space="preserve"> Producti</w:t>
      </w:r>
      <w:r w:rsidR="00C37815" w:rsidRPr="00345227">
        <w:rPr>
          <w:rFonts w:ascii="Times New Roman" w:hAnsi="Times New Roman"/>
          <w:sz w:val="24"/>
          <w:szCs w:val="24"/>
        </w:rPr>
        <w:t>on quantity in metric tons of 12</w:t>
      </w:r>
      <w:r w:rsidR="008A334C" w:rsidRPr="00345227">
        <w:rPr>
          <w:rFonts w:ascii="Times New Roman" w:hAnsi="Times New Roman"/>
          <w:sz w:val="24"/>
          <w:szCs w:val="24"/>
        </w:rPr>
        <w:t xml:space="preserve"> </w:t>
      </w:r>
      <w:r w:rsidR="00013AD5" w:rsidRPr="00345227">
        <w:rPr>
          <w:rFonts w:ascii="Times New Roman" w:hAnsi="Times New Roman"/>
          <w:sz w:val="24"/>
          <w:szCs w:val="24"/>
        </w:rPr>
        <w:t>taxa</w:t>
      </w:r>
      <w:r w:rsidR="008A334C" w:rsidRPr="00345227">
        <w:rPr>
          <w:rFonts w:ascii="Times New Roman" w:hAnsi="Times New Roman"/>
          <w:sz w:val="24"/>
          <w:szCs w:val="24"/>
        </w:rPr>
        <w:t xml:space="preserve"> of seafood in Taiwan </w:t>
      </w:r>
      <w:r w:rsidR="00433377" w:rsidRPr="00345227">
        <w:rPr>
          <w:rFonts w:ascii="Times New Roman" w:hAnsi="Times New Roman"/>
          <w:sz w:val="24"/>
          <w:szCs w:val="24"/>
        </w:rPr>
        <w:t xml:space="preserve">for 2016 </w:t>
      </w:r>
      <w:r w:rsidR="008A334C" w:rsidRPr="00345227">
        <w:rPr>
          <w:rFonts w:ascii="Times New Roman" w:hAnsi="Times New Roman"/>
          <w:sz w:val="24"/>
          <w:szCs w:val="24"/>
        </w:rPr>
        <w:t>(source: Fisheries Agency, Council o</w:t>
      </w:r>
      <w:r w:rsidR="004C2B6E" w:rsidRPr="00345227">
        <w:rPr>
          <w:rFonts w:ascii="Times New Roman" w:hAnsi="Times New Roman"/>
          <w:sz w:val="24"/>
          <w:szCs w:val="24"/>
        </w:rPr>
        <w:t>f Agriculture, Executive Yuan, Taiwan</w:t>
      </w:r>
      <w:r w:rsidR="00433377" w:rsidRPr="00345227">
        <w:rPr>
          <w:rFonts w:ascii="Times New Roman" w:hAnsi="Times New Roman"/>
          <w:sz w:val="24"/>
          <w:szCs w:val="24"/>
        </w:rPr>
        <w:t>)</w:t>
      </w:r>
      <w:r w:rsidR="008A334C" w:rsidRPr="00345227">
        <w:rPr>
          <w:rFonts w:ascii="Times New Roman" w:hAnsi="Times New Roman"/>
          <w:sz w:val="24"/>
          <w:szCs w:val="24"/>
        </w:rPr>
        <w:t xml:space="preserve">. </w:t>
      </w:r>
    </w:p>
    <w:p w:rsidR="004E5714" w:rsidRPr="00345227" w:rsidRDefault="004E5714" w:rsidP="004A589B">
      <w:pPr>
        <w:autoSpaceDE w:val="0"/>
        <w:autoSpaceDN w:val="0"/>
        <w:adjustRightInd w:val="0"/>
        <w:spacing w:after="0" w:line="360" w:lineRule="auto"/>
        <w:rPr>
          <w:rFonts w:ascii="Times New Roman" w:hAnsi="Times New Roman"/>
          <w:sz w:val="24"/>
          <w:szCs w:val="24"/>
        </w:rPr>
      </w:pPr>
    </w:p>
    <w:p w:rsidR="00185C0F" w:rsidRPr="00345227" w:rsidRDefault="004A589B" w:rsidP="004A589B">
      <w:pPr>
        <w:autoSpaceDE w:val="0"/>
        <w:autoSpaceDN w:val="0"/>
        <w:adjustRightInd w:val="0"/>
        <w:spacing w:after="0" w:line="360" w:lineRule="auto"/>
        <w:rPr>
          <w:rFonts w:ascii="Times New Roman" w:hAnsi="Times New Roman"/>
          <w:sz w:val="24"/>
          <w:szCs w:val="24"/>
        </w:rPr>
      </w:pPr>
      <w:r w:rsidRPr="00345227">
        <w:rPr>
          <w:rFonts w:ascii="Times New Roman" w:hAnsi="Times New Roman"/>
          <w:noProof/>
          <w:sz w:val="24"/>
          <w:szCs w:val="24"/>
        </w:rPr>
        <w:drawing>
          <wp:inline distT="0" distB="0" distL="0" distR="0">
            <wp:extent cx="4000500" cy="42989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34467"/>
                    <a:stretch>
                      <a:fillRect/>
                    </a:stretch>
                  </pic:blipFill>
                  <pic:spPr bwMode="auto">
                    <a:xfrm>
                      <a:off x="0" y="0"/>
                      <a:ext cx="4000500" cy="4298950"/>
                    </a:xfrm>
                    <a:prstGeom prst="rect">
                      <a:avLst/>
                    </a:prstGeom>
                    <a:noFill/>
                    <a:ln>
                      <a:noFill/>
                    </a:ln>
                  </pic:spPr>
                </pic:pic>
              </a:graphicData>
            </a:graphic>
          </wp:inline>
        </w:drawing>
      </w:r>
    </w:p>
    <w:p w:rsidR="00091445" w:rsidRPr="00345227" w:rsidRDefault="00091445" w:rsidP="004A589B">
      <w:pPr>
        <w:autoSpaceDE w:val="0"/>
        <w:autoSpaceDN w:val="0"/>
        <w:adjustRightInd w:val="0"/>
        <w:spacing w:after="0" w:line="360" w:lineRule="auto"/>
        <w:rPr>
          <w:rFonts w:ascii="Times New Roman" w:hAnsi="Times New Roman"/>
          <w:b/>
          <w:sz w:val="24"/>
          <w:szCs w:val="24"/>
        </w:rPr>
      </w:pPr>
    </w:p>
    <w:p w:rsidR="00091445" w:rsidRPr="00345227" w:rsidRDefault="00091445" w:rsidP="004A589B">
      <w:pPr>
        <w:autoSpaceDE w:val="0"/>
        <w:autoSpaceDN w:val="0"/>
        <w:adjustRightInd w:val="0"/>
        <w:spacing w:after="0" w:line="360" w:lineRule="auto"/>
        <w:rPr>
          <w:rFonts w:ascii="Times New Roman" w:hAnsi="Times New Roman"/>
          <w:b/>
          <w:sz w:val="24"/>
          <w:szCs w:val="24"/>
        </w:rPr>
      </w:pPr>
    </w:p>
    <w:p w:rsidR="00091445" w:rsidRPr="002E672B" w:rsidRDefault="00091445" w:rsidP="004A589B">
      <w:pPr>
        <w:autoSpaceDE w:val="0"/>
        <w:autoSpaceDN w:val="0"/>
        <w:adjustRightInd w:val="0"/>
        <w:spacing w:after="0" w:line="360" w:lineRule="auto"/>
        <w:rPr>
          <w:rFonts w:ascii="Times New Roman" w:hAnsi="Times New Roman"/>
          <w:b/>
          <w:sz w:val="28"/>
          <w:szCs w:val="28"/>
        </w:rPr>
      </w:pPr>
      <w:r w:rsidRPr="002E672B">
        <w:rPr>
          <w:rFonts w:ascii="Times New Roman" w:hAnsi="Times New Roman"/>
          <w:b/>
          <w:sz w:val="28"/>
          <w:szCs w:val="28"/>
        </w:rPr>
        <w:t>References</w:t>
      </w:r>
    </w:p>
    <w:p w:rsidR="00091445" w:rsidRDefault="00091445" w:rsidP="004A589B">
      <w:pPr>
        <w:autoSpaceDE w:val="0"/>
        <w:autoSpaceDN w:val="0"/>
        <w:adjustRightInd w:val="0"/>
        <w:spacing w:after="0" w:line="360" w:lineRule="auto"/>
        <w:rPr>
          <w:rFonts w:ascii="Times New Roman" w:hAnsi="Times New Roman"/>
          <w:b/>
          <w:sz w:val="24"/>
          <w:szCs w:val="24"/>
        </w:rPr>
      </w:pPr>
    </w:p>
    <w:p w:rsidR="00CB2ECF" w:rsidRPr="001F1494" w:rsidRDefault="00CB2ECF" w:rsidP="004A589B">
      <w:pPr>
        <w:autoSpaceDE w:val="0"/>
        <w:autoSpaceDN w:val="0"/>
        <w:adjustRightInd w:val="0"/>
        <w:spacing w:after="0" w:line="360" w:lineRule="auto"/>
        <w:ind w:left="270" w:hanging="270"/>
        <w:rPr>
          <w:rFonts w:ascii="Times New Roman" w:hAnsi="Times New Roman"/>
          <w:sz w:val="24"/>
          <w:szCs w:val="24"/>
        </w:rPr>
      </w:pPr>
      <w:r w:rsidRPr="001F1494">
        <w:rPr>
          <w:rFonts w:ascii="Times New Roman" w:hAnsi="Times New Roman"/>
          <w:sz w:val="24"/>
          <w:szCs w:val="24"/>
        </w:rPr>
        <w:t xml:space="preserve">1. </w:t>
      </w:r>
      <w:proofErr w:type="spellStart"/>
      <w:r w:rsidRPr="001F1494">
        <w:rPr>
          <w:rFonts w:ascii="Times New Roman" w:hAnsi="Times New Roman"/>
          <w:sz w:val="24"/>
          <w:szCs w:val="24"/>
        </w:rPr>
        <w:t>Dehaut</w:t>
      </w:r>
      <w:proofErr w:type="spellEnd"/>
      <w:r w:rsidRPr="001F1494">
        <w:rPr>
          <w:rFonts w:ascii="Times New Roman" w:hAnsi="Times New Roman"/>
          <w:sz w:val="24"/>
          <w:szCs w:val="24"/>
        </w:rPr>
        <w:t xml:space="preserve">, A.; </w:t>
      </w:r>
      <w:proofErr w:type="spellStart"/>
      <w:r w:rsidRPr="001F1494">
        <w:rPr>
          <w:rFonts w:ascii="Times New Roman" w:hAnsi="Times New Roman"/>
          <w:sz w:val="24"/>
          <w:szCs w:val="24"/>
        </w:rPr>
        <w:t>Cassone</w:t>
      </w:r>
      <w:proofErr w:type="spellEnd"/>
      <w:r w:rsidRPr="001F1494">
        <w:rPr>
          <w:rFonts w:ascii="Times New Roman" w:hAnsi="Times New Roman"/>
          <w:sz w:val="24"/>
          <w:szCs w:val="24"/>
        </w:rPr>
        <w:t xml:space="preserve">, A.-L.; Frère, L.; </w:t>
      </w:r>
      <w:proofErr w:type="spellStart"/>
      <w:r w:rsidRPr="001F1494">
        <w:rPr>
          <w:rFonts w:ascii="Times New Roman" w:hAnsi="Times New Roman"/>
          <w:sz w:val="24"/>
          <w:szCs w:val="24"/>
        </w:rPr>
        <w:t>Hermabessiere</w:t>
      </w:r>
      <w:proofErr w:type="spellEnd"/>
      <w:r w:rsidRPr="001F1494">
        <w:rPr>
          <w:rFonts w:ascii="Times New Roman" w:hAnsi="Times New Roman"/>
          <w:sz w:val="24"/>
          <w:szCs w:val="24"/>
        </w:rPr>
        <w:t xml:space="preserve">, L.; </w:t>
      </w:r>
      <w:proofErr w:type="spellStart"/>
      <w:r w:rsidRPr="001F1494">
        <w:rPr>
          <w:rFonts w:ascii="Times New Roman" w:hAnsi="Times New Roman"/>
          <w:sz w:val="24"/>
          <w:szCs w:val="24"/>
        </w:rPr>
        <w:t>Himber</w:t>
      </w:r>
      <w:proofErr w:type="spellEnd"/>
      <w:r w:rsidRPr="001F1494">
        <w:rPr>
          <w:rFonts w:ascii="Times New Roman" w:hAnsi="Times New Roman"/>
          <w:sz w:val="24"/>
          <w:szCs w:val="24"/>
        </w:rPr>
        <w:t xml:space="preserve">, C.; </w:t>
      </w:r>
      <w:proofErr w:type="spellStart"/>
      <w:r w:rsidRPr="001F1494">
        <w:rPr>
          <w:rFonts w:ascii="Times New Roman" w:hAnsi="Times New Roman"/>
          <w:sz w:val="24"/>
          <w:szCs w:val="24"/>
        </w:rPr>
        <w:t>Rinnert</w:t>
      </w:r>
      <w:proofErr w:type="spellEnd"/>
      <w:r w:rsidRPr="001F1494">
        <w:rPr>
          <w:rFonts w:ascii="Times New Roman" w:hAnsi="Times New Roman"/>
          <w:sz w:val="24"/>
          <w:szCs w:val="24"/>
        </w:rPr>
        <w:t xml:space="preserve">, E.; </w:t>
      </w:r>
      <w:proofErr w:type="spellStart"/>
      <w:r w:rsidRPr="001F1494">
        <w:rPr>
          <w:rFonts w:ascii="Times New Roman" w:hAnsi="Times New Roman"/>
          <w:sz w:val="24"/>
          <w:szCs w:val="24"/>
        </w:rPr>
        <w:t>Rivière</w:t>
      </w:r>
      <w:proofErr w:type="spellEnd"/>
      <w:r w:rsidRPr="001F1494">
        <w:rPr>
          <w:rFonts w:ascii="Times New Roman" w:hAnsi="Times New Roman"/>
          <w:sz w:val="24"/>
          <w:szCs w:val="24"/>
        </w:rPr>
        <w:t xml:space="preserve">, G.; Lambert, C.; </w:t>
      </w:r>
      <w:proofErr w:type="spellStart"/>
      <w:r w:rsidRPr="001F1494">
        <w:rPr>
          <w:rFonts w:ascii="Times New Roman" w:hAnsi="Times New Roman"/>
          <w:sz w:val="24"/>
          <w:szCs w:val="24"/>
        </w:rPr>
        <w:t>Soudant</w:t>
      </w:r>
      <w:proofErr w:type="spellEnd"/>
      <w:r w:rsidRPr="001F1494">
        <w:rPr>
          <w:rFonts w:ascii="Times New Roman" w:hAnsi="Times New Roman"/>
          <w:sz w:val="24"/>
          <w:szCs w:val="24"/>
        </w:rPr>
        <w:t xml:space="preserve">, P.; </w:t>
      </w:r>
      <w:proofErr w:type="spellStart"/>
      <w:r w:rsidRPr="001F1494">
        <w:rPr>
          <w:rFonts w:ascii="Times New Roman" w:hAnsi="Times New Roman"/>
          <w:sz w:val="24"/>
          <w:szCs w:val="24"/>
        </w:rPr>
        <w:t>Huvet</w:t>
      </w:r>
      <w:proofErr w:type="spellEnd"/>
      <w:r w:rsidRPr="001F1494">
        <w:rPr>
          <w:rFonts w:ascii="Times New Roman" w:hAnsi="Times New Roman"/>
          <w:sz w:val="24"/>
          <w:szCs w:val="24"/>
        </w:rPr>
        <w:t xml:space="preserve">, A. et al. </w:t>
      </w:r>
      <w:proofErr w:type="spellStart"/>
      <w:r w:rsidRPr="001F1494">
        <w:rPr>
          <w:rFonts w:ascii="Times New Roman" w:hAnsi="Times New Roman"/>
          <w:sz w:val="24"/>
          <w:szCs w:val="24"/>
        </w:rPr>
        <w:t>Microplastics</w:t>
      </w:r>
      <w:proofErr w:type="spellEnd"/>
      <w:r w:rsidRPr="001F1494">
        <w:rPr>
          <w:rFonts w:ascii="Times New Roman" w:hAnsi="Times New Roman"/>
          <w:sz w:val="24"/>
          <w:szCs w:val="24"/>
        </w:rPr>
        <w:t xml:space="preserve"> in seafood: Benchmark protocol for their extraction and characterization. </w:t>
      </w:r>
      <w:r w:rsidRPr="001F1494">
        <w:rPr>
          <w:rFonts w:ascii="Times New Roman" w:hAnsi="Times New Roman"/>
          <w:i/>
          <w:sz w:val="24"/>
          <w:szCs w:val="24"/>
        </w:rPr>
        <w:t xml:space="preserve">Environ. </w:t>
      </w:r>
      <w:proofErr w:type="spellStart"/>
      <w:r w:rsidRPr="001F1494">
        <w:rPr>
          <w:rFonts w:ascii="Times New Roman" w:hAnsi="Times New Roman"/>
          <w:i/>
          <w:sz w:val="24"/>
          <w:szCs w:val="24"/>
        </w:rPr>
        <w:t>Pollut</w:t>
      </w:r>
      <w:proofErr w:type="spellEnd"/>
      <w:r w:rsidRPr="001F1494">
        <w:rPr>
          <w:rFonts w:ascii="Times New Roman" w:hAnsi="Times New Roman"/>
          <w:i/>
          <w:sz w:val="24"/>
          <w:szCs w:val="24"/>
        </w:rPr>
        <w:t xml:space="preserve">. </w:t>
      </w:r>
      <w:r w:rsidRPr="001F1494">
        <w:rPr>
          <w:rFonts w:ascii="Times New Roman" w:hAnsi="Times New Roman"/>
          <w:b/>
          <w:sz w:val="24"/>
          <w:szCs w:val="24"/>
        </w:rPr>
        <w:t>2016</w:t>
      </w:r>
      <w:r w:rsidRPr="001F1494">
        <w:rPr>
          <w:rFonts w:ascii="Times New Roman" w:hAnsi="Times New Roman"/>
          <w:sz w:val="24"/>
          <w:szCs w:val="24"/>
        </w:rPr>
        <w:t xml:space="preserve">, </w:t>
      </w:r>
      <w:r w:rsidRPr="001F1494">
        <w:rPr>
          <w:rFonts w:ascii="Times New Roman" w:hAnsi="Times New Roman"/>
          <w:i/>
          <w:sz w:val="24"/>
          <w:szCs w:val="24"/>
        </w:rPr>
        <w:t>215</w:t>
      </w:r>
      <w:r w:rsidRPr="001F1494">
        <w:rPr>
          <w:rFonts w:ascii="Times New Roman" w:hAnsi="Times New Roman"/>
          <w:sz w:val="24"/>
          <w:szCs w:val="24"/>
        </w:rPr>
        <w:t>, 223-233.</w:t>
      </w:r>
    </w:p>
    <w:p w:rsidR="00CB2ECF" w:rsidRPr="001F1494" w:rsidRDefault="00CB2ECF" w:rsidP="004A589B">
      <w:pPr>
        <w:autoSpaceDE w:val="0"/>
        <w:autoSpaceDN w:val="0"/>
        <w:adjustRightInd w:val="0"/>
        <w:spacing w:after="0" w:line="360" w:lineRule="auto"/>
        <w:ind w:left="270" w:hanging="270"/>
        <w:rPr>
          <w:rFonts w:ascii="Times New Roman" w:hAnsi="Times New Roman"/>
          <w:sz w:val="24"/>
          <w:szCs w:val="24"/>
        </w:rPr>
      </w:pPr>
      <w:r w:rsidRPr="001F1494">
        <w:rPr>
          <w:rFonts w:ascii="Times New Roman" w:hAnsi="Times New Roman"/>
          <w:sz w:val="24"/>
          <w:szCs w:val="24"/>
        </w:rPr>
        <w:t xml:space="preserve">2. Yang, D.; Shi, H.; Li, L.; Li, J.; </w:t>
      </w:r>
      <w:proofErr w:type="spellStart"/>
      <w:r w:rsidRPr="001F1494">
        <w:rPr>
          <w:rFonts w:ascii="Times New Roman" w:hAnsi="Times New Roman"/>
          <w:sz w:val="24"/>
          <w:szCs w:val="24"/>
        </w:rPr>
        <w:t>Jabeen</w:t>
      </w:r>
      <w:proofErr w:type="spellEnd"/>
      <w:r w:rsidRPr="001F1494">
        <w:rPr>
          <w:rFonts w:ascii="Times New Roman" w:hAnsi="Times New Roman"/>
          <w:sz w:val="24"/>
          <w:szCs w:val="24"/>
        </w:rPr>
        <w:t xml:space="preserve">, K.; </w:t>
      </w:r>
      <w:proofErr w:type="spellStart"/>
      <w:r w:rsidRPr="001F1494">
        <w:rPr>
          <w:rFonts w:ascii="Times New Roman" w:hAnsi="Times New Roman"/>
          <w:sz w:val="24"/>
          <w:szCs w:val="24"/>
        </w:rPr>
        <w:t>Kolandhasamy</w:t>
      </w:r>
      <w:proofErr w:type="spellEnd"/>
      <w:r w:rsidRPr="001F1494">
        <w:rPr>
          <w:rFonts w:ascii="Times New Roman" w:hAnsi="Times New Roman"/>
          <w:sz w:val="24"/>
          <w:szCs w:val="24"/>
        </w:rPr>
        <w:t xml:space="preserve">, P. </w:t>
      </w:r>
      <w:proofErr w:type="spellStart"/>
      <w:r w:rsidRPr="001F1494">
        <w:rPr>
          <w:rFonts w:ascii="Times New Roman" w:hAnsi="Times New Roman"/>
          <w:sz w:val="24"/>
          <w:szCs w:val="24"/>
        </w:rPr>
        <w:t>Microplastic</w:t>
      </w:r>
      <w:proofErr w:type="spellEnd"/>
      <w:r w:rsidRPr="001F1494">
        <w:rPr>
          <w:rFonts w:ascii="Times New Roman" w:hAnsi="Times New Roman"/>
          <w:sz w:val="24"/>
          <w:szCs w:val="24"/>
        </w:rPr>
        <w:t xml:space="preserve"> pollution in table salts from China. </w:t>
      </w:r>
      <w:r w:rsidRPr="001F1494">
        <w:rPr>
          <w:rFonts w:ascii="Times New Roman" w:hAnsi="Times New Roman"/>
          <w:i/>
          <w:sz w:val="24"/>
          <w:szCs w:val="24"/>
        </w:rPr>
        <w:t xml:space="preserve">Environ. Sci. Technol. </w:t>
      </w:r>
      <w:r w:rsidRPr="001F1494">
        <w:rPr>
          <w:rFonts w:ascii="Times New Roman" w:hAnsi="Times New Roman"/>
          <w:b/>
          <w:sz w:val="24"/>
          <w:szCs w:val="24"/>
        </w:rPr>
        <w:t>2015</w:t>
      </w:r>
      <w:r w:rsidRPr="001F1494">
        <w:rPr>
          <w:rFonts w:ascii="Times New Roman" w:hAnsi="Times New Roman"/>
          <w:sz w:val="24"/>
          <w:szCs w:val="24"/>
        </w:rPr>
        <w:t xml:space="preserve">, </w:t>
      </w:r>
      <w:r w:rsidRPr="001F1494">
        <w:rPr>
          <w:rFonts w:ascii="Times New Roman" w:hAnsi="Times New Roman"/>
          <w:i/>
          <w:sz w:val="24"/>
          <w:szCs w:val="24"/>
        </w:rPr>
        <w:t>49</w:t>
      </w:r>
      <w:r w:rsidRPr="001F1494">
        <w:rPr>
          <w:rFonts w:ascii="Times New Roman" w:hAnsi="Times New Roman"/>
          <w:sz w:val="24"/>
          <w:szCs w:val="24"/>
        </w:rPr>
        <w:t>, 13622-13627.</w:t>
      </w:r>
    </w:p>
    <w:p w:rsidR="00CB2ECF" w:rsidRPr="001F1494" w:rsidRDefault="00CB2ECF" w:rsidP="004A589B">
      <w:pPr>
        <w:autoSpaceDE w:val="0"/>
        <w:autoSpaceDN w:val="0"/>
        <w:adjustRightInd w:val="0"/>
        <w:spacing w:after="0" w:line="360" w:lineRule="auto"/>
        <w:ind w:left="270" w:hanging="270"/>
        <w:rPr>
          <w:rFonts w:ascii="Times New Roman" w:hAnsi="Times New Roman"/>
          <w:sz w:val="24"/>
          <w:szCs w:val="24"/>
        </w:rPr>
      </w:pPr>
      <w:r w:rsidRPr="001F1494">
        <w:rPr>
          <w:rFonts w:ascii="Times New Roman" w:hAnsi="Times New Roman"/>
          <w:sz w:val="24"/>
          <w:szCs w:val="24"/>
        </w:rPr>
        <w:t xml:space="preserve">3. </w:t>
      </w:r>
      <w:proofErr w:type="spellStart"/>
      <w:r w:rsidRPr="001F1494">
        <w:rPr>
          <w:rFonts w:ascii="Times New Roman" w:hAnsi="Times New Roman"/>
          <w:sz w:val="24"/>
          <w:szCs w:val="24"/>
        </w:rPr>
        <w:t>Karami</w:t>
      </w:r>
      <w:proofErr w:type="spellEnd"/>
      <w:r w:rsidRPr="001F1494">
        <w:rPr>
          <w:rFonts w:ascii="Times New Roman" w:hAnsi="Times New Roman"/>
          <w:sz w:val="24"/>
          <w:szCs w:val="24"/>
        </w:rPr>
        <w:t xml:space="preserve">, A.; </w:t>
      </w:r>
      <w:proofErr w:type="spellStart"/>
      <w:r w:rsidRPr="001F1494">
        <w:rPr>
          <w:rFonts w:ascii="Times New Roman" w:hAnsi="Times New Roman"/>
          <w:sz w:val="24"/>
          <w:szCs w:val="24"/>
        </w:rPr>
        <w:t>Golieskardi</w:t>
      </w:r>
      <w:proofErr w:type="spellEnd"/>
      <w:r w:rsidRPr="001F1494">
        <w:rPr>
          <w:rFonts w:ascii="Times New Roman" w:hAnsi="Times New Roman"/>
          <w:sz w:val="24"/>
          <w:szCs w:val="24"/>
        </w:rPr>
        <w:t xml:space="preserve">, A.; </w:t>
      </w:r>
      <w:proofErr w:type="spellStart"/>
      <w:r w:rsidRPr="001F1494">
        <w:rPr>
          <w:rFonts w:ascii="Times New Roman" w:hAnsi="Times New Roman"/>
          <w:sz w:val="24"/>
          <w:szCs w:val="24"/>
        </w:rPr>
        <w:t>Keong</w:t>
      </w:r>
      <w:proofErr w:type="spellEnd"/>
      <w:r w:rsidRPr="001F1494">
        <w:rPr>
          <w:rFonts w:ascii="Times New Roman" w:hAnsi="Times New Roman"/>
          <w:sz w:val="24"/>
          <w:szCs w:val="24"/>
        </w:rPr>
        <w:t xml:space="preserve"> Choo, C.; </w:t>
      </w:r>
      <w:proofErr w:type="spellStart"/>
      <w:r w:rsidRPr="001F1494">
        <w:rPr>
          <w:rFonts w:ascii="Times New Roman" w:hAnsi="Times New Roman"/>
          <w:sz w:val="24"/>
          <w:szCs w:val="24"/>
        </w:rPr>
        <w:t>Larat</w:t>
      </w:r>
      <w:proofErr w:type="spellEnd"/>
      <w:r w:rsidRPr="001F1494">
        <w:rPr>
          <w:rFonts w:ascii="Times New Roman" w:hAnsi="Times New Roman"/>
          <w:sz w:val="24"/>
          <w:szCs w:val="24"/>
        </w:rPr>
        <w:t xml:space="preserve">, V.; Galloway, T.S.; </w:t>
      </w:r>
      <w:proofErr w:type="spellStart"/>
      <w:r w:rsidRPr="001F1494">
        <w:rPr>
          <w:rFonts w:ascii="Times New Roman" w:hAnsi="Times New Roman"/>
          <w:sz w:val="24"/>
          <w:szCs w:val="24"/>
        </w:rPr>
        <w:t>Salamatinia</w:t>
      </w:r>
      <w:proofErr w:type="spellEnd"/>
      <w:r w:rsidRPr="001F1494">
        <w:rPr>
          <w:rFonts w:ascii="Times New Roman" w:hAnsi="Times New Roman"/>
          <w:sz w:val="24"/>
          <w:szCs w:val="24"/>
        </w:rPr>
        <w:t xml:space="preserve">, B. The presence of </w:t>
      </w:r>
      <w:proofErr w:type="spellStart"/>
      <w:r w:rsidRPr="001F1494">
        <w:rPr>
          <w:rFonts w:ascii="Times New Roman" w:hAnsi="Times New Roman"/>
          <w:sz w:val="24"/>
          <w:szCs w:val="24"/>
        </w:rPr>
        <w:t>microplastics</w:t>
      </w:r>
      <w:proofErr w:type="spellEnd"/>
      <w:r w:rsidRPr="001F1494">
        <w:rPr>
          <w:rFonts w:ascii="Times New Roman" w:hAnsi="Times New Roman"/>
          <w:sz w:val="24"/>
          <w:szCs w:val="24"/>
        </w:rPr>
        <w:t xml:space="preserve"> in commercial salts from different countries. </w:t>
      </w:r>
      <w:r w:rsidRPr="001F1494">
        <w:rPr>
          <w:rFonts w:ascii="Times New Roman" w:hAnsi="Times New Roman"/>
          <w:i/>
          <w:sz w:val="24"/>
          <w:szCs w:val="24"/>
        </w:rPr>
        <w:t xml:space="preserve">Sci. Rep. </w:t>
      </w:r>
      <w:r w:rsidRPr="001F1494">
        <w:rPr>
          <w:rFonts w:ascii="Times New Roman" w:hAnsi="Times New Roman"/>
          <w:b/>
          <w:sz w:val="24"/>
          <w:szCs w:val="24"/>
        </w:rPr>
        <w:t>2017</w:t>
      </w:r>
      <w:r w:rsidRPr="001F1494">
        <w:rPr>
          <w:rFonts w:ascii="Times New Roman" w:hAnsi="Times New Roman"/>
          <w:sz w:val="24"/>
          <w:szCs w:val="24"/>
        </w:rPr>
        <w:t xml:space="preserve">, </w:t>
      </w:r>
      <w:r w:rsidRPr="001F1494">
        <w:rPr>
          <w:rFonts w:ascii="Times New Roman" w:hAnsi="Times New Roman"/>
          <w:i/>
          <w:sz w:val="24"/>
          <w:szCs w:val="24"/>
        </w:rPr>
        <w:t>7</w:t>
      </w:r>
      <w:r w:rsidRPr="001F1494">
        <w:rPr>
          <w:rFonts w:ascii="Times New Roman" w:hAnsi="Times New Roman"/>
          <w:sz w:val="24"/>
          <w:szCs w:val="24"/>
        </w:rPr>
        <w:t>, 46173.</w:t>
      </w:r>
    </w:p>
    <w:p w:rsidR="00CB2ECF" w:rsidRPr="001F1494" w:rsidRDefault="00CB2ECF" w:rsidP="004A589B">
      <w:pPr>
        <w:autoSpaceDE w:val="0"/>
        <w:autoSpaceDN w:val="0"/>
        <w:adjustRightInd w:val="0"/>
        <w:spacing w:after="0" w:line="360" w:lineRule="auto"/>
        <w:ind w:left="270" w:hanging="270"/>
        <w:rPr>
          <w:rFonts w:ascii="Times New Roman" w:hAnsi="Times New Roman"/>
          <w:sz w:val="24"/>
          <w:szCs w:val="24"/>
        </w:rPr>
      </w:pPr>
      <w:r w:rsidRPr="001F1494">
        <w:rPr>
          <w:rFonts w:ascii="Times New Roman" w:hAnsi="Times New Roman"/>
          <w:sz w:val="24"/>
          <w:szCs w:val="24"/>
        </w:rPr>
        <w:t xml:space="preserve">4. Chen, Y.C.; Chen, M.H. Mercury levels of seafood commonly consumed in Taiwan. </w:t>
      </w:r>
      <w:r w:rsidRPr="001F1494">
        <w:rPr>
          <w:rFonts w:ascii="Times New Roman" w:hAnsi="Times New Roman"/>
          <w:i/>
          <w:sz w:val="24"/>
          <w:szCs w:val="24"/>
        </w:rPr>
        <w:t xml:space="preserve">J. Food Drug Anal. </w:t>
      </w:r>
      <w:r w:rsidRPr="001F1494">
        <w:rPr>
          <w:rFonts w:ascii="Times New Roman" w:hAnsi="Times New Roman"/>
          <w:b/>
          <w:sz w:val="24"/>
          <w:szCs w:val="24"/>
        </w:rPr>
        <w:t>2006</w:t>
      </w:r>
      <w:r w:rsidRPr="001F1494">
        <w:rPr>
          <w:rFonts w:ascii="Times New Roman" w:hAnsi="Times New Roman"/>
          <w:sz w:val="24"/>
          <w:szCs w:val="24"/>
        </w:rPr>
        <w:t xml:space="preserve">, </w:t>
      </w:r>
      <w:r w:rsidRPr="001F1494">
        <w:rPr>
          <w:rFonts w:ascii="Times New Roman" w:hAnsi="Times New Roman"/>
          <w:i/>
          <w:sz w:val="24"/>
          <w:szCs w:val="24"/>
        </w:rPr>
        <w:t>14</w:t>
      </w:r>
      <w:r w:rsidRPr="001F1494">
        <w:rPr>
          <w:rFonts w:ascii="Times New Roman" w:hAnsi="Times New Roman"/>
          <w:sz w:val="24"/>
          <w:szCs w:val="24"/>
        </w:rPr>
        <w:t>, 373-378.</w:t>
      </w:r>
    </w:p>
    <w:p w:rsidR="00CB2ECF" w:rsidRPr="001F1494" w:rsidRDefault="00CB2ECF" w:rsidP="004A589B">
      <w:pPr>
        <w:autoSpaceDE w:val="0"/>
        <w:autoSpaceDN w:val="0"/>
        <w:adjustRightInd w:val="0"/>
        <w:spacing w:after="0" w:line="360" w:lineRule="auto"/>
        <w:ind w:left="270" w:hanging="270"/>
        <w:rPr>
          <w:rFonts w:ascii="Times New Roman" w:hAnsi="Times New Roman"/>
          <w:sz w:val="24"/>
          <w:szCs w:val="24"/>
        </w:rPr>
      </w:pPr>
      <w:r w:rsidRPr="001F1494">
        <w:rPr>
          <w:rFonts w:ascii="Times New Roman" w:hAnsi="Times New Roman"/>
          <w:sz w:val="24"/>
          <w:szCs w:val="24"/>
        </w:rPr>
        <w:t xml:space="preserve">5. </w:t>
      </w:r>
      <w:proofErr w:type="spellStart"/>
      <w:r w:rsidRPr="001F1494">
        <w:rPr>
          <w:rFonts w:ascii="Times New Roman" w:hAnsi="Times New Roman"/>
          <w:sz w:val="24"/>
          <w:szCs w:val="24"/>
        </w:rPr>
        <w:t>Wypych</w:t>
      </w:r>
      <w:proofErr w:type="spellEnd"/>
      <w:r w:rsidRPr="001F1494">
        <w:rPr>
          <w:rFonts w:ascii="Times New Roman" w:hAnsi="Times New Roman"/>
          <w:sz w:val="24"/>
          <w:szCs w:val="24"/>
        </w:rPr>
        <w:t xml:space="preserve">, G. </w:t>
      </w:r>
      <w:r w:rsidRPr="001F1494">
        <w:rPr>
          <w:rFonts w:ascii="Times New Roman" w:hAnsi="Times New Roman"/>
          <w:i/>
          <w:sz w:val="24"/>
          <w:szCs w:val="24"/>
        </w:rPr>
        <w:t>Handbook of polymers, 2nd edition</w:t>
      </w:r>
      <w:r w:rsidRPr="001F1494">
        <w:rPr>
          <w:rFonts w:ascii="Times New Roman" w:hAnsi="Times New Roman"/>
          <w:sz w:val="24"/>
          <w:szCs w:val="24"/>
        </w:rPr>
        <w:t xml:space="preserve">. </w:t>
      </w:r>
      <w:proofErr w:type="spellStart"/>
      <w:r w:rsidRPr="001F1494">
        <w:rPr>
          <w:rFonts w:ascii="Times New Roman" w:hAnsi="Times New Roman"/>
          <w:sz w:val="24"/>
          <w:szCs w:val="24"/>
        </w:rPr>
        <w:t>ChemTec</w:t>
      </w:r>
      <w:proofErr w:type="spellEnd"/>
      <w:r w:rsidRPr="001F1494">
        <w:rPr>
          <w:rFonts w:ascii="Times New Roman" w:hAnsi="Times New Roman"/>
          <w:sz w:val="24"/>
          <w:szCs w:val="24"/>
        </w:rPr>
        <w:t xml:space="preserve"> Publishing: Toronto, Canada, 2016.</w:t>
      </w:r>
    </w:p>
    <w:p w:rsidR="00CB2ECF" w:rsidRPr="001F1494" w:rsidRDefault="002E672B" w:rsidP="004A589B">
      <w:pPr>
        <w:autoSpaceDE w:val="0"/>
        <w:autoSpaceDN w:val="0"/>
        <w:adjustRightInd w:val="0"/>
        <w:spacing w:after="0" w:line="360" w:lineRule="auto"/>
        <w:ind w:left="270" w:hanging="270"/>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Kutz</w:t>
      </w:r>
      <w:proofErr w:type="spellEnd"/>
      <w:r>
        <w:rPr>
          <w:rFonts w:ascii="Times New Roman" w:hAnsi="Times New Roman"/>
          <w:sz w:val="24"/>
          <w:szCs w:val="24"/>
        </w:rPr>
        <w:t>, M. (ed</w:t>
      </w:r>
      <w:r w:rsidR="00CB2ECF" w:rsidRPr="001F1494">
        <w:rPr>
          <w:rFonts w:ascii="Times New Roman" w:hAnsi="Times New Roman"/>
          <w:sz w:val="24"/>
          <w:szCs w:val="24"/>
        </w:rPr>
        <w:t xml:space="preserve">.) </w:t>
      </w:r>
      <w:r w:rsidR="00CB2ECF" w:rsidRPr="001F1494">
        <w:rPr>
          <w:rFonts w:ascii="Times New Roman" w:hAnsi="Times New Roman"/>
          <w:i/>
          <w:sz w:val="24"/>
          <w:szCs w:val="24"/>
        </w:rPr>
        <w:t>Applied Plastics Engineering Handbook: Processing and Materials</w:t>
      </w:r>
      <w:r w:rsidR="00CB2ECF" w:rsidRPr="001F1494">
        <w:rPr>
          <w:rFonts w:ascii="Times New Roman" w:hAnsi="Times New Roman"/>
          <w:sz w:val="24"/>
          <w:szCs w:val="24"/>
        </w:rPr>
        <w:t>. Elsevier: 2011.</w:t>
      </w:r>
    </w:p>
    <w:p w:rsidR="00091445" w:rsidRPr="00345227" w:rsidRDefault="00091445" w:rsidP="004A589B">
      <w:pPr>
        <w:autoSpaceDE w:val="0"/>
        <w:autoSpaceDN w:val="0"/>
        <w:adjustRightInd w:val="0"/>
        <w:spacing w:after="0" w:line="360" w:lineRule="auto"/>
        <w:rPr>
          <w:rFonts w:ascii="Times New Roman" w:hAnsi="Times New Roman"/>
          <w:b/>
          <w:sz w:val="24"/>
          <w:szCs w:val="24"/>
        </w:rPr>
        <w:sectPr w:rsidR="00091445" w:rsidRPr="00345227" w:rsidSect="00091445">
          <w:pgSz w:w="12240" w:h="15840"/>
          <w:pgMar w:top="720" w:right="720" w:bottom="720" w:left="720" w:header="708" w:footer="708" w:gutter="0"/>
          <w:cols w:space="708"/>
          <w:docGrid w:linePitch="360"/>
        </w:sectPr>
      </w:pPr>
      <w:bookmarkStart w:id="0" w:name="_GoBack"/>
      <w:bookmarkEnd w:id="0"/>
    </w:p>
    <w:p w:rsidR="000F22F0" w:rsidRPr="00345227" w:rsidRDefault="00257F4A" w:rsidP="004A589B">
      <w:pPr>
        <w:autoSpaceDE w:val="0"/>
        <w:autoSpaceDN w:val="0"/>
        <w:adjustRightInd w:val="0"/>
        <w:spacing w:after="0" w:line="360" w:lineRule="auto"/>
        <w:rPr>
          <w:rFonts w:ascii="Times New Roman" w:hAnsi="Times New Roman"/>
          <w:sz w:val="24"/>
          <w:szCs w:val="24"/>
        </w:rPr>
      </w:pPr>
      <w:r w:rsidRPr="00345227">
        <w:rPr>
          <w:rFonts w:ascii="Times New Roman" w:hAnsi="Times New Roman"/>
          <w:b/>
          <w:sz w:val="24"/>
          <w:szCs w:val="24"/>
        </w:rPr>
        <w:lastRenderedPageBreak/>
        <w:t>Figure</w:t>
      </w:r>
      <w:r w:rsidR="000F22F0" w:rsidRPr="00345227">
        <w:rPr>
          <w:rFonts w:ascii="Times New Roman" w:hAnsi="Times New Roman"/>
          <w:b/>
          <w:sz w:val="24"/>
          <w:szCs w:val="24"/>
        </w:rPr>
        <w:t xml:space="preserve"> </w:t>
      </w:r>
      <w:r w:rsidR="004E5714" w:rsidRPr="00345227">
        <w:rPr>
          <w:rFonts w:ascii="Times New Roman" w:hAnsi="Times New Roman"/>
          <w:b/>
          <w:sz w:val="24"/>
          <w:szCs w:val="24"/>
        </w:rPr>
        <w:t>S2</w:t>
      </w:r>
      <w:r w:rsidR="000F22F0" w:rsidRPr="00345227">
        <w:rPr>
          <w:rFonts w:ascii="Times New Roman" w:hAnsi="Times New Roman"/>
          <w:b/>
          <w:sz w:val="24"/>
          <w:szCs w:val="24"/>
        </w:rPr>
        <w:t>.</w:t>
      </w:r>
      <w:r w:rsidR="000F22F0" w:rsidRPr="00345227">
        <w:rPr>
          <w:rFonts w:ascii="Times New Roman" w:hAnsi="Times New Roman"/>
          <w:sz w:val="24"/>
          <w:szCs w:val="24"/>
        </w:rPr>
        <w:t xml:space="preserve"> Examples of spectra generated with FTIR spectroscopy for each of the </w:t>
      </w:r>
      <w:r w:rsidR="00E24C11" w:rsidRPr="00345227">
        <w:rPr>
          <w:rFonts w:ascii="Times New Roman" w:hAnsi="Times New Roman"/>
          <w:sz w:val="24"/>
          <w:szCs w:val="24"/>
        </w:rPr>
        <w:t>nine</w:t>
      </w:r>
      <w:r w:rsidR="000F22F0" w:rsidRPr="00345227">
        <w:rPr>
          <w:rFonts w:ascii="Times New Roman" w:hAnsi="Times New Roman"/>
          <w:sz w:val="24"/>
          <w:szCs w:val="24"/>
        </w:rPr>
        <w:t xml:space="preserve"> polymer types which we identified among the </w:t>
      </w:r>
      <w:r w:rsidR="00F1640C" w:rsidRPr="00345227">
        <w:rPr>
          <w:rFonts w:ascii="Times New Roman" w:hAnsi="Times New Roman"/>
          <w:sz w:val="24"/>
          <w:szCs w:val="24"/>
        </w:rPr>
        <w:t xml:space="preserve">100 </w:t>
      </w:r>
      <w:proofErr w:type="spellStart"/>
      <w:r w:rsidR="00F1640C" w:rsidRPr="00345227">
        <w:rPr>
          <w:rFonts w:ascii="Times New Roman" w:hAnsi="Times New Roman"/>
          <w:sz w:val="24"/>
          <w:szCs w:val="24"/>
        </w:rPr>
        <w:t>microplastic</w:t>
      </w:r>
      <w:proofErr w:type="spellEnd"/>
      <w:r w:rsidR="00F1640C" w:rsidRPr="00345227">
        <w:rPr>
          <w:rFonts w:ascii="Times New Roman" w:hAnsi="Times New Roman"/>
          <w:sz w:val="24"/>
          <w:szCs w:val="24"/>
        </w:rPr>
        <w:t xml:space="preserve"> particles</w:t>
      </w:r>
      <w:r w:rsidR="00B3663A" w:rsidRPr="00345227">
        <w:rPr>
          <w:rFonts w:ascii="Times New Roman" w:hAnsi="Times New Roman"/>
          <w:sz w:val="24"/>
          <w:szCs w:val="24"/>
        </w:rPr>
        <w:t xml:space="preserve"> (Table 2)</w:t>
      </w:r>
      <w:r w:rsidR="00F1640C" w:rsidRPr="00345227">
        <w:rPr>
          <w:rFonts w:ascii="Times New Roman" w:hAnsi="Times New Roman"/>
          <w:sz w:val="24"/>
          <w:szCs w:val="24"/>
        </w:rPr>
        <w:t>.</w:t>
      </w: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r w:rsidRPr="00345227">
        <w:rPr>
          <w:rFonts w:ascii="Times New Roman" w:hAnsi="Times New Roman"/>
          <w:sz w:val="24"/>
          <w:szCs w:val="24"/>
        </w:rPr>
        <w:t>polyamide (PA)</w:t>
      </w:r>
    </w:p>
    <w:p w:rsidR="000F22F0" w:rsidRPr="00345227" w:rsidRDefault="000F22F0" w:rsidP="004A589B">
      <w:pPr>
        <w:spacing w:after="0" w:line="360" w:lineRule="auto"/>
      </w:pPr>
    </w:p>
    <w:p w:rsidR="000F22F0" w:rsidRPr="00345227" w:rsidRDefault="004A589B" w:rsidP="004A589B">
      <w:pPr>
        <w:spacing w:after="0" w:line="360" w:lineRule="auto"/>
      </w:pPr>
      <w:r w:rsidRPr="00345227">
        <w:rPr>
          <w:noProof/>
        </w:rPr>
        <w:drawing>
          <wp:inline distT="0" distB="0" distL="0" distR="0">
            <wp:extent cx="8639175" cy="540131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9175" cy="5401310"/>
                    </a:xfrm>
                    <a:prstGeom prst="rect">
                      <a:avLst/>
                    </a:prstGeom>
                    <a:noFill/>
                    <a:ln>
                      <a:noFill/>
                    </a:ln>
                  </pic:spPr>
                </pic:pic>
              </a:graphicData>
            </a:graphic>
          </wp:inline>
        </w:drawing>
      </w:r>
    </w:p>
    <w:p w:rsidR="000F22F0" w:rsidRPr="00345227" w:rsidRDefault="000F22F0" w:rsidP="004A589B">
      <w:pPr>
        <w:spacing w:after="0" w:line="360" w:lineRule="auto"/>
      </w:pPr>
    </w:p>
    <w:p w:rsidR="000F22F0" w:rsidRPr="00345227" w:rsidRDefault="004A589B" w:rsidP="004A589B">
      <w:pPr>
        <w:spacing w:after="0"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4445</wp:posOffset>
            </wp:positionH>
            <wp:positionV relativeFrom="paragraph">
              <wp:posOffset>588010</wp:posOffset>
            </wp:positionV>
            <wp:extent cx="8607425" cy="382841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07425" cy="3828415"/>
                    </a:xfrm>
                    <a:prstGeom prst="rect">
                      <a:avLst/>
                    </a:prstGeom>
                    <a:noFill/>
                  </pic:spPr>
                </pic:pic>
              </a:graphicData>
            </a:graphic>
            <wp14:sizeRelH relativeFrom="page">
              <wp14:pctWidth>0</wp14:pctWidth>
            </wp14:sizeRelH>
            <wp14:sizeRelV relativeFrom="page">
              <wp14:pctHeight>0</wp14:pctHeight>
            </wp14:sizeRelV>
          </wp:anchor>
        </w:drawing>
      </w:r>
      <w:r w:rsidR="000F22F0" w:rsidRPr="00345227">
        <w:rPr>
          <w:rFonts w:ascii="Times New Roman" w:hAnsi="Times New Roman"/>
          <w:sz w:val="24"/>
          <w:szCs w:val="24"/>
        </w:rPr>
        <w:t>polyethylene (PE)</w:t>
      </w:r>
      <w:r w:rsidR="000F22F0" w:rsidRPr="00345227">
        <w:br w:type="page"/>
      </w:r>
      <w:r w:rsidR="000F22F0" w:rsidRPr="00345227">
        <w:rPr>
          <w:rFonts w:ascii="Times New Roman" w:hAnsi="Times New Roman"/>
          <w:sz w:val="24"/>
          <w:szCs w:val="24"/>
        </w:rPr>
        <w:lastRenderedPageBreak/>
        <w:t>polyethylene low-density (PE-LD)</w:t>
      </w:r>
    </w:p>
    <w:p w:rsidR="000F22F0" w:rsidRPr="00345227" w:rsidRDefault="000F22F0" w:rsidP="004A589B">
      <w:pPr>
        <w:spacing w:after="0" w:line="360" w:lineRule="auto"/>
        <w:rPr>
          <w:rFonts w:ascii="Times New Roman" w:hAnsi="Times New Roman"/>
          <w:sz w:val="24"/>
          <w:szCs w:val="24"/>
        </w:rPr>
      </w:pPr>
    </w:p>
    <w:p w:rsidR="000F22F0" w:rsidRPr="00345227" w:rsidRDefault="004A589B" w:rsidP="004A589B">
      <w:pPr>
        <w:spacing w:after="0" w:line="360" w:lineRule="auto"/>
        <w:rPr>
          <w:rFonts w:ascii="Times New Roman" w:hAnsi="Times New Roman"/>
          <w:sz w:val="24"/>
          <w:szCs w:val="24"/>
        </w:rPr>
      </w:pPr>
      <w:r w:rsidRPr="00345227">
        <w:rPr>
          <w:noProof/>
        </w:rPr>
        <w:drawing>
          <wp:inline distT="0" distB="0" distL="0" distR="0">
            <wp:extent cx="8590915" cy="381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0915" cy="3815715"/>
                    </a:xfrm>
                    <a:prstGeom prst="rect">
                      <a:avLst/>
                    </a:prstGeom>
                    <a:noFill/>
                    <a:ln>
                      <a:noFill/>
                    </a:ln>
                  </pic:spPr>
                </pic:pic>
              </a:graphicData>
            </a:graphic>
          </wp:inline>
        </w:drawing>
      </w: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pPr>
    </w:p>
    <w:p w:rsidR="000F22F0" w:rsidRPr="00345227" w:rsidRDefault="000F22F0" w:rsidP="004A589B">
      <w:pPr>
        <w:spacing w:after="0" w:line="360" w:lineRule="auto"/>
      </w:pPr>
    </w:p>
    <w:p w:rsidR="000F22F0" w:rsidRPr="00345227" w:rsidRDefault="000F22F0" w:rsidP="004A589B">
      <w:pPr>
        <w:spacing w:after="0" w:line="360" w:lineRule="auto"/>
        <w:rPr>
          <w:rFonts w:ascii="Times New Roman" w:hAnsi="Times New Roman"/>
          <w:sz w:val="24"/>
          <w:szCs w:val="24"/>
        </w:rPr>
      </w:pPr>
      <w:r w:rsidRPr="00345227">
        <w:br w:type="page"/>
      </w:r>
      <w:r w:rsidRPr="00345227">
        <w:rPr>
          <w:rFonts w:ascii="Times New Roman" w:hAnsi="Times New Roman"/>
          <w:sz w:val="24"/>
          <w:szCs w:val="24"/>
        </w:rPr>
        <w:lastRenderedPageBreak/>
        <w:t>polyethylene terephthalate (PET)</w:t>
      </w:r>
    </w:p>
    <w:p w:rsidR="000F22F0" w:rsidRPr="00345227" w:rsidRDefault="004A589B" w:rsidP="004A589B">
      <w:pPr>
        <w:spacing w:after="0" w:line="360" w:lineRule="auto"/>
        <w:rPr>
          <w:rFonts w:ascii="Times New Roman" w:hAnsi="Times New Roman"/>
          <w:sz w:val="24"/>
          <w:szCs w:val="24"/>
        </w:rPr>
      </w:pPr>
      <w:r>
        <w:rPr>
          <w:noProof/>
        </w:rPr>
        <w:drawing>
          <wp:anchor distT="0" distB="0" distL="114300" distR="114300" simplePos="0" relativeHeight="251657216" behindDoc="0" locked="0" layoutInCell="1" allowOverlap="1">
            <wp:simplePos x="0" y="0"/>
            <wp:positionH relativeFrom="column">
              <wp:posOffset>7620</wp:posOffset>
            </wp:positionH>
            <wp:positionV relativeFrom="paragraph">
              <wp:posOffset>88265</wp:posOffset>
            </wp:positionV>
            <wp:extent cx="8639175" cy="384111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9175" cy="3841115"/>
                    </a:xfrm>
                    <a:prstGeom prst="rect">
                      <a:avLst/>
                    </a:prstGeom>
                    <a:noFill/>
                  </pic:spPr>
                </pic:pic>
              </a:graphicData>
            </a:graphic>
            <wp14:sizeRelH relativeFrom="page">
              <wp14:pctWidth>0</wp14:pctWidth>
            </wp14:sizeRelH>
            <wp14:sizeRelV relativeFrom="page">
              <wp14:pctHeight>0</wp14:pctHeight>
            </wp14:sizeRelV>
          </wp:anchor>
        </w:drawing>
      </w: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
    <w:p w:rsidR="00C1181D" w:rsidRPr="00345227" w:rsidRDefault="00C1181D" w:rsidP="004A589B">
      <w:pPr>
        <w:spacing w:after="0" w:line="360" w:lineRule="auto"/>
        <w:rPr>
          <w:rFonts w:ascii="Times New Roman" w:hAnsi="Times New Roman"/>
          <w:sz w:val="24"/>
          <w:szCs w:val="24"/>
        </w:rPr>
      </w:pPr>
    </w:p>
    <w:p w:rsidR="00C1181D" w:rsidRPr="00345227" w:rsidRDefault="00C1181D" w:rsidP="004A589B">
      <w:pPr>
        <w:spacing w:after="0" w:line="360" w:lineRule="auto"/>
        <w:rPr>
          <w:rFonts w:ascii="Times New Roman" w:hAnsi="Times New Roman"/>
          <w:sz w:val="24"/>
          <w:szCs w:val="24"/>
        </w:rPr>
      </w:pPr>
    </w:p>
    <w:p w:rsidR="00DE4B6A" w:rsidRPr="00345227" w:rsidRDefault="00DE4B6A" w:rsidP="004A589B">
      <w:pPr>
        <w:spacing w:after="0" w:line="360" w:lineRule="auto"/>
        <w:rPr>
          <w:rFonts w:ascii="Times New Roman" w:hAnsi="Times New Roman"/>
          <w:sz w:val="24"/>
          <w:szCs w:val="24"/>
        </w:rPr>
      </w:pPr>
    </w:p>
    <w:p w:rsidR="00DE4B6A" w:rsidRPr="00345227" w:rsidRDefault="00DE4B6A" w:rsidP="004A589B">
      <w:pPr>
        <w:spacing w:after="0" w:line="360" w:lineRule="auto"/>
        <w:rPr>
          <w:rFonts w:ascii="Times New Roman" w:hAnsi="Times New Roman"/>
          <w:sz w:val="24"/>
          <w:szCs w:val="24"/>
        </w:rPr>
      </w:pPr>
    </w:p>
    <w:p w:rsidR="00DE4B6A" w:rsidRPr="00345227" w:rsidRDefault="00DE4B6A" w:rsidP="004A589B">
      <w:pPr>
        <w:spacing w:after="0" w:line="360" w:lineRule="auto"/>
        <w:rPr>
          <w:rFonts w:ascii="Times New Roman" w:hAnsi="Times New Roman"/>
          <w:sz w:val="24"/>
          <w:szCs w:val="24"/>
        </w:rPr>
      </w:pPr>
    </w:p>
    <w:p w:rsidR="004E72EC" w:rsidRPr="00345227" w:rsidRDefault="000F22F0" w:rsidP="004A589B">
      <w:pPr>
        <w:spacing w:after="0" w:line="360" w:lineRule="auto"/>
        <w:rPr>
          <w:rFonts w:ascii="Times New Roman" w:hAnsi="Times New Roman"/>
          <w:sz w:val="24"/>
          <w:szCs w:val="24"/>
        </w:rPr>
      </w:pPr>
      <w:proofErr w:type="spellStart"/>
      <w:r w:rsidRPr="00345227">
        <w:rPr>
          <w:rFonts w:ascii="Times New Roman" w:hAnsi="Times New Roman"/>
          <w:sz w:val="24"/>
          <w:szCs w:val="24"/>
        </w:rPr>
        <w:lastRenderedPageBreak/>
        <w:t>polymethacrylate</w:t>
      </w:r>
      <w:proofErr w:type="spellEnd"/>
      <w:r w:rsidRPr="00345227">
        <w:rPr>
          <w:rFonts w:ascii="Times New Roman" w:hAnsi="Times New Roman"/>
          <w:sz w:val="24"/>
          <w:szCs w:val="24"/>
        </w:rPr>
        <w:t xml:space="preserve"> (PMMA)</w:t>
      </w:r>
    </w:p>
    <w:p w:rsidR="004E72EC" w:rsidRPr="00345227" w:rsidRDefault="004E72EC" w:rsidP="004A589B">
      <w:pPr>
        <w:spacing w:after="0" w:line="360" w:lineRule="auto"/>
        <w:rPr>
          <w:rFonts w:ascii="Times New Roman" w:hAnsi="Times New Roman"/>
          <w:sz w:val="24"/>
          <w:szCs w:val="24"/>
        </w:rPr>
      </w:pPr>
    </w:p>
    <w:p w:rsidR="004E72EC" w:rsidRPr="00345227" w:rsidRDefault="004A589B" w:rsidP="004A589B">
      <w:pPr>
        <w:spacing w:after="0" w:line="360" w:lineRule="auto"/>
        <w:rPr>
          <w:rFonts w:ascii="Times New Roman" w:hAnsi="Times New Roman"/>
          <w:sz w:val="24"/>
          <w:szCs w:val="24"/>
        </w:rPr>
      </w:pPr>
      <w:r w:rsidRPr="00345227">
        <w:rPr>
          <w:noProof/>
        </w:rPr>
        <w:drawing>
          <wp:inline distT="0" distB="0" distL="0" distR="0">
            <wp:extent cx="8585200" cy="3815715"/>
            <wp:effectExtent l="0" t="0" r="0" b="0"/>
            <wp:docPr id="4" name="圖片 1" descr="C:\Users\JC\AppData\Local\Microsoft\Windows\INetCache\Content.Word\11-PX1123-7-6-Sec3-Green Particle-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JC\AppData\Local\Microsoft\Windows\INetCache\Content.Word\11-PX1123-7-6-Sec3-Green Particle-3.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0" cy="3815715"/>
                    </a:xfrm>
                    <a:prstGeom prst="rect">
                      <a:avLst/>
                    </a:prstGeom>
                    <a:noFill/>
                    <a:ln>
                      <a:noFill/>
                    </a:ln>
                  </pic:spPr>
                </pic:pic>
              </a:graphicData>
            </a:graphic>
          </wp:inline>
        </w:drawing>
      </w: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4E72EC" w:rsidRPr="00345227" w:rsidRDefault="004E72EC"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r w:rsidRPr="00345227">
        <w:rPr>
          <w:rFonts w:ascii="Times New Roman" w:hAnsi="Times New Roman"/>
          <w:sz w:val="24"/>
          <w:szCs w:val="24"/>
        </w:rPr>
        <w:lastRenderedPageBreak/>
        <w:t>polypropylene (PP)</w:t>
      </w:r>
    </w:p>
    <w:p w:rsidR="00A5632F" w:rsidRPr="00345227" w:rsidRDefault="00A5632F" w:rsidP="004A589B">
      <w:pPr>
        <w:spacing w:after="0" w:line="360" w:lineRule="auto"/>
        <w:rPr>
          <w:rFonts w:ascii="Times New Roman" w:hAnsi="Times New Roman"/>
          <w:sz w:val="24"/>
          <w:szCs w:val="24"/>
        </w:rPr>
      </w:pPr>
    </w:p>
    <w:p w:rsidR="00A5632F" w:rsidRPr="00345227" w:rsidRDefault="004A589B" w:rsidP="004A589B">
      <w:pPr>
        <w:spacing w:after="0" w:line="360" w:lineRule="auto"/>
        <w:rPr>
          <w:rFonts w:ascii="Times New Roman" w:hAnsi="Times New Roman"/>
          <w:sz w:val="24"/>
          <w:szCs w:val="24"/>
        </w:rPr>
      </w:pPr>
      <w:r w:rsidRPr="00345227">
        <w:rPr>
          <w:noProof/>
        </w:rPr>
        <w:drawing>
          <wp:inline distT="0" distB="0" distL="0" distR="0">
            <wp:extent cx="8590915" cy="381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0915" cy="3815715"/>
                    </a:xfrm>
                    <a:prstGeom prst="rect">
                      <a:avLst/>
                    </a:prstGeom>
                    <a:noFill/>
                    <a:ln>
                      <a:noFill/>
                    </a:ln>
                  </pic:spPr>
                </pic:pic>
              </a:graphicData>
            </a:graphic>
          </wp:inline>
        </w:drawing>
      </w: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A5632F" w:rsidRPr="00345227" w:rsidRDefault="00A5632F"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roofErr w:type="gramStart"/>
      <w:r w:rsidRPr="00345227">
        <w:rPr>
          <w:rFonts w:ascii="Times New Roman" w:hAnsi="Times New Roman"/>
          <w:sz w:val="24"/>
          <w:szCs w:val="24"/>
        </w:rPr>
        <w:lastRenderedPageBreak/>
        <w:t>poly(</w:t>
      </w:r>
      <w:proofErr w:type="gramEnd"/>
      <w:r w:rsidRPr="00345227">
        <w:rPr>
          <w:rFonts w:ascii="Times New Roman" w:hAnsi="Times New Roman"/>
          <w:sz w:val="24"/>
          <w:szCs w:val="24"/>
        </w:rPr>
        <w:t>ethyl acrylate) (PEA)</w:t>
      </w:r>
    </w:p>
    <w:p w:rsidR="00696972" w:rsidRPr="00345227" w:rsidRDefault="0069697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696972" w:rsidRPr="00345227" w:rsidRDefault="004A589B" w:rsidP="004A589B">
      <w:pPr>
        <w:spacing w:after="0" w:line="360" w:lineRule="auto"/>
        <w:rPr>
          <w:rFonts w:ascii="Times New Roman" w:hAnsi="Times New Roman"/>
          <w:sz w:val="24"/>
          <w:szCs w:val="24"/>
        </w:rPr>
      </w:pPr>
      <w:r w:rsidRPr="00345227">
        <w:rPr>
          <w:noProof/>
        </w:rPr>
        <w:drawing>
          <wp:inline distT="0" distB="0" distL="0" distR="0">
            <wp:extent cx="8585200" cy="3815715"/>
            <wp:effectExtent l="0" t="0" r="0" b="0"/>
            <wp:docPr id="6" name="圖片 5" descr="C:\Users\JC\AppData\Local\Microsoft\Windows\INetCache\Content.Word\11-PX1123-8-2-Sec2-Green Fragm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C:\Users\JC\AppData\Local\Microsoft\Windows\INetCache\Content.Word\11-PX1123-8-2-Sec2-Green Fragment.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85200" cy="3815715"/>
                    </a:xfrm>
                    <a:prstGeom prst="rect">
                      <a:avLst/>
                    </a:prstGeom>
                    <a:noFill/>
                    <a:ln>
                      <a:noFill/>
                    </a:ln>
                  </pic:spPr>
                </pic:pic>
              </a:graphicData>
            </a:graphic>
          </wp:inline>
        </w:drawing>
      </w: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r w:rsidRPr="00345227">
        <w:rPr>
          <w:rFonts w:ascii="Times New Roman" w:hAnsi="Times New Roman"/>
          <w:sz w:val="24"/>
          <w:szCs w:val="24"/>
        </w:rPr>
        <w:lastRenderedPageBreak/>
        <w:t>poly(</w:t>
      </w:r>
      <w:proofErr w:type="spellStart"/>
      <w:proofErr w:type="gramStart"/>
      <w:r w:rsidRPr="00345227">
        <w:rPr>
          <w:rFonts w:ascii="Times New Roman" w:hAnsi="Times New Roman"/>
          <w:sz w:val="24"/>
          <w:szCs w:val="24"/>
        </w:rPr>
        <w:t>ethylene:propylene</w:t>
      </w:r>
      <w:proofErr w:type="gramEnd"/>
      <w:r w:rsidRPr="00345227">
        <w:rPr>
          <w:rFonts w:ascii="Times New Roman" w:hAnsi="Times New Roman"/>
          <w:sz w:val="24"/>
          <w:szCs w:val="24"/>
        </w:rPr>
        <w:t>:diene</w:t>
      </w:r>
      <w:proofErr w:type="spellEnd"/>
      <w:r w:rsidRPr="00345227">
        <w:rPr>
          <w:rFonts w:ascii="Times New Roman" w:hAnsi="Times New Roman"/>
          <w:sz w:val="24"/>
          <w:szCs w:val="24"/>
        </w:rPr>
        <w:t>) (PE-PP)</w:t>
      </w:r>
    </w:p>
    <w:p w:rsidR="00D239B2" w:rsidRPr="00345227" w:rsidRDefault="00D239B2" w:rsidP="004A589B">
      <w:pPr>
        <w:spacing w:after="0" w:line="360" w:lineRule="auto"/>
        <w:rPr>
          <w:rFonts w:ascii="Times New Roman" w:hAnsi="Times New Roman"/>
          <w:sz w:val="24"/>
          <w:szCs w:val="24"/>
        </w:rPr>
      </w:pPr>
    </w:p>
    <w:p w:rsidR="00D239B2" w:rsidRPr="00345227" w:rsidRDefault="004A589B" w:rsidP="004A589B">
      <w:pPr>
        <w:spacing w:after="0" w:line="360" w:lineRule="auto"/>
        <w:rPr>
          <w:rFonts w:ascii="Times New Roman" w:hAnsi="Times New Roman"/>
          <w:sz w:val="24"/>
          <w:szCs w:val="24"/>
        </w:rPr>
      </w:pPr>
      <w:r w:rsidRPr="00345227">
        <w:rPr>
          <w:noProof/>
        </w:rPr>
        <w:drawing>
          <wp:inline distT="0" distB="0" distL="0" distR="0">
            <wp:extent cx="8590915"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90915" cy="3810000"/>
                    </a:xfrm>
                    <a:prstGeom prst="rect">
                      <a:avLst/>
                    </a:prstGeom>
                    <a:noFill/>
                    <a:ln>
                      <a:noFill/>
                    </a:ln>
                  </pic:spPr>
                </pic:pic>
              </a:graphicData>
            </a:graphic>
          </wp:inline>
        </w:drawing>
      </w: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D239B2" w:rsidRPr="00345227" w:rsidRDefault="00D239B2" w:rsidP="004A589B">
      <w:pPr>
        <w:spacing w:after="0" w:line="360" w:lineRule="auto"/>
        <w:rPr>
          <w:rFonts w:ascii="Times New Roman" w:hAnsi="Times New Roman"/>
          <w:sz w:val="24"/>
          <w:szCs w:val="24"/>
        </w:rPr>
      </w:pPr>
    </w:p>
    <w:p w:rsidR="000F22F0" w:rsidRPr="00345227" w:rsidRDefault="000F22F0" w:rsidP="004A589B">
      <w:pPr>
        <w:spacing w:after="0" w:line="360" w:lineRule="auto"/>
        <w:rPr>
          <w:rFonts w:ascii="Times New Roman" w:hAnsi="Times New Roman"/>
          <w:sz w:val="24"/>
          <w:szCs w:val="24"/>
        </w:rPr>
      </w:pPr>
      <w:proofErr w:type="spellStart"/>
      <w:r w:rsidRPr="00345227">
        <w:rPr>
          <w:rFonts w:ascii="Times New Roman" w:hAnsi="Times New Roman"/>
          <w:sz w:val="24"/>
          <w:szCs w:val="24"/>
        </w:rPr>
        <w:lastRenderedPageBreak/>
        <w:t>polypropylene+poly</w:t>
      </w:r>
      <w:proofErr w:type="spellEnd"/>
      <w:r w:rsidRPr="00345227">
        <w:rPr>
          <w:rFonts w:ascii="Times New Roman" w:hAnsi="Times New Roman"/>
          <w:sz w:val="24"/>
          <w:szCs w:val="24"/>
        </w:rPr>
        <w:t>(</w:t>
      </w:r>
      <w:proofErr w:type="spellStart"/>
      <w:proofErr w:type="gramStart"/>
      <w:r w:rsidRPr="00345227">
        <w:rPr>
          <w:rFonts w:ascii="Times New Roman" w:hAnsi="Times New Roman"/>
          <w:sz w:val="24"/>
          <w:szCs w:val="24"/>
        </w:rPr>
        <w:t>ethylene:propylene</w:t>
      </w:r>
      <w:proofErr w:type="spellEnd"/>
      <w:proofErr w:type="gramEnd"/>
      <w:r w:rsidRPr="00345227">
        <w:rPr>
          <w:rFonts w:ascii="Times New Roman" w:hAnsi="Times New Roman"/>
          <w:sz w:val="24"/>
          <w:szCs w:val="24"/>
        </w:rPr>
        <w:t>) (PP+PE-PP)</w:t>
      </w:r>
    </w:p>
    <w:p w:rsidR="00962C5C" w:rsidRPr="00345227" w:rsidRDefault="00962C5C" w:rsidP="004A589B">
      <w:pPr>
        <w:spacing w:after="0" w:line="360" w:lineRule="auto"/>
        <w:rPr>
          <w:rFonts w:ascii="Times New Roman" w:hAnsi="Times New Roman"/>
          <w:sz w:val="24"/>
          <w:szCs w:val="24"/>
        </w:rPr>
      </w:pPr>
    </w:p>
    <w:p w:rsidR="00962C5C" w:rsidRPr="000F22F0" w:rsidRDefault="004A589B" w:rsidP="004A589B">
      <w:pPr>
        <w:spacing w:after="0" w:line="360" w:lineRule="auto"/>
        <w:rPr>
          <w:rFonts w:ascii="Times New Roman" w:hAnsi="Times New Roman"/>
          <w:sz w:val="24"/>
          <w:szCs w:val="24"/>
        </w:rPr>
      </w:pPr>
      <w:r w:rsidRPr="00345227">
        <w:rPr>
          <w:noProof/>
        </w:rPr>
        <w:drawing>
          <wp:inline distT="0" distB="0" distL="0" distR="0">
            <wp:extent cx="8590915" cy="381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90915" cy="3815715"/>
                    </a:xfrm>
                    <a:prstGeom prst="rect">
                      <a:avLst/>
                    </a:prstGeom>
                    <a:noFill/>
                    <a:ln>
                      <a:noFill/>
                    </a:ln>
                  </pic:spPr>
                </pic:pic>
              </a:graphicData>
            </a:graphic>
          </wp:inline>
        </w:drawing>
      </w:r>
    </w:p>
    <w:p w:rsidR="008175FE" w:rsidRPr="001F1494" w:rsidRDefault="008175FE" w:rsidP="004A589B">
      <w:pPr>
        <w:spacing w:after="0" w:line="360" w:lineRule="auto"/>
        <w:rPr>
          <w:rFonts w:ascii="Times New Roman" w:hAnsi="Times New Roman"/>
          <w:sz w:val="24"/>
          <w:szCs w:val="24"/>
        </w:rPr>
      </w:pPr>
    </w:p>
    <w:sectPr w:rsidR="008175FE" w:rsidRPr="001F1494" w:rsidSect="000F22F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F"/>
    <w:rsid w:val="00013AD5"/>
    <w:rsid w:val="00016F05"/>
    <w:rsid w:val="00016F3B"/>
    <w:rsid w:val="000360EB"/>
    <w:rsid w:val="00073586"/>
    <w:rsid w:val="00074D1C"/>
    <w:rsid w:val="00091445"/>
    <w:rsid w:val="000A702B"/>
    <w:rsid w:val="000B1194"/>
    <w:rsid w:val="000C6337"/>
    <w:rsid w:val="000F22F0"/>
    <w:rsid w:val="00102033"/>
    <w:rsid w:val="00105B6E"/>
    <w:rsid w:val="00183A1F"/>
    <w:rsid w:val="00185C0F"/>
    <w:rsid w:val="00193843"/>
    <w:rsid w:val="001D48A6"/>
    <w:rsid w:val="001E3E50"/>
    <w:rsid w:val="001F1494"/>
    <w:rsid w:val="00216E68"/>
    <w:rsid w:val="00257F4A"/>
    <w:rsid w:val="0028572C"/>
    <w:rsid w:val="002A121B"/>
    <w:rsid w:val="002B4D4F"/>
    <w:rsid w:val="002E672B"/>
    <w:rsid w:val="00317AF3"/>
    <w:rsid w:val="00323379"/>
    <w:rsid w:val="003330C4"/>
    <w:rsid w:val="00345227"/>
    <w:rsid w:val="0040763B"/>
    <w:rsid w:val="00417AEA"/>
    <w:rsid w:val="004207AF"/>
    <w:rsid w:val="00433377"/>
    <w:rsid w:val="00475260"/>
    <w:rsid w:val="004A589B"/>
    <w:rsid w:val="004C2B6E"/>
    <w:rsid w:val="004E5714"/>
    <w:rsid w:val="004E72EC"/>
    <w:rsid w:val="00502688"/>
    <w:rsid w:val="0052419C"/>
    <w:rsid w:val="00532845"/>
    <w:rsid w:val="00537157"/>
    <w:rsid w:val="005378DE"/>
    <w:rsid w:val="00553D3A"/>
    <w:rsid w:val="00572426"/>
    <w:rsid w:val="00583D89"/>
    <w:rsid w:val="005917DA"/>
    <w:rsid w:val="00595723"/>
    <w:rsid w:val="005E1DE4"/>
    <w:rsid w:val="0066142E"/>
    <w:rsid w:val="00661CB3"/>
    <w:rsid w:val="00696972"/>
    <w:rsid w:val="006B68C2"/>
    <w:rsid w:val="006C60FB"/>
    <w:rsid w:val="00720E39"/>
    <w:rsid w:val="00732553"/>
    <w:rsid w:val="00736F3A"/>
    <w:rsid w:val="007A723F"/>
    <w:rsid w:val="007C6FC6"/>
    <w:rsid w:val="007C7462"/>
    <w:rsid w:val="008175FE"/>
    <w:rsid w:val="008406F1"/>
    <w:rsid w:val="00852813"/>
    <w:rsid w:val="0087564C"/>
    <w:rsid w:val="00887A3F"/>
    <w:rsid w:val="008914A2"/>
    <w:rsid w:val="00894F93"/>
    <w:rsid w:val="008A334C"/>
    <w:rsid w:val="008B03F4"/>
    <w:rsid w:val="008D6E86"/>
    <w:rsid w:val="008F4901"/>
    <w:rsid w:val="008F7A3C"/>
    <w:rsid w:val="0091033E"/>
    <w:rsid w:val="0091772C"/>
    <w:rsid w:val="00957165"/>
    <w:rsid w:val="009607EF"/>
    <w:rsid w:val="00962C5C"/>
    <w:rsid w:val="00966313"/>
    <w:rsid w:val="0097558E"/>
    <w:rsid w:val="009B21D2"/>
    <w:rsid w:val="009E7AD5"/>
    <w:rsid w:val="00A05E97"/>
    <w:rsid w:val="00A10B12"/>
    <w:rsid w:val="00A5632F"/>
    <w:rsid w:val="00AE207E"/>
    <w:rsid w:val="00AF4B55"/>
    <w:rsid w:val="00B11A18"/>
    <w:rsid w:val="00B27696"/>
    <w:rsid w:val="00B3663A"/>
    <w:rsid w:val="00B4305B"/>
    <w:rsid w:val="00B71C89"/>
    <w:rsid w:val="00B72A61"/>
    <w:rsid w:val="00B7598E"/>
    <w:rsid w:val="00BB2924"/>
    <w:rsid w:val="00BE0AE9"/>
    <w:rsid w:val="00C05720"/>
    <w:rsid w:val="00C1181D"/>
    <w:rsid w:val="00C15A67"/>
    <w:rsid w:val="00C15DF0"/>
    <w:rsid w:val="00C265A9"/>
    <w:rsid w:val="00C322B5"/>
    <w:rsid w:val="00C33F12"/>
    <w:rsid w:val="00C37069"/>
    <w:rsid w:val="00C37815"/>
    <w:rsid w:val="00C54C0F"/>
    <w:rsid w:val="00CB2ECF"/>
    <w:rsid w:val="00D239B2"/>
    <w:rsid w:val="00D57F96"/>
    <w:rsid w:val="00D74AF3"/>
    <w:rsid w:val="00D910DA"/>
    <w:rsid w:val="00D93AEF"/>
    <w:rsid w:val="00DB3A1B"/>
    <w:rsid w:val="00DD6CD2"/>
    <w:rsid w:val="00DE4B6A"/>
    <w:rsid w:val="00DF75AA"/>
    <w:rsid w:val="00E06BF7"/>
    <w:rsid w:val="00E24C11"/>
    <w:rsid w:val="00E422FC"/>
    <w:rsid w:val="00E8020B"/>
    <w:rsid w:val="00E83EAD"/>
    <w:rsid w:val="00E90C36"/>
    <w:rsid w:val="00E95B20"/>
    <w:rsid w:val="00EE2710"/>
    <w:rsid w:val="00F1640C"/>
    <w:rsid w:val="00FD6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D683C"/>
  <w14:defaultImageDpi w14:val="0"/>
  <w15:docId w15:val="{39C32047-ED11-4F1C-80DF-77C74EC6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A1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87564C"/>
    <w:rPr>
      <w:color w:val="0563C1"/>
      <w:u w:val="single"/>
    </w:rPr>
  </w:style>
  <w:style w:type="table" w:styleId="TableGrid">
    <w:name w:val="Table Grid"/>
    <w:basedOn w:val="TableNormal"/>
    <w:uiPriority w:val="39"/>
    <w:rsid w:val="0007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D697-F852-4DAF-9A68-8F0DF71C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bruno</cp:lastModifiedBy>
  <cp:revision>3</cp:revision>
  <dcterms:created xsi:type="dcterms:W3CDTF">2020-09-27T13:43:00Z</dcterms:created>
  <dcterms:modified xsi:type="dcterms:W3CDTF">2020-09-27T13:45:00Z</dcterms:modified>
</cp:coreProperties>
</file>