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CFEA1" w14:textId="77777777" w:rsidR="00AC29AA" w:rsidRDefault="00AC29AA" w:rsidP="00A27B1B">
      <w:pPr>
        <w:spacing w:after="0" w:line="360" w:lineRule="auto"/>
        <w:ind w:left="708" w:hanging="708"/>
        <w:jc w:val="center"/>
        <w:rPr>
          <w:rFonts w:ascii="Times New Roman" w:hAnsi="Times New Roman" w:cs="Times New Roman"/>
          <w:b/>
          <w:sz w:val="36"/>
        </w:rPr>
      </w:pPr>
      <w:r>
        <w:rPr>
          <w:rFonts w:ascii="Times New Roman" w:hAnsi="Times New Roman" w:cs="Times New Roman"/>
          <w:b/>
          <w:sz w:val="36"/>
        </w:rPr>
        <w:t>A review of plant interaction mechanisms</w:t>
      </w:r>
    </w:p>
    <w:p w14:paraId="4A091B89" w14:textId="77777777" w:rsidR="00B36404" w:rsidRDefault="00B36404" w:rsidP="00A27B1B">
      <w:pPr>
        <w:spacing w:after="0" w:line="360" w:lineRule="auto"/>
        <w:ind w:left="708" w:hanging="708"/>
        <w:jc w:val="center"/>
        <w:rPr>
          <w:rFonts w:ascii="Times New Roman" w:hAnsi="Times New Roman" w:cs="Times New Roman"/>
          <w:b/>
          <w:sz w:val="36"/>
        </w:rPr>
      </w:pPr>
    </w:p>
    <w:p w14:paraId="769DAE47" w14:textId="77777777" w:rsidR="00AC29AA" w:rsidRPr="00AC29AA" w:rsidRDefault="00AC29AA" w:rsidP="00A27B1B">
      <w:pPr>
        <w:spacing w:after="0" w:line="360" w:lineRule="auto"/>
        <w:ind w:left="708" w:hanging="708"/>
        <w:jc w:val="center"/>
        <w:rPr>
          <w:rFonts w:ascii="Times New Roman" w:hAnsi="Times New Roman" w:cs="Times New Roman"/>
          <w:sz w:val="28"/>
        </w:rPr>
      </w:pPr>
      <w:r w:rsidRPr="00AC29AA">
        <w:rPr>
          <w:rFonts w:ascii="Times New Roman" w:hAnsi="Times New Roman" w:cs="Times New Roman"/>
          <w:sz w:val="28"/>
        </w:rPr>
        <w:t>Supplementary material for:</w:t>
      </w:r>
    </w:p>
    <w:p w14:paraId="402DA9AE" w14:textId="1D1A38EA" w:rsidR="006C579E" w:rsidRPr="00AC29AA" w:rsidRDefault="00BF3FB3" w:rsidP="00A27B1B">
      <w:pPr>
        <w:spacing w:after="0" w:line="360" w:lineRule="auto"/>
        <w:ind w:left="708" w:hanging="708"/>
        <w:jc w:val="center"/>
        <w:rPr>
          <w:rFonts w:ascii="Times New Roman" w:hAnsi="Times New Roman" w:cs="Times New Roman"/>
          <w:b/>
          <w:sz w:val="28"/>
        </w:rPr>
      </w:pPr>
      <w:r w:rsidRPr="00AC29AA">
        <w:rPr>
          <w:rFonts w:ascii="Times New Roman" w:hAnsi="Times New Roman" w:cs="Times New Roman"/>
          <w:b/>
          <w:sz w:val="28"/>
        </w:rPr>
        <w:t>T</w:t>
      </w:r>
      <w:r w:rsidR="00546685" w:rsidRPr="00AC29AA">
        <w:rPr>
          <w:rFonts w:ascii="Times New Roman" w:hAnsi="Times New Roman" w:cs="Times New Roman"/>
          <w:b/>
          <w:sz w:val="28"/>
        </w:rPr>
        <w:t xml:space="preserve">he </w:t>
      </w:r>
      <w:r w:rsidR="00682E63" w:rsidRPr="00AC29AA">
        <w:rPr>
          <w:rFonts w:ascii="Times New Roman" w:hAnsi="Times New Roman" w:cs="Times New Roman"/>
          <w:b/>
          <w:sz w:val="28"/>
        </w:rPr>
        <w:t>ecology of</w:t>
      </w:r>
      <w:r w:rsidR="004516E3" w:rsidRPr="00AC29AA">
        <w:rPr>
          <w:rFonts w:ascii="Times New Roman" w:hAnsi="Times New Roman" w:cs="Times New Roman"/>
          <w:b/>
          <w:sz w:val="28"/>
        </w:rPr>
        <w:t xml:space="preserve"> </w:t>
      </w:r>
      <w:r w:rsidR="00582DC2" w:rsidRPr="00AC29AA">
        <w:rPr>
          <w:rFonts w:ascii="Times New Roman" w:hAnsi="Times New Roman" w:cs="Times New Roman"/>
          <w:b/>
          <w:sz w:val="28"/>
        </w:rPr>
        <w:t xml:space="preserve">plant </w:t>
      </w:r>
      <w:r w:rsidRPr="00AC29AA">
        <w:rPr>
          <w:rFonts w:ascii="Times New Roman" w:hAnsi="Times New Roman" w:cs="Times New Roman"/>
          <w:b/>
          <w:sz w:val="28"/>
        </w:rPr>
        <w:t>interactions</w:t>
      </w:r>
      <w:r w:rsidR="00AA6D84" w:rsidRPr="00AC29AA">
        <w:rPr>
          <w:rFonts w:ascii="Times New Roman" w:hAnsi="Times New Roman" w:cs="Times New Roman"/>
          <w:b/>
          <w:sz w:val="28"/>
        </w:rPr>
        <w:t>:</w:t>
      </w:r>
      <w:r w:rsidR="00AC29AA">
        <w:rPr>
          <w:rFonts w:ascii="Times New Roman" w:hAnsi="Times New Roman" w:cs="Times New Roman"/>
          <w:b/>
          <w:sz w:val="28"/>
        </w:rPr>
        <w:t xml:space="preserve"> </w:t>
      </w:r>
      <w:r w:rsidR="00AA6D84" w:rsidRPr="00AC29AA">
        <w:rPr>
          <w:rFonts w:ascii="Times New Roman" w:hAnsi="Times New Roman" w:cs="Times New Roman"/>
          <w:b/>
          <w:sz w:val="28"/>
        </w:rPr>
        <w:t>A</w:t>
      </w:r>
      <w:r w:rsidR="00682E63" w:rsidRPr="00AC29AA">
        <w:rPr>
          <w:rFonts w:ascii="Times New Roman" w:hAnsi="Times New Roman" w:cs="Times New Roman"/>
          <w:b/>
          <w:sz w:val="28"/>
        </w:rPr>
        <w:t xml:space="preserve"> giant with feet of clay</w:t>
      </w:r>
    </w:p>
    <w:p w14:paraId="0E7C936A" w14:textId="1DBF3486" w:rsidR="001B6F4F" w:rsidRDefault="001B6F4F" w:rsidP="00A27B1B">
      <w:pPr>
        <w:autoSpaceDE w:val="0"/>
        <w:autoSpaceDN w:val="0"/>
        <w:adjustRightInd w:val="0"/>
        <w:spacing w:after="0" w:line="360" w:lineRule="auto"/>
        <w:jc w:val="both"/>
        <w:rPr>
          <w:rFonts w:ascii="Times New Roman" w:hAnsi="Times New Roman" w:cs="Times New Roman"/>
          <w:b/>
          <w:sz w:val="36"/>
        </w:rPr>
      </w:pPr>
    </w:p>
    <w:p w14:paraId="0C5C47CB" w14:textId="77777777" w:rsidR="00C9118D" w:rsidRPr="00A27B1B" w:rsidRDefault="00C9118D" w:rsidP="00A27B1B">
      <w:pPr>
        <w:autoSpaceDE w:val="0"/>
        <w:autoSpaceDN w:val="0"/>
        <w:adjustRightInd w:val="0"/>
        <w:spacing w:after="0" w:line="360" w:lineRule="auto"/>
        <w:jc w:val="both"/>
        <w:rPr>
          <w:rFonts w:ascii="Times New Roman" w:eastAsia="MS ??" w:hAnsi="Times New Roman" w:cs="Times New Roman"/>
          <w:b/>
          <w:sz w:val="20"/>
          <w:szCs w:val="24"/>
        </w:rPr>
      </w:pPr>
      <w:bookmarkStart w:id="0" w:name="_GoBack"/>
      <w:bookmarkEnd w:id="0"/>
    </w:p>
    <w:p w14:paraId="4D4AC14C" w14:textId="6804F8D6" w:rsidR="00CE58F4" w:rsidRPr="00CE58F4" w:rsidRDefault="00AC29AA" w:rsidP="00A27B1B">
      <w:pPr>
        <w:spacing w:line="360" w:lineRule="auto"/>
        <w:jc w:val="both"/>
        <w:rPr>
          <w:rFonts w:ascii="Times New Roman" w:eastAsia="MS ??" w:hAnsi="Times New Roman" w:cs="Times New Roman"/>
          <w:b/>
          <w:sz w:val="24"/>
          <w:szCs w:val="24"/>
        </w:rPr>
      </w:pPr>
      <w:r w:rsidRPr="00AC29AA">
        <w:rPr>
          <w:rFonts w:ascii="Times New Roman" w:eastAsia="MS ??" w:hAnsi="Times New Roman" w:cs="Times New Roman"/>
          <w:b/>
          <w:sz w:val="28"/>
          <w:szCs w:val="24"/>
        </w:rPr>
        <w:t>1</w:t>
      </w:r>
      <w:r w:rsidR="00CE58F4" w:rsidRPr="00AC29AA">
        <w:rPr>
          <w:rFonts w:ascii="Times New Roman" w:eastAsia="MS ??" w:hAnsi="Times New Roman" w:cs="Times New Roman"/>
          <w:b/>
          <w:sz w:val="28"/>
          <w:szCs w:val="24"/>
        </w:rPr>
        <w:t xml:space="preserve"> Competition</w:t>
      </w:r>
    </w:p>
    <w:p w14:paraId="36E60CE7" w14:textId="75C3DF04" w:rsidR="008676CF" w:rsidRDefault="00946B07" w:rsidP="00A27B1B">
      <w:pPr>
        <w:spacing w:line="360" w:lineRule="auto"/>
        <w:jc w:val="both"/>
        <w:rPr>
          <w:rFonts w:ascii="Times New Roman" w:eastAsia="MS ??" w:hAnsi="Times New Roman" w:cs="Times New Roman"/>
          <w:sz w:val="24"/>
          <w:szCs w:val="24"/>
        </w:rPr>
      </w:pPr>
      <w:r w:rsidRPr="008676CF">
        <w:rPr>
          <w:rFonts w:ascii="Times New Roman" w:eastAsia="MS ??" w:hAnsi="Times New Roman" w:cs="Times New Roman"/>
          <w:b/>
          <w:sz w:val="24"/>
          <w:szCs w:val="24"/>
        </w:rPr>
        <w:t xml:space="preserve"> </w:t>
      </w:r>
      <w:r w:rsidR="008676CF" w:rsidRPr="008676CF">
        <w:rPr>
          <w:rFonts w:ascii="Times New Roman" w:eastAsia="MS ??" w:hAnsi="Times New Roman" w:cs="Times New Roman"/>
          <w:b/>
          <w:sz w:val="24"/>
          <w:szCs w:val="24"/>
        </w:rPr>
        <w:t>(1)</w:t>
      </w:r>
      <w:r w:rsidR="008676CF">
        <w:rPr>
          <w:rFonts w:ascii="Times New Roman" w:eastAsia="MS ??" w:hAnsi="Times New Roman" w:cs="Times New Roman"/>
          <w:sz w:val="24"/>
          <w:szCs w:val="24"/>
        </w:rPr>
        <w:t xml:space="preserve"> </w:t>
      </w:r>
      <w:r w:rsidR="00D1793F">
        <w:rPr>
          <w:rFonts w:ascii="Times New Roman" w:eastAsia="MS ??" w:hAnsi="Times New Roman" w:cs="Times New Roman"/>
          <w:sz w:val="24"/>
          <w:szCs w:val="24"/>
        </w:rPr>
        <w:t>Plants use solar photons and atmospheric carbon dioxide (</w:t>
      </w:r>
      <w:r w:rsidR="00D1793F" w:rsidRPr="00D1793F">
        <w:rPr>
          <w:rFonts w:ascii="Times New Roman" w:eastAsia="MS ??" w:hAnsi="Times New Roman" w:cs="Times New Roman"/>
          <w:sz w:val="24"/>
          <w:szCs w:val="24"/>
        </w:rPr>
        <w:t>CO</w:t>
      </w:r>
      <w:r w:rsidR="00D1793F" w:rsidRPr="00D1793F">
        <w:rPr>
          <w:rFonts w:ascii="Times New Roman" w:eastAsia="MS ??" w:hAnsi="Times New Roman" w:cs="Times New Roman"/>
          <w:sz w:val="24"/>
          <w:szCs w:val="24"/>
          <w:vertAlign w:val="subscript"/>
        </w:rPr>
        <w:t>2</w:t>
      </w:r>
      <w:r w:rsidR="00D1793F">
        <w:rPr>
          <w:rFonts w:ascii="Times New Roman" w:eastAsia="MS ??" w:hAnsi="Times New Roman" w:cs="Times New Roman"/>
          <w:sz w:val="24"/>
          <w:szCs w:val="24"/>
        </w:rPr>
        <w:t>) to create sugars for growth in a fundamental reaction</w:t>
      </w:r>
      <w:r w:rsidR="003C6C9D">
        <w:rPr>
          <w:rFonts w:ascii="Times New Roman" w:eastAsia="MS ??" w:hAnsi="Times New Roman" w:cs="Times New Roman"/>
          <w:sz w:val="24"/>
          <w:szCs w:val="24"/>
        </w:rPr>
        <w:t>:</w:t>
      </w:r>
      <w:r w:rsidR="00763090">
        <w:rPr>
          <w:rFonts w:ascii="Times New Roman" w:eastAsia="MS ??" w:hAnsi="Times New Roman" w:cs="Times New Roman"/>
          <w:sz w:val="24"/>
          <w:szCs w:val="24"/>
        </w:rPr>
        <w:t xml:space="preserve"> the</w:t>
      </w:r>
      <w:r w:rsidR="00D1793F">
        <w:rPr>
          <w:rFonts w:ascii="Times New Roman" w:eastAsia="MS ??" w:hAnsi="Times New Roman" w:cs="Times New Roman"/>
          <w:sz w:val="24"/>
          <w:szCs w:val="24"/>
        </w:rPr>
        <w:t xml:space="preserve"> photosynthesis</w:t>
      </w:r>
      <w:r w:rsidR="00723BD7">
        <w:rPr>
          <w:rFonts w:ascii="Times New Roman" w:eastAsia="MS ??" w:hAnsi="Times New Roman" w:cs="Times New Roman"/>
          <w:sz w:val="24"/>
          <w:szCs w:val="24"/>
        </w:rPr>
        <w:t xml:space="preserve"> </w:t>
      </w:r>
      <w:r w:rsidR="00723BD7">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{"citationItems":[{"id":"ITEM-1","itemData":{"DOI":"10.1111/nph.14307","ISSN":"14698137","author":[{"dropping-particle":"","family":"Niinemets","given":"Ülo","non-dropping-particle":"","parse-names":false,"suffix":""},{"dropping-particle":"","family":"Berry","given":"Joseph A.","non-dropping-particle":"","parse-names":false,"suffix":""},{"dropping-particle":"","family":"Caemmerer","given":"Susanne","non-dropping-particle":"von","parse-names":false,"suffix":""},{"dropping-particle":"","family":"Ort","given":"Donald R.","non-dropping-particle":"","parse-names":false,"suffix":""},{"dropping-particle":"","family":"Parry","given":"Martin A.J.","non-dropping-particle":"","parse-names":false,"suffix":""},{"dropping-particle":"","family":"Poorter","given":"Hendrik","non-dropping-particle":"","parse-names":false,"suffix":""}],"container-title":"New Phytologist","id":"ITEM-1","issue":"1","issued":{"date-parts":[["2017"]]},"page":"43-47","title":"Photosynthesis: ancient, essential, complex, diverse … and in need of improvement in a changing world","type":"article-journal","volume":"213"},"uris":["http://www.mendeley.com/documents/?uuid=1534bb54-07cf-4b98-9894-088cadb792fb","http://www.mendeley.com/documents/?uuid=9e4b4339-6d8a-4084-a0cd-f1284fe447c6"]}],"mendeley":{"formattedCitation":"(Niinemets et al. 2017)","plainTextFormattedCitation":"(Niinemets et al. 2017)","previouslyFormattedCitation":"(Niinemets et al. 2017)"},"properties":{"noteIndex":0},"schema":"https://github.com/citation-style-language/schema/raw/master/csl-citation.json"}</w:instrText>
      </w:r>
      <w:r w:rsidR="00723BD7">
        <w:rPr>
          <w:rFonts w:ascii="Times New Roman" w:eastAsia="MS ??" w:hAnsi="Times New Roman" w:cs="Times New Roman"/>
          <w:sz w:val="24"/>
          <w:szCs w:val="24"/>
        </w:rPr>
        <w:fldChar w:fldCharType="separate"/>
      </w:r>
      <w:r w:rsidR="00723BD7" w:rsidRPr="003A4292">
        <w:rPr>
          <w:rFonts w:ascii="Times New Roman" w:eastAsia="MS ??" w:hAnsi="Times New Roman" w:cs="Times New Roman"/>
          <w:noProof/>
          <w:sz w:val="24"/>
          <w:szCs w:val="24"/>
        </w:rPr>
        <w:t>(Niinemets et al. 2017)</w:t>
      </w:r>
      <w:r w:rsidR="00723BD7">
        <w:rPr>
          <w:rFonts w:ascii="Times New Roman" w:eastAsia="MS ??" w:hAnsi="Times New Roman" w:cs="Times New Roman"/>
          <w:sz w:val="24"/>
          <w:szCs w:val="24"/>
        </w:rPr>
        <w:fldChar w:fldCharType="end"/>
      </w:r>
      <w:r w:rsidR="00D1793F">
        <w:rPr>
          <w:rFonts w:ascii="Times New Roman" w:eastAsia="MS ??" w:hAnsi="Times New Roman" w:cs="Times New Roman"/>
          <w:sz w:val="24"/>
          <w:szCs w:val="24"/>
        </w:rPr>
        <w:t>. This reaction happens in photosynthetic plant tissues, normally the leaves.</w:t>
      </w:r>
      <w:r w:rsidR="0091689A">
        <w:rPr>
          <w:rFonts w:ascii="Times New Roman" w:eastAsia="MS ??" w:hAnsi="Times New Roman" w:cs="Times New Roman"/>
          <w:sz w:val="24"/>
          <w:szCs w:val="24"/>
        </w:rPr>
        <w:t xml:space="preserve"> While atmospheric CO</w:t>
      </w:r>
      <w:r w:rsidR="0091689A">
        <w:rPr>
          <w:rFonts w:ascii="Times New Roman" w:eastAsia="MS ??" w:hAnsi="Times New Roman" w:cs="Times New Roman"/>
          <w:sz w:val="24"/>
          <w:szCs w:val="24"/>
          <w:vertAlign w:val="subscript"/>
        </w:rPr>
        <w:t>2</w:t>
      </w:r>
      <w:r w:rsidR="0091689A">
        <w:rPr>
          <w:rFonts w:ascii="Times New Roman" w:eastAsia="MS ??" w:hAnsi="Times New Roman" w:cs="Times New Roman"/>
          <w:sz w:val="24"/>
          <w:szCs w:val="24"/>
        </w:rPr>
        <w:t xml:space="preserve"> pool is so well mixed and large that </w:t>
      </w:r>
      <w:r w:rsidR="0091689A" w:rsidRPr="007D54D8">
        <w:rPr>
          <w:rFonts w:ascii="Times New Roman" w:eastAsia="MS ??" w:hAnsi="Times New Roman" w:cs="Times New Roman"/>
          <w:i/>
          <w:sz w:val="24"/>
          <w:szCs w:val="24"/>
        </w:rPr>
        <w:t>competition</w:t>
      </w:r>
      <w:r w:rsidR="0091689A">
        <w:rPr>
          <w:rFonts w:ascii="Times New Roman" w:eastAsia="MS ??" w:hAnsi="Times New Roman" w:cs="Times New Roman"/>
          <w:sz w:val="24"/>
          <w:szCs w:val="24"/>
        </w:rPr>
        <w:t xml:space="preserve"> for carbon is usually neglected, leaves intensively compete </w:t>
      </w:r>
      <w:r w:rsidR="00D1793F">
        <w:rPr>
          <w:rFonts w:ascii="Times New Roman" w:eastAsia="MS ??" w:hAnsi="Times New Roman" w:cs="Times New Roman"/>
          <w:sz w:val="24"/>
          <w:szCs w:val="24"/>
        </w:rPr>
        <w:t>to intercept solar light</w:t>
      </w:r>
      <w:r w:rsidR="0091689A">
        <w:rPr>
          <w:rFonts w:ascii="Times New Roman" w:eastAsia="MS ??" w:hAnsi="Times New Roman" w:cs="Times New Roman"/>
          <w:sz w:val="24"/>
          <w:szCs w:val="24"/>
        </w:rPr>
        <w:t xml:space="preserve"> </w:t>
      </w:r>
      <w:r w:rsidR="0091689A">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{"citationItems":[{"id":"ITEM-1","itemData":{"DOI":"10.1111/1365-2435.12081","ISSN":"02698463","abstract":"* Competition for resources has long been considered a prevalent force in structuring plant communities and natural selection, yet our understanding of the mechanisms that underlie resource competition is still developing. * The complexity of resource competition is derived not only from the variability of resource limitation in space and time and among species, but also from the complexity of the resources themselves. Nutrients, water and light each differ in their properties, which generates unique ways that plants compete for these resources. * Here, we discuss the roles of supply pre-emption and availability reduction in competition for the three resources when supplied evenly in space and time. Plants compete for nutrients by pre-empting nutrient supplies from coming into contact with neighbours, which requires maximizing root length. Although water is also a soil resource, competition for water is generally considered to occur by availability reduction, favouring plants that can withstand the lowest water potential. Because light is supplied from above plants, individuals that situate their leaves above those of neighbours benefit directly from increased photosynthetic rates and indirectly by reducing the growth of those neighbours via shade. In communities where juveniles recruit in the shade of adults, traits of the most competitive species are biased towards those that confer greater survivorship and growth at the juvenile stage, even if those traits come at the expense of adult performance. * Understanding the mechanisms of competition also reveals how competition has influenced the evolution of plant species. For example, nutrient competition has selected for plants to maintain higher root length and light competition plants that are taller, with deeper, flatter canopies than would be optimal in the absence of competition. * In all, while more research is needed on competition for heterogeneous resource supplies as well as for water, understanding the mechanisms of competition increases the predictability of interspecific interactions and reveals how competition has altered the evolution of plants.","author":[{"dropping-particle":"","family":"Craine","given":"Joseph M.","non-dropping-particle":"","parse-names":false,"suffix":""},{"dropping-particle":"","family":"Dybzinski","given":"Ray","non-dropping-particle":"","parse-names":false,"suffix":""}],"container-title":"Functional Ecology","id":"ITEM-1","issue":"4","issued":{"date-parts":[["2013"]]},"page":"833-840","title":"Mechanisms of plant competition for nutrients, water and light","type":"article-journal","volume":"27"},"uris":["http://www.mendeley.com/documents/?uuid=ae5d9e34-e83b-42c4-a204-f9a011e5ba92","http://www.mendeley.com/documents/?uuid=2329c2a6-b199-488e-9a68-c2a9608a1b49"]}],"mendeley":{"formattedCitation":"(Craine and Dybzinski 2013)","plainTextFormattedCitation":"(Craine and Dybzinski 2013)","previouslyFormattedCitation":"(Craine and Dybzinski 2013)"},"properties":{"noteIndex":0},"schema":"https://github.com/citation-style-language/schema/raw/master/csl-citation.json"}</w:instrText>
      </w:r>
      <w:r w:rsidR="0091689A">
        <w:rPr>
          <w:rFonts w:ascii="Times New Roman" w:eastAsia="MS ??" w:hAnsi="Times New Roman" w:cs="Times New Roman"/>
          <w:sz w:val="24"/>
          <w:szCs w:val="24"/>
        </w:rPr>
        <w:fldChar w:fldCharType="separate"/>
      </w:r>
      <w:r w:rsidR="0091689A" w:rsidRPr="0091689A">
        <w:rPr>
          <w:rFonts w:ascii="Times New Roman" w:eastAsia="MS ??" w:hAnsi="Times New Roman" w:cs="Times New Roman"/>
          <w:noProof/>
          <w:sz w:val="24"/>
          <w:szCs w:val="24"/>
        </w:rPr>
        <w:t>(Craine and Dybzinski 2013)</w:t>
      </w:r>
      <w:r w:rsidR="0091689A">
        <w:rPr>
          <w:rFonts w:ascii="Times New Roman" w:eastAsia="MS ??" w:hAnsi="Times New Roman" w:cs="Times New Roman"/>
          <w:sz w:val="24"/>
          <w:szCs w:val="24"/>
        </w:rPr>
        <w:fldChar w:fldCharType="end"/>
      </w:r>
      <w:r w:rsidR="00D1793F">
        <w:rPr>
          <w:rFonts w:ascii="Times New Roman" w:eastAsia="MS ??" w:hAnsi="Times New Roman" w:cs="Times New Roman"/>
          <w:sz w:val="24"/>
          <w:szCs w:val="24"/>
        </w:rPr>
        <w:t xml:space="preserve">. </w:t>
      </w:r>
      <w:r w:rsidR="00680A63">
        <w:rPr>
          <w:rFonts w:ascii="Times New Roman" w:eastAsia="MS ??" w:hAnsi="Times New Roman" w:cs="Times New Roman"/>
          <w:sz w:val="24"/>
          <w:szCs w:val="24"/>
        </w:rPr>
        <w:t xml:space="preserve">By </w:t>
      </w:r>
      <w:r w:rsidR="00723BD7">
        <w:rPr>
          <w:rFonts w:ascii="Times New Roman" w:eastAsia="MS ??" w:hAnsi="Times New Roman" w:cs="Times New Roman"/>
          <w:sz w:val="24"/>
          <w:szCs w:val="24"/>
        </w:rPr>
        <w:t xml:space="preserve">growing </w:t>
      </w:r>
      <w:r w:rsidR="000B42C4">
        <w:rPr>
          <w:rFonts w:ascii="Times New Roman" w:eastAsia="MS ??" w:hAnsi="Times New Roman" w:cs="Times New Roman"/>
          <w:sz w:val="24"/>
          <w:szCs w:val="24"/>
        </w:rPr>
        <w:t xml:space="preserve">their crown </w:t>
      </w:r>
      <w:r w:rsidR="00680A63">
        <w:rPr>
          <w:rFonts w:ascii="Times New Roman" w:eastAsia="MS ??" w:hAnsi="Times New Roman" w:cs="Times New Roman"/>
          <w:sz w:val="24"/>
          <w:szCs w:val="24"/>
        </w:rPr>
        <w:t>horizontal</w:t>
      </w:r>
      <w:r w:rsidR="0077476E">
        <w:rPr>
          <w:rFonts w:ascii="Times New Roman" w:eastAsia="MS ??" w:hAnsi="Times New Roman" w:cs="Times New Roman"/>
          <w:sz w:val="24"/>
          <w:szCs w:val="24"/>
        </w:rPr>
        <w:t>ly</w:t>
      </w:r>
      <w:r w:rsidR="00723BD7">
        <w:rPr>
          <w:rFonts w:ascii="Times New Roman" w:eastAsia="MS ??" w:hAnsi="Times New Roman" w:cs="Times New Roman"/>
          <w:sz w:val="24"/>
          <w:szCs w:val="24"/>
        </w:rPr>
        <w:t>,</w:t>
      </w:r>
      <w:r w:rsidR="00680A63">
        <w:rPr>
          <w:rFonts w:ascii="Times New Roman" w:eastAsia="MS ??" w:hAnsi="Times New Roman" w:cs="Times New Roman"/>
          <w:sz w:val="24"/>
          <w:szCs w:val="24"/>
        </w:rPr>
        <w:t xml:space="preserve"> plants can increase their sunlight interception area</w:t>
      </w:r>
      <w:r w:rsidR="000B42C4">
        <w:rPr>
          <w:rFonts w:ascii="Times New Roman" w:eastAsia="MS ??" w:hAnsi="Times New Roman" w:cs="Times New Roman"/>
          <w:sz w:val="24"/>
          <w:szCs w:val="24"/>
        </w:rPr>
        <w:t>.</w:t>
      </w:r>
      <w:r w:rsidR="00680A63">
        <w:rPr>
          <w:rFonts w:ascii="Times New Roman" w:eastAsia="MS ??" w:hAnsi="Times New Roman" w:cs="Times New Roman"/>
          <w:sz w:val="24"/>
          <w:szCs w:val="24"/>
        </w:rPr>
        <w:t xml:space="preserve"> </w:t>
      </w:r>
      <w:r w:rsidR="000B42C4">
        <w:rPr>
          <w:rFonts w:ascii="Times New Roman" w:eastAsia="MS ??" w:hAnsi="Times New Roman" w:cs="Times New Roman"/>
          <w:sz w:val="24"/>
          <w:szCs w:val="24"/>
        </w:rPr>
        <w:t>P</w:t>
      </w:r>
      <w:r w:rsidR="00680A63">
        <w:rPr>
          <w:rFonts w:ascii="Times New Roman" w:eastAsia="MS ??" w:hAnsi="Times New Roman" w:cs="Times New Roman"/>
          <w:sz w:val="24"/>
          <w:szCs w:val="24"/>
        </w:rPr>
        <w:t>lants</w:t>
      </w:r>
      <w:r w:rsidR="009612F7">
        <w:rPr>
          <w:rFonts w:ascii="Times New Roman" w:eastAsia="MS ??" w:hAnsi="Times New Roman" w:cs="Times New Roman"/>
          <w:sz w:val="24"/>
          <w:szCs w:val="24"/>
        </w:rPr>
        <w:t xml:space="preserve"> sharing a canopy layer in closed vegetation systems</w:t>
      </w:r>
      <w:r w:rsidR="00680A63">
        <w:rPr>
          <w:rFonts w:ascii="Times New Roman" w:eastAsia="MS ??" w:hAnsi="Times New Roman" w:cs="Times New Roman"/>
          <w:sz w:val="24"/>
          <w:szCs w:val="24"/>
        </w:rPr>
        <w:t xml:space="preserve"> </w:t>
      </w:r>
      <w:r w:rsidR="00723BD7">
        <w:rPr>
          <w:rFonts w:ascii="Times New Roman" w:eastAsia="MS ??" w:hAnsi="Times New Roman" w:cs="Times New Roman"/>
          <w:sz w:val="24"/>
          <w:szCs w:val="24"/>
        </w:rPr>
        <w:t>are</w:t>
      </w:r>
      <w:r w:rsidR="00680A63">
        <w:rPr>
          <w:rFonts w:ascii="Times New Roman" w:eastAsia="MS ??" w:hAnsi="Times New Roman" w:cs="Times New Roman"/>
          <w:sz w:val="24"/>
          <w:szCs w:val="24"/>
        </w:rPr>
        <w:t xml:space="preserve"> assumed to </w:t>
      </w:r>
      <w:r w:rsidR="009612F7">
        <w:rPr>
          <w:rFonts w:ascii="Times New Roman" w:eastAsia="MS ??" w:hAnsi="Times New Roman" w:cs="Times New Roman"/>
          <w:sz w:val="24"/>
          <w:szCs w:val="24"/>
        </w:rPr>
        <w:t xml:space="preserve">have territorial crowns </w:t>
      </w:r>
      <w:r w:rsidR="009612F7">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{"citationItems":[{"id":"ITEM-1","itemData":{"DOI":"10.1371/journal.pone.0000870","ISSN":"19326203","abstract":"Background. Canopy structure, which can be defined as the sum of the sizes, shapes and relative placements of the tree in a forest stand, is central to all aspects of forest ecology. But there is no accepted method for deriving canopy structure from the sizes, species and biomechanical properties of the individual trees in a stand. Any, such method must capture the fact that trees are highly plastic in the growth, forming tessellating crown shapes that fill all or most of the canopy space. Methodology/Principal Findings. We introduce a new, simple and rapidly-implemented model the ideal Tree Distribution, ITD-with tree form (height allometry and crown shape), growth plasticity, and space-filling, at its core. The ITD predicts the canopy status (in or out of canopy), crown depth, and total and exposed crown area of the trees in a stand, given their species, sizes and potential crown shapes. We use maximum likelihood methods, in conjunction with data from over 100,000 trees taken from forests across the coterminous US, to estimate ITD model parameters for 250 North American tree species. With only two free parameters per species-one aggregate parameter to describe crown shape, and one parameter to set the so called depth bias-the model captures between-species patterns in average canopy status, crown radius, and crown, depth, and within-species means of these metrics vs stem diameter. The model also predicts much of the variation in these metrics for a tree of a given species and size, resulting solely from deterministic responses to variation in stand structure. Conclusion/Significance. This new model, with parameters for US tree species, opens up new possibilities for understanding and modeling forest dynamics at local and regional scales, and may provide a new way to interpret remote sensing data of forest canopies, including LIDAR and aerial photography. © 2007 Purves et al.","author":[{"dropping-particle":"","family":"Purves","given":"Drew W.","non-dropping-particle":"","parse-names":false,"suffix":""},{"dropping-particle":"","family":"Lichstein","given":"Jeremy W.","non-dropping-particle":"","parse-names":false,"suffix":""},{"dropping-particle":"","family":"Pacala","given":"Stephen W.","non-dropping-particle":"","parse-names":false,"suffix":""}],"container-title":"PLoS ONE","id":"ITEM-1","issued":{"date-parts":[["2007"]]},"page":"2:e870","title":"Crown plasticity and competition for canopy space: A new spatially implicit model parameterized for 250 North American tree species","type":"article-journal"},"uris":["http://www.mendeley.com/documents/?uuid=78c8c59f-9344-407b-9925-8f91d5206023","http://www.mendeley.com/documents/?uuid=bcad2638-e14c-48b0-bbc3-6ee384cbf962"]}],"mendeley":{"formattedCitation":"(Purves et al. 2007)","plainTextFormattedCitation":"(Purves et al. 2007)","previouslyFormattedCitation":"(Purves et al. 2007)"},"properties":{"noteIndex":0},"schema":"https://github.com/citation-style-language/schema/raw/master/csl-citation.json"}</w:instrText>
      </w:r>
      <w:r w:rsidR="009612F7">
        <w:rPr>
          <w:rFonts w:ascii="Times New Roman" w:eastAsia="MS ??" w:hAnsi="Times New Roman" w:cs="Times New Roman"/>
          <w:sz w:val="24"/>
          <w:szCs w:val="24"/>
        </w:rPr>
        <w:fldChar w:fldCharType="separate"/>
      </w:r>
      <w:r w:rsidR="009612F7" w:rsidRPr="009612F7">
        <w:rPr>
          <w:rFonts w:ascii="Times New Roman" w:eastAsia="MS ??" w:hAnsi="Times New Roman" w:cs="Times New Roman"/>
          <w:noProof/>
          <w:sz w:val="24"/>
          <w:szCs w:val="24"/>
        </w:rPr>
        <w:t>(Purves et al. 2007)</w:t>
      </w:r>
      <w:r w:rsidR="009612F7">
        <w:rPr>
          <w:rFonts w:ascii="Times New Roman" w:eastAsia="MS ??" w:hAnsi="Times New Roman" w:cs="Times New Roman"/>
          <w:sz w:val="24"/>
          <w:szCs w:val="24"/>
        </w:rPr>
        <w:fldChar w:fldCharType="end"/>
      </w:r>
      <w:r w:rsidR="009612F7">
        <w:rPr>
          <w:rFonts w:ascii="Times New Roman" w:eastAsia="MS ??" w:hAnsi="Times New Roman" w:cs="Times New Roman"/>
          <w:sz w:val="24"/>
          <w:szCs w:val="24"/>
        </w:rPr>
        <w:t>.</w:t>
      </w:r>
      <w:r w:rsidR="00680A63">
        <w:rPr>
          <w:rFonts w:ascii="Times New Roman" w:eastAsia="MS ??" w:hAnsi="Times New Roman" w:cs="Times New Roman"/>
          <w:sz w:val="24"/>
          <w:szCs w:val="24"/>
        </w:rPr>
        <w:t xml:space="preserve"> However, </w:t>
      </w:r>
      <w:r w:rsidR="00680A63" w:rsidRPr="007D54D8">
        <w:rPr>
          <w:rFonts w:ascii="Times New Roman" w:eastAsia="MS ??" w:hAnsi="Times New Roman" w:cs="Times New Roman"/>
          <w:i/>
          <w:sz w:val="24"/>
          <w:szCs w:val="24"/>
        </w:rPr>
        <w:t>c</w:t>
      </w:r>
      <w:r w:rsidR="0091689A" w:rsidRPr="007D54D8">
        <w:rPr>
          <w:rFonts w:ascii="Times New Roman" w:eastAsia="MS ??" w:hAnsi="Times New Roman" w:cs="Times New Roman"/>
          <w:i/>
          <w:sz w:val="24"/>
          <w:szCs w:val="24"/>
        </w:rPr>
        <w:t>ompetition</w:t>
      </w:r>
      <w:r w:rsidR="0091689A">
        <w:rPr>
          <w:rFonts w:ascii="Times New Roman" w:eastAsia="MS ??" w:hAnsi="Times New Roman" w:cs="Times New Roman"/>
          <w:sz w:val="24"/>
          <w:szCs w:val="24"/>
        </w:rPr>
        <w:t xml:space="preserve"> for light </w:t>
      </w:r>
      <w:r w:rsidR="009612F7">
        <w:rPr>
          <w:rFonts w:ascii="Times New Roman" w:eastAsia="MS ??" w:hAnsi="Times New Roman" w:cs="Times New Roman"/>
          <w:sz w:val="24"/>
          <w:szCs w:val="24"/>
        </w:rPr>
        <w:t xml:space="preserve">has a foremost </w:t>
      </w:r>
      <w:r w:rsidR="0091689A">
        <w:rPr>
          <w:rFonts w:ascii="Times New Roman" w:eastAsia="MS ??" w:hAnsi="Times New Roman" w:cs="Times New Roman"/>
          <w:sz w:val="24"/>
          <w:szCs w:val="24"/>
        </w:rPr>
        <w:t xml:space="preserve">vertical component, as </w:t>
      </w:r>
      <w:r w:rsidR="00680A63">
        <w:rPr>
          <w:rFonts w:ascii="Times New Roman" w:eastAsia="MS ??" w:hAnsi="Times New Roman" w:cs="Times New Roman"/>
          <w:sz w:val="24"/>
          <w:szCs w:val="24"/>
        </w:rPr>
        <w:t>photons come</w:t>
      </w:r>
      <w:r w:rsidR="0091689A">
        <w:rPr>
          <w:rFonts w:ascii="Times New Roman" w:eastAsia="MS ??" w:hAnsi="Times New Roman" w:cs="Times New Roman"/>
          <w:sz w:val="24"/>
          <w:szCs w:val="24"/>
        </w:rPr>
        <w:t xml:space="preserve"> from </w:t>
      </w:r>
      <w:r w:rsidR="00680A63">
        <w:rPr>
          <w:rFonts w:ascii="Times New Roman" w:eastAsia="MS ??" w:hAnsi="Times New Roman" w:cs="Times New Roman"/>
          <w:sz w:val="24"/>
          <w:szCs w:val="24"/>
        </w:rPr>
        <w:t xml:space="preserve">above </w:t>
      </w:r>
      <w:r w:rsidR="0091689A">
        <w:rPr>
          <w:rFonts w:ascii="Times New Roman" w:eastAsia="MS ??" w:hAnsi="Times New Roman" w:cs="Times New Roman"/>
          <w:sz w:val="24"/>
          <w:szCs w:val="24"/>
        </w:rPr>
        <w:t xml:space="preserve">and light energy </w:t>
      </w:r>
      <w:r w:rsidR="00680A63">
        <w:rPr>
          <w:rFonts w:ascii="Times New Roman" w:eastAsia="MS ??" w:hAnsi="Times New Roman" w:cs="Times New Roman"/>
          <w:sz w:val="24"/>
          <w:szCs w:val="24"/>
        </w:rPr>
        <w:t xml:space="preserve">available for chlorophyll reactions </w:t>
      </w:r>
      <w:r w:rsidR="0091689A">
        <w:rPr>
          <w:rFonts w:ascii="Times New Roman" w:eastAsia="MS ??" w:hAnsi="Times New Roman" w:cs="Times New Roman"/>
          <w:sz w:val="24"/>
          <w:szCs w:val="24"/>
        </w:rPr>
        <w:t xml:space="preserve">is </w:t>
      </w:r>
      <w:r w:rsidR="00680A63">
        <w:rPr>
          <w:rFonts w:ascii="Times New Roman" w:eastAsia="MS ??" w:hAnsi="Times New Roman" w:cs="Times New Roman"/>
          <w:sz w:val="24"/>
          <w:szCs w:val="24"/>
        </w:rPr>
        <w:t xml:space="preserve">progressively </w:t>
      </w:r>
      <w:r w:rsidR="0091689A">
        <w:rPr>
          <w:rFonts w:ascii="Times New Roman" w:eastAsia="MS ??" w:hAnsi="Times New Roman" w:cs="Times New Roman"/>
          <w:sz w:val="24"/>
          <w:szCs w:val="24"/>
        </w:rPr>
        <w:t>reduced</w:t>
      </w:r>
      <w:r w:rsidR="00680A63">
        <w:rPr>
          <w:rFonts w:ascii="Times New Roman" w:eastAsia="MS ??" w:hAnsi="Times New Roman" w:cs="Times New Roman"/>
          <w:sz w:val="24"/>
          <w:szCs w:val="24"/>
        </w:rPr>
        <w:t xml:space="preserve"> </w:t>
      </w:r>
      <w:r w:rsidR="001D633C">
        <w:rPr>
          <w:rFonts w:ascii="Times New Roman" w:eastAsia="MS ??" w:hAnsi="Times New Roman" w:cs="Times New Roman"/>
          <w:sz w:val="24"/>
          <w:szCs w:val="24"/>
        </w:rPr>
        <w:t xml:space="preserve">downwards </w:t>
      </w:r>
      <w:r w:rsidR="00680A63">
        <w:rPr>
          <w:rFonts w:ascii="Times New Roman" w:eastAsia="MS ??" w:hAnsi="Times New Roman" w:cs="Times New Roman"/>
          <w:sz w:val="24"/>
          <w:szCs w:val="24"/>
        </w:rPr>
        <w:t>thorough</w:t>
      </w:r>
      <w:r w:rsidR="0091689A">
        <w:rPr>
          <w:rFonts w:ascii="Times New Roman" w:eastAsia="MS ??" w:hAnsi="Times New Roman" w:cs="Times New Roman"/>
          <w:sz w:val="24"/>
          <w:szCs w:val="24"/>
        </w:rPr>
        <w:t xml:space="preserve"> </w:t>
      </w:r>
      <w:r w:rsidR="00680A63">
        <w:rPr>
          <w:rFonts w:ascii="Times New Roman" w:eastAsia="MS ??" w:hAnsi="Times New Roman" w:cs="Times New Roman"/>
          <w:sz w:val="24"/>
          <w:szCs w:val="24"/>
        </w:rPr>
        <w:t>plant canopy</w:t>
      </w:r>
      <w:r w:rsidR="00B317C1">
        <w:rPr>
          <w:rFonts w:ascii="Times New Roman" w:eastAsia="MS ??" w:hAnsi="Times New Roman" w:cs="Times New Roman"/>
          <w:sz w:val="24"/>
          <w:szCs w:val="24"/>
        </w:rPr>
        <w:t xml:space="preserve"> due to shading effect</w:t>
      </w:r>
      <w:r w:rsidR="00680A63">
        <w:rPr>
          <w:rFonts w:ascii="Times New Roman" w:eastAsia="MS ??" w:hAnsi="Times New Roman" w:cs="Times New Roman"/>
          <w:sz w:val="24"/>
          <w:szCs w:val="24"/>
        </w:rPr>
        <w:t xml:space="preserve">. </w:t>
      </w:r>
      <w:r w:rsidR="007D54D8">
        <w:rPr>
          <w:rFonts w:ascii="Times New Roman" w:eastAsia="MS ??" w:hAnsi="Times New Roman" w:cs="Times New Roman"/>
          <w:sz w:val="24"/>
          <w:szCs w:val="24"/>
        </w:rPr>
        <w:t>The amount of energy available for a leaf will depend on the area of leaves above</w:t>
      </w:r>
      <w:r w:rsidR="00723BD7">
        <w:rPr>
          <w:rFonts w:ascii="Times New Roman" w:eastAsia="MS ??" w:hAnsi="Times New Roman" w:cs="Times New Roman"/>
          <w:sz w:val="24"/>
          <w:szCs w:val="24"/>
        </w:rPr>
        <w:t xml:space="preserve"> it</w:t>
      </w:r>
      <w:r w:rsidR="007D54D8">
        <w:rPr>
          <w:rFonts w:ascii="Times New Roman" w:eastAsia="MS ??" w:hAnsi="Times New Roman" w:cs="Times New Roman"/>
          <w:sz w:val="24"/>
          <w:szCs w:val="24"/>
        </w:rPr>
        <w:t xml:space="preserve"> per </w:t>
      </w:r>
      <w:r w:rsidR="003C6C9D">
        <w:rPr>
          <w:rFonts w:ascii="Times New Roman" w:eastAsia="MS ??" w:hAnsi="Times New Roman" w:cs="Times New Roman"/>
          <w:sz w:val="24"/>
          <w:szCs w:val="24"/>
        </w:rPr>
        <w:t xml:space="preserve">surface </w:t>
      </w:r>
      <w:r w:rsidR="007D54D8">
        <w:rPr>
          <w:rFonts w:ascii="Times New Roman" w:eastAsia="MS ??" w:hAnsi="Times New Roman" w:cs="Times New Roman"/>
          <w:sz w:val="24"/>
          <w:szCs w:val="24"/>
        </w:rPr>
        <w:t xml:space="preserve">area of ground </w:t>
      </w:r>
      <w:r w:rsidR="007D54D8">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{"citationItems":[{"id":"ITEM-1","itemData":{"DOI":"10.2307/1936256","ISSN":"0012-9658","abstract":"JSTOR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Abstract. Leaf-area index of a forest can be measured by determining the ratio of light at 800 m, to that at 675 m, on the forest floor. It is based on the principle that leaves absorb relatively more red than infrared light, and therefore, the more leaves that are present in the canopy, the greater will be the ratio.","author":[{"dropping-particle":"","family":"Jordan","given":"Carl F.","non-dropping-particle":"","parse-names":false,"suffix":""}],"container-title":"Ecology","id":"ITEM-1","issue":"4","issued":{"date-parts":[["1969"]]},"page":"663-666","title":"Derivation of Leaf-Area Index from Quality of Light on the Forest Floor","type":"article-journal","volume":"50"},"uris":["http://www.mendeley.com/documents/?uuid=dc62e063-cc8a-4ee1-bec7-3d46850e8a4e","http://www.mendeley.com/documents/?uuid=e5d5dc49-eeba-4aeb-9ab4-1cf0db28855f"]}],"mendeley":{"formattedCitation":"(Jordan 1969)","plainTextFormattedCitation":"(Jordan 1969)","previouslyFormattedCitation":"(Jordan 1969)"},"properties":{"noteIndex":0},"schema":"https://github.com/citation-style-language/schema/raw/master/csl-citation.json"}</w:instrText>
      </w:r>
      <w:r w:rsidR="007D54D8">
        <w:rPr>
          <w:rFonts w:ascii="Times New Roman" w:eastAsia="MS ??" w:hAnsi="Times New Roman" w:cs="Times New Roman"/>
          <w:sz w:val="24"/>
          <w:szCs w:val="24"/>
        </w:rPr>
        <w:fldChar w:fldCharType="separate"/>
      </w:r>
      <w:r w:rsidR="007D54D8" w:rsidRPr="007D54D8">
        <w:rPr>
          <w:rFonts w:ascii="Times New Roman" w:eastAsia="MS ??" w:hAnsi="Times New Roman" w:cs="Times New Roman"/>
          <w:noProof/>
          <w:sz w:val="24"/>
          <w:szCs w:val="24"/>
        </w:rPr>
        <w:t>(Jordan 1969)</w:t>
      </w:r>
      <w:r w:rsidR="007D54D8">
        <w:rPr>
          <w:rFonts w:ascii="Times New Roman" w:eastAsia="MS ??" w:hAnsi="Times New Roman" w:cs="Times New Roman"/>
          <w:sz w:val="24"/>
          <w:szCs w:val="24"/>
        </w:rPr>
        <w:fldChar w:fldCharType="end"/>
      </w:r>
      <w:r w:rsidR="00F21790">
        <w:rPr>
          <w:rFonts w:ascii="Times New Roman" w:eastAsia="MS ??" w:hAnsi="Times New Roman" w:cs="Times New Roman"/>
          <w:sz w:val="24"/>
          <w:szCs w:val="24"/>
        </w:rPr>
        <w:t>, but not at all on the leaves beneath it</w:t>
      </w:r>
      <w:r w:rsidR="007D54D8">
        <w:rPr>
          <w:rFonts w:ascii="Times New Roman" w:eastAsia="MS ??" w:hAnsi="Times New Roman" w:cs="Times New Roman"/>
          <w:sz w:val="24"/>
          <w:szCs w:val="24"/>
        </w:rPr>
        <w:t xml:space="preserve">. </w:t>
      </w:r>
      <w:r w:rsidR="00680A63">
        <w:rPr>
          <w:rFonts w:ascii="Times New Roman" w:eastAsia="MS ??" w:hAnsi="Times New Roman" w:cs="Times New Roman"/>
          <w:sz w:val="24"/>
          <w:szCs w:val="24"/>
        </w:rPr>
        <w:t>F</w:t>
      </w:r>
      <w:r w:rsidR="003A4292">
        <w:rPr>
          <w:rFonts w:ascii="Times New Roman" w:eastAsia="MS ??" w:hAnsi="Times New Roman" w:cs="Times New Roman"/>
          <w:sz w:val="24"/>
          <w:szCs w:val="24"/>
        </w:rPr>
        <w:t>or that reason</w:t>
      </w:r>
      <w:r w:rsidR="007D54D8">
        <w:rPr>
          <w:rFonts w:ascii="Times New Roman" w:eastAsia="MS ??" w:hAnsi="Times New Roman" w:cs="Times New Roman"/>
          <w:sz w:val="24"/>
          <w:szCs w:val="24"/>
        </w:rPr>
        <w:t>,</w:t>
      </w:r>
      <w:r w:rsidR="00680A63">
        <w:rPr>
          <w:rFonts w:ascii="Times New Roman" w:eastAsia="MS ??" w:hAnsi="Times New Roman" w:cs="Times New Roman"/>
          <w:sz w:val="24"/>
          <w:szCs w:val="24"/>
        </w:rPr>
        <w:t xml:space="preserve"> </w:t>
      </w:r>
      <w:r w:rsidR="00680A63" w:rsidRPr="007D54D8">
        <w:rPr>
          <w:rFonts w:ascii="Times New Roman" w:eastAsia="MS ??" w:hAnsi="Times New Roman" w:cs="Times New Roman"/>
          <w:i/>
          <w:sz w:val="24"/>
          <w:szCs w:val="24"/>
        </w:rPr>
        <w:t>competition</w:t>
      </w:r>
      <w:r w:rsidR="00680A63">
        <w:rPr>
          <w:rFonts w:ascii="Times New Roman" w:eastAsia="MS ??" w:hAnsi="Times New Roman" w:cs="Times New Roman"/>
          <w:sz w:val="24"/>
          <w:szCs w:val="24"/>
        </w:rPr>
        <w:t xml:space="preserve"> for light is </w:t>
      </w:r>
      <w:r w:rsidR="007D54D8">
        <w:rPr>
          <w:rFonts w:ascii="Times New Roman" w:eastAsia="MS ??" w:hAnsi="Times New Roman" w:cs="Times New Roman"/>
          <w:sz w:val="24"/>
          <w:szCs w:val="24"/>
        </w:rPr>
        <w:t xml:space="preserve">said </w:t>
      </w:r>
      <w:r w:rsidR="00680A63">
        <w:rPr>
          <w:rFonts w:ascii="Times New Roman" w:eastAsia="MS ??" w:hAnsi="Times New Roman" w:cs="Times New Roman"/>
          <w:sz w:val="24"/>
          <w:szCs w:val="24"/>
        </w:rPr>
        <w:t>asymmetric:</w:t>
      </w:r>
      <w:r w:rsidR="0077476E">
        <w:rPr>
          <w:rFonts w:ascii="Times New Roman" w:eastAsia="MS ??" w:hAnsi="Times New Roman" w:cs="Times New Roman"/>
          <w:sz w:val="24"/>
          <w:szCs w:val="24"/>
        </w:rPr>
        <w:t xml:space="preserve"> U</w:t>
      </w:r>
      <w:r w:rsidR="00680A63">
        <w:rPr>
          <w:rFonts w:ascii="Times New Roman" w:eastAsia="MS ??" w:hAnsi="Times New Roman" w:cs="Times New Roman"/>
          <w:sz w:val="24"/>
          <w:szCs w:val="24"/>
        </w:rPr>
        <w:t>pper leaves in the vertical column get a disproportionate share of sun energy</w:t>
      </w:r>
      <w:r w:rsidR="0077476E">
        <w:rPr>
          <w:rFonts w:ascii="Times New Roman" w:eastAsia="MS ??" w:hAnsi="Times New Roman" w:cs="Times New Roman"/>
          <w:sz w:val="24"/>
          <w:szCs w:val="24"/>
        </w:rPr>
        <w:t>, a phenomenon known as resource preemption</w:t>
      </w:r>
      <w:r w:rsidR="00680A63">
        <w:rPr>
          <w:rFonts w:ascii="Times New Roman" w:eastAsia="MS ??" w:hAnsi="Times New Roman" w:cs="Times New Roman"/>
          <w:sz w:val="24"/>
          <w:szCs w:val="24"/>
        </w:rPr>
        <w:t xml:space="preserve"> </w:t>
      </w:r>
      <w:r w:rsidR="008676CF">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{"citationItems":[{"id":"ITEM-1","itemData":{"DOI":"10.1111/1365-2745.12557","ISSN":"13652745","abstract":"* Plant communities show two general responses to gradients of soil resources: a decrease in species richness at high levels of resource availability and an associated shift in species composition from small and slow-growing species to large and fast-growing species. Models attempting to explain these responses have usually focused on a single pattern and provided contradicting predictions concerning the underlying mechanisms. * We use an extension of Tilman's resource competition model to investigate the hypothesis that both patterns may originate from the size-asymmetric nature of light exploitation by competing plants. The only mechanism producing changes in species richness and species composition in our model is mortality due to competition. * Under the framework of the model, asymmetric light exploitation is a necessary and sufficient condition to obtain the empirically observed responses of species richness and species composition to soil resource gradients. This theoretical result is robust to relaxing the simplifying assumptions of the model. * Our model shows that the traits enhancing competitive superiority depend on the mode of resource exploitation: under symmetric exploitation, competitive superiority is achieved by tolerance of low resource levels, while under asymmetric exploitation, it is achieved by the ability to grow fast and attain a large size. This result indicates that a long-standing debate concerning the traits that enhance competitive superiority in plant communities (the ‘Grime–Tilman debate’) can be reduced into a single parameter of our model – the degree of asymmetry in resource competition. * The model also explains the observed shift from below-ground to above-ground competition with increasing productivity, the associated increase in the asymmetry of competitive interactions and the increasing likelihood of competitive exclusion under high levels of productivity. None of these patterns could be obtained under symmetric competition in our model. * Synthesis. The ability of the model to explain a wide range of observed patterns and the robustness of these predictions to its simplifying assumptions suggest that the size asymmetry of competition for light is a fundamental factor in determining the structure and diversity of plant communities.","author":[{"dropping-particle":"","family":"DeMalach","given":"Niv","non-dropping-particle":"","parse-names":false,"suffix":""},{"dropping-particle":"","family":"Zaady","given":"Eli","non-dropping-particle":"","parse-names":false,"suffix":""},{"dropping-particle":"","family":"Weiner","given":"Jacob","non-dropping-particle":"","parse-names":false,"suffix":""},{"dropping-particle":"","family":"Kadmon","given":"Ronen","non-dropping-particle":"","parse-names":false,"suffix":""}],"container-title":"Journal of Ecology","id":"ITEM-1","issue":"4","issued":{"date-parts":[["2016"]]},"page":"899-910","title":"Size asymmetry of resource competition and the structure of plant communities","type":"article-journal","volume":"104"},"uris":["http://www.mendeley.com/documents/?uuid=29805e2b-395f-4b79-a506-95a97dd97507","http://www.mendeley.com/documents/?uuid=2fb3f4bc-df2f-4fb4-b136-243351123fa4"]}],"mendeley":{"formattedCitation":"(DeMalach et al. 2016)","plainTextFormattedCitation":"(DeMalach et al. 2016)","previouslyFormattedCitation":"(DeMalach et al. 2016)"},"properties":{"noteIndex":0},"schema":"https://github.com/citation-style-language/schema/raw/master/csl-citation.json"}</w:instrText>
      </w:r>
      <w:r w:rsidR="008676CF">
        <w:rPr>
          <w:rFonts w:ascii="Times New Roman" w:eastAsia="MS ??" w:hAnsi="Times New Roman" w:cs="Times New Roman"/>
          <w:sz w:val="24"/>
          <w:szCs w:val="24"/>
        </w:rPr>
        <w:fldChar w:fldCharType="separate"/>
      </w:r>
      <w:r w:rsidR="0091689A" w:rsidRPr="0091689A">
        <w:rPr>
          <w:rFonts w:ascii="Times New Roman" w:eastAsia="MS ??" w:hAnsi="Times New Roman" w:cs="Times New Roman"/>
          <w:noProof/>
          <w:sz w:val="24"/>
          <w:szCs w:val="24"/>
        </w:rPr>
        <w:t>(DeMalach et al. 2016)</w:t>
      </w:r>
      <w:r w:rsidR="008676CF">
        <w:rPr>
          <w:rFonts w:ascii="Times New Roman" w:eastAsia="MS ??" w:hAnsi="Times New Roman" w:cs="Times New Roman"/>
          <w:sz w:val="24"/>
          <w:szCs w:val="24"/>
        </w:rPr>
        <w:fldChar w:fldCharType="end"/>
      </w:r>
      <w:r w:rsidR="008676CF" w:rsidRPr="00F67A35">
        <w:rPr>
          <w:rFonts w:ascii="Times New Roman" w:eastAsia="MS ??" w:hAnsi="Times New Roman" w:cs="Times New Roman"/>
          <w:sz w:val="24"/>
          <w:szCs w:val="24"/>
        </w:rPr>
        <w:t>.</w:t>
      </w:r>
      <w:r w:rsidR="007D54D8">
        <w:rPr>
          <w:rFonts w:ascii="Times New Roman" w:eastAsia="MS ??" w:hAnsi="Times New Roman" w:cs="Times New Roman"/>
          <w:sz w:val="24"/>
          <w:szCs w:val="24"/>
        </w:rPr>
        <w:t xml:space="preserve"> </w:t>
      </w:r>
    </w:p>
    <w:p w14:paraId="1D82A644" w14:textId="036331B1" w:rsidR="008676CF" w:rsidRDefault="003A4292" w:rsidP="00A27B1B">
      <w:pPr>
        <w:spacing w:line="360" w:lineRule="auto"/>
        <w:jc w:val="both"/>
        <w:rPr>
          <w:rFonts w:ascii="Times New Roman" w:eastAsia="MS ??" w:hAnsi="Times New Roman" w:cs="Times New Roman"/>
          <w:sz w:val="24"/>
          <w:szCs w:val="24"/>
        </w:rPr>
      </w:pPr>
      <w:r w:rsidRPr="008676CF">
        <w:rPr>
          <w:rFonts w:ascii="Times New Roman" w:eastAsia="MS ??" w:hAnsi="Times New Roman" w:cs="Times New Roman"/>
          <w:b/>
          <w:sz w:val="24"/>
          <w:szCs w:val="24"/>
        </w:rPr>
        <w:t>(2</w:t>
      </w:r>
      <w:r>
        <w:rPr>
          <w:rFonts w:ascii="Times New Roman" w:eastAsia="MS ??" w:hAnsi="Times New Roman" w:cs="Times New Roman"/>
          <w:b/>
          <w:sz w:val="24"/>
          <w:szCs w:val="24"/>
        </w:rPr>
        <w:t>-3</w:t>
      </w:r>
      <w:r w:rsidRPr="008676CF">
        <w:rPr>
          <w:rFonts w:ascii="Times New Roman" w:eastAsia="MS ??" w:hAnsi="Times New Roman" w:cs="Times New Roman"/>
          <w:b/>
          <w:sz w:val="24"/>
          <w:szCs w:val="24"/>
        </w:rPr>
        <w:t>)</w:t>
      </w:r>
      <w:r>
        <w:rPr>
          <w:rFonts w:ascii="Times New Roman" w:eastAsia="MS ??" w:hAnsi="Times New Roman" w:cs="Times New Roman"/>
          <w:b/>
          <w:sz w:val="24"/>
          <w:szCs w:val="24"/>
        </w:rPr>
        <w:t xml:space="preserve"> </w:t>
      </w:r>
      <w:r>
        <w:rPr>
          <w:rFonts w:ascii="Times New Roman" w:eastAsia="MS ??" w:hAnsi="Times New Roman" w:cs="Times New Roman"/>
          <w:sz w:val="24"/>
          <w:szCs w:val="24"/>
        </w:rPr>
        <w:t>Liquid water is fundamental for life as we know it</w:t>
      </w:r>
      <w:r w:rsidR="00723BD7">
        <w:rPr>
          <w:rFonts w:ascii="Times New Roman" w:eastAsia="MS ??" w:hAnsi="Times New Roman" w:cs="Times New Roman"/>
          <w:sz w:val="24"/>
          <w:szCs w:val="24"/>
        </w:rPr>
        <w:t>, and represent</w:t>
      </w:r>
      <w:r w:rsidR="00CA0803">
        <w:rPr>
          <w:rFonts w:ascii="Times New Roman" w:eastAsia="MS ??" w:hAnsi="Times New Roman" w:cs="Times New Roman"/>
          <w:sz w:val="24"/>
          <w:szCs w:val="24"/>
        </w:rPr>
        <w:t>s</w:t>
      </w:r>
      <w:r w:rsidR="00723BD7">
        <w:rPr>
          <w:rFonts w:ascii="Times New Roman" w:eastAsia="MS ??" w:hAnsi="Times New Roman" w:cs="Times New Roman"/>
          <w:sz w:val="24"/>
          <w:szCs w:val="24"/>
        </w:rPr>
        <w:t xml:space="preserve"> 70 to 90% of plants fresh weight</w:t>
      </w:r>
      <w:r>
        <w:rPr>
          <w:rFonts w:ascii="Times New Roman" w:eastAsia="MS ??" w:hAnsi="Times New Roman" w:cs="Times New Roman"/>
          <w:sz w:val="24"/>
          <w:szCs w:val="24"/>
        </w:rPr>
        <w:t xml:space="preserve"> </w:t>
      </w:r>
      <w:r>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 xml:space="preserve">ADDIN CSL_CITATION {"citationItems":[{"id":"ITEM-1","itemData":{"DOI":"10.1017/S1473550413000438","ISSN":"14735504","abstract":"Living organisms on Earth are characterized by three necessary features: a set of internal instructions encoded in DNA (software), a suite of proteins and associated macromolecules providing a boundary and internal structure (hardware), and a flux of energy. In addition, they replicate themselves through reproduction, a process that renders evolutionary change inevitable in a resource-limited world. Temperature has a profound effect on all of these features, and yet life is sufficiently adaptable to be found almost everywhere water is liquid. The thermal limits to survival are well documented for many types of organisms, but the thermal limits to completion of the life cycle are much more difficult to establish, especially for organisms that inhabit thermally variable environments. Current data suggest that the thermal limits to completion of the life cycle differ between the three major domains of life, bacteria, archaea and eukaryotes. At the very highest temperatures only archaea are found with the current high-temperature limit for growth being 122°C. Bacteria can grow up to 100°C, but no eukaryote appears to be able to complete its life cycle above </w:instrText>
      </w:r>
      <w:r w:rsidR="00F4242B">
        <w:rPr>
          <w:rFonts w:ascii="Cambria Math" w:eastAsia="MS ??" w:hAnsi="Cambria Math" w:cs="Cambria Math"/>
          <w:sz w:val="24"/>
          <w:szCs w:val="24"/>
        </w:rPr>
        <w:instrText>∼</w:instrText>
      </w:r>
      <w:r w:rsidR="00F4242B">
        <w:rPr>
          <w:rFonts w:ascii="Times New Roman" w:eastAsia="MS ??" w:hAnsi="Times New Roman" w:cs="Times New Roman"/>
          <w:sz w:val="24"/>
          <w:szCs w:val="24"/>
        </w:rPr>
        <w:instrText xml:space="preserve">60°C and most not above 40°C. The lower thermal limit for growth in bacteria, archaea, unicellular eukaryotes where ice is present appears to be set by vitrification of the cell interior, and lies at </w:instrText>
      </w:r>
      <w:r w:rsidR="00F4242B">
        <w:rPr>
          <w:rFonts w:ascii="Cambria Math" w:eastAsia="MS ??" w:hAnsi="Cambria Math" w:cs="Cambria Math"/>
          <w:sz w:val="24"/>
          <w:szCs w:val="24"/>
        </w:rPr>
        <w:instrText>∼</w:instrText>
      </w:r>
      <w:r w:rsidR="00F4242B">
        <w:rPr>
          <w:rFonts w:ascii="Times New Roman" w:eastAsia="MS ??" w:hAnsi="Times New Roman" w:cs="Times New Roman"/>
          <w:sz w:val="24"/>
          <w:szCs w:val="24"/>
        </w:rPr>
        <w:instrText xml:space="preserve">-20°C. Lichens appear to be able to grow down to </w:instrText>
      </w:r>
      <w:r w:rsidR="00F4242B">
        <w:rPr>
          <w:rFonts w:ascii="Cambria Math" w:eastAsia="MS ??" w:hAnsi="Cambria Math" w:cs="Cambria Math"/>
          <w:sz w:val="24"/>
          <w:szCs w:val="24"/>
        </w:rPr>
        <w:instrText>∼</w:instrText>
      </w:r>
      <w:r w:rsidR="00F4242B">
        <w:rPr>
          <w:rFonts w:ascii="Times New Roman" w:eastAsia="MS ??" w:hAnsi="Times New Roman" w:cs="Times New Roman"/>
          <w:sz w:val="24"/>
          <w:szCs w:val="24"/>
        </w:rPr>
        <w:instrText xml:space="preserve">-10°C. Higher plants and invertebrates living at high latitudes can survive down to </w:instrText>
      </w:r>
      <w:r w:rsidR="00F4242B">
        <w:rPr>
          <w:rFonts w:ascii="Cambria Math" w:eastAsia="MS ??" w:hAnsi="Cambria Math" w:cs="Cambria Math"/>
          <w:sz w:val="24"/>
          <w:szCs w:val="24"/>
        </w:rPr>
        <w:instrText>∼</w:instrText>
      </w:r>
      <w:r w:rsidR="00F4242B">
        <w:rPr>
          <w:rFonts w:ascii="Times New Roman" w:eastAsia="MS ??" w:hAnsi="Times New Roman" w:cs="Times New Roman"/>
          <w:sz w:val="24"/>
          <w:szCs w:val="24"/>
        </w:rPr>
        <w:instrText xml:space="preserve">-70°C, but the lower limit for completion of the life cycle in multicellular organisms appears to be </w:instrText>
      </w:r>
      <w:r w:rsidR="00F4242B">
        <w:rPr>
          <w:rFonts w:ascii="Cambria Math" w:eastAsia="MS ??" w:hAnsi="Cambria Math" w:cs="Cambria Math"/>
          <w:sz w:val="24"/>
          <w:szCs w:val="24"/>
        </w:rPr>
        <w:instrText>∼</w:instrText>
      </w:r>
      <w:r w:rsidR="00F4242B">
        <w:rPr>
          <w:rFonts w:ascii="Times New Roman" w:eastAsia="MS ??" w:hAnsi="Times New Roman" w:cs="Times New Roman"/>
          <w:sz w:val="24"/>
          <w:szCs w:val="24"/>
        </w:rPr>
        <w:instrText>-2°C. Copyright © Cambridge University Press 2014.","author":[{"dropping-particle":"","family":"Clarke","given":"Andrew","non-dropping-particle":"","parse-names":false,"suffix":""}],"container-title":"International Journal of Astrobiology","id":"ITEM-1","issue":"2","issued":{"date-parts":[["2014"]]},"page":"141-154","title":"The thermal limits to life on Earth","type":"article-journal","volume":"13"},"uris":["http://www.mendeley.com/documents/?uuid=111e6180-52d2-4021-96ed-71a29cbc7f77","http://www.mendeley.com/documents/?uuid=ac81c47e-3785-4d8e-819c-09c64e1f414f"]}],"mendeley":{"formattedCitation":"(Clarke 2014)","plainTextFormattedCitation":"(Clarke 2014)","previouslyFormattedCitation":"(Clarke 2014)"},"properties":{"noteIndex":0},"schema":"https://github.com/citation-style-language/schema/raw/master/csl-citation.json"}</w:instrText>
      </w:r>
      <w:r>
        <w:rPr>
          <w:rFonts w:ascii="Times New Roman" w:eastAsia="MS ??" w:hAnsi="Times New Roman" w:cs="Times New Roman"/>
          <w:sz w:val="24"/>
          <w:szCs w:val="24"/>
        </w:rPr>
        <w:fldChar w:fldCharType="separate"/>
      </w:r>
      <w:r w:rsidRPr="003A4292">
        <w:rPr>
          <w:rFonts w:ascii="Times New Roman" w:eastAsia="MS ??" w:hAnsi="Times New Roman" w:cs="Times New Roman"/>
          <w:noProof/>
          <w:sz w:val="24"/>
          <w:szCs w:val="24"/>
        </w:rPr>
        <w:t>(Clarke 2014)</w:t>
      </w:r>
      <w:r>
        <w:rPr>
          <w:rFonts w:ascii="Times New Roman" w:eastAsia="MS ??" w:hAnsi="Times New Roman" w:cs="Times New Roman"/>
          <w:sz w:val="24"/>
          <w:szCs w:val="24"/>
        </w:rPr>
        <w:fldChar w:fldCharType="end"/>
      </w:r>
      <w:r>
        <w:rPr>
          <w:rFonts w:ascii="Times New Roman" w:eastAsia="MS ??" w:hAnsi="Times New Roman" w:cs="Times New Roman"/>
          <w:sz w:val="24"/>
          <w:szCs w:val="24"/>
        </w:rPr>
        <w:t xml:space="preserve">. </w:t>
      </w:r>
      <w:r w:rsidR="003266B1">
        <w:rPr>
          <w:rFonts w:ascii="Times New Roman" w:eastAsia="MS ??" w:hAnsi="Times New Roman" w:cs="Times New Roman"/>
          <w:sz w:val="24"/>
          <w:szCs w:val="24"/>
        </w:rPr>
        <w:t>A</w:t>
      </w:r>
      <w:r w:rsidR="0077476E">
        <w:rPr>
          <w:rFonts w:ascii="Times New Roman" w:eastAsia="MS ??" w:hAnsi="Times New Roman" w:cs="Times New Roman"/>
          <w:sz w:val="24"/>
          <w:szCs w:val="24"/>
        </w:rPr>
        <w:t xml:space="preserve">dditionally, </w:t>
      </w:r>
      <w:r w:rsidR="003266B1">
        <w:rPr>
          <w:rFonts w:ascii="Times New Roman" w:eastAsia="MS ??" w:hAnsi="Times New Roman" w:cs="Times New Roman"/>
          <w:sz w:val="24"/>
          <w:szCs w:val="24"/>
        </w:rPr>
        <w:t>at least 14 mineral n</w:t>
      </w:r>
      <w:r>
        <w:rPr>
          <w:rFonts w:ascii="Times New Roman" w:eastAsia="MS ??" w:hAnsi="Times New Roman" w:cs="Times New Roman"/>
          <w:sz w:val="24"/>
          <w:szCs w:val="24"/>
        </w:rPr>
        <w:t xml:space="preserve">utrients </w:t>
      </w:r>
      <w:r w:rsidR="00763090">
        <w:rPr>
          <w:rFonts w:ascii="Times New Roman" w:eastAsia="MS ??" w:hAnsi="Times New Roman" w:cs="Times New Roman"/>
          <w:sz w:val="24"/>
          <w:szCs w:val="24"/>
        </w:rPr>
        <w:t>–</w:t>
      </w:r>
      <w:r w:rsidR="0077476E">
        <w:rPr>
          <w:rFonts w:ascii="Times New Roman" w:eastAsia="MS ??" w:hAnsi="Times New Roman" w:cs="Times New Roman"/>
          <w:sz w:val="24"/>
          <w:szCs w:val="24"/>
        </w:rPr>
        <w:t>besides of carbon</w:t>
      </w:r>
      <w:r w:rsidR="00763090">
        <w:rPr>
          <w:rFonts w:ascii="Times New Roman" w:eastAsia="MS ??" w:hAnsi="Times New Roman" w:cs="Times New Roman"/>
          <w:sz w:val="24"/>
          <w:szCs w:val="24"/>
        </w:rPr>
        <w:t>–</w:t>
      </w:r>
      <w:r w:rsidR="0077476E">
        <w:rPr>
          <w:rFonts w:ascii="Times New Roman" w:eastAsia="MS ??" w:hAnsi="Times New Roman" w:cs="Times New Roman"/>
          <w:sz w:val="24"/>
          <w:szCs w:val="24"/>
        </w:rPr>
        <w:t xml:space="preserve"> </w:t>
      </w:r>
      <w:r>
        <w:rPr>
          <w:rFonts w:ascii="Times New Roman" w:eastAsia="MS ??" w:hAnsi="Times New Roman" w:cs="Times New Roman"/>
          <w:sz w:val="24"/>
          <w:szCs w:val="24"/>
        </w:rPr>
        <w:t xml:space="preserve">are </w:t>
      </w:r>
      <w:r w:rsidR="003266B1">
        <w:rPr>
          <w:rFonts w:ascii="Times New Roman" w:eastAsia="MS ??" w:hAnsi="Times New Roman" w:cs="Times New Roman"/>
          <w:sz w:val="24"/>
          <w:szCs w:val="24"/>
        </w:rPr>
        <w:t xml:space="preserve">essential for plants growth </w:t>
      </w:r>
      <w:r w:rsidR="003266B1">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{"citationItems":[{"id":"ITEM-1","itemData":{"DOI":"10.1093/aob/mcq085","ISSN":"03057364","PMID":"20430785","abstract":"Background Plants require at least 14 mineral elements for their nutrition. These include the macronutrients nitrogen (N), phosphorus (P), potassium (K), calcium (Ca), magnesium (Mg) and sulphur (S) and the micronutrients chlorine (Cl), boron (B), iron (Fe), manganese (Mn), copper (Cu), zinc (Zn), nickel (Ni) and molybdenum (Mo). These are generally obtained from the soil. Crop production is often limited by low phytoavailability of essential mineral elements and/or the presence of excessive concentrations of potentially toxic mineral elements, such as sodium (Na), Cl, B, Fe, Mn and aluminium (Al), in the soil solution.ScopeThis article provides the context for a Special Issue of the Annals of Botany on 'Plant Nutrition for Sustainable Development and Global Health'. It provides an introduction to plant mineral nutrition and explains how mineral elements are taken up by roots and distributed within plants. It introduces the concept of the ionome (the elemental composition of a subcellular structure, cell, tissue or organism), and observes that the activities of key transport proteins determine species-specific, tissue and cellular ionomes. It then describes how current research is addressing the problems of mineral toxicities in agricultural soils to provide food security and the optimization of fertilizer applications for economic and environmental sustainability. It concludes with a perspective on how agriculture can produce edible crops that contribute sufficient mineral elements for adequate animal and human nutrition. © The Author 2009.","author":[{"dropping-particle":"","family":"White","given":"P. J.","non-dropping-particle":"","parse-names":false,"suffix":""},{"dropping-particle":"","family":"Brown","given":"P. H.","non-dropping-particle":"","parse-names":false,"suffix":""}],"container-title":"Annals of Botany","id":"ITEM-1","issue":"7","issued":{"date-parts":[["2010"]]},"page":"1073-1080","title":"Plant nutrition for sustainable development and global health","type":"article-journal","volume":"105"},"uris":["http://www.mendeley.com/documents/?uuid=02ec35f9-879a-4d72-8d60-5b32aebe4fd7","http://www.mendeley.com/documents/?uuid=d3471639-730e-4201-b3ef-eafd2cd1408d"]}],"mendeley":{"formattedCitation":"(White and Brown 2010)","plainTextFormattedCitation":"(White and Brown 2010)","previouslyFormattedCitation":"(White and Brown 2010)"},"properties":{"noteIndex":0},"schema":"https://github.com/citation-style-language/schema/raw/master/csl-citation.json"}</w:instrText>
      </w:r>
      <w:r w:rsidR="003266B1">
        <w:rPr>
          <w:rFonts w:ascii="Times New Roman" w:eastAsia="MS ??" w:hAnsi="Times New Roman" w:cs="Times New Roman"/>
          <w:sz w:val="24"/>
          <w:szCs w:val="24"/>
        </w:rPr>
        <w:fldChar w:fldCharType="separate"/>
      </w:r>
      <w:r w:rsidR="003266B1" w:rsidRPr="003266B1">
        <w:rPr>
          <w:rFonts w:ascii="Times New Roman" w:eastAsia="MS ??" w:hAnsi="Times New Roman" w:cs="Times New Roman"/>
          <w:noProof/>
          <w:sz w:val="24"/>
          <w:szCs w:val="24"/>
        </w:rPr>
        <w:t>(White and Brown 2010)</w:t>
      </w:r>
      <w:r w:rsidR="003266B1">
        <w:rPr>
          <w:rFonts w:ascii="Times New Roman" w:eastAsia="MS ??" w:hAnsi="Times New Roman" w:cs="Times New Roman"/>
          <w:sz w:val="24"/>
          <w:szCs w:val="24"/>
        </w:rPr>
        <w:fldChar w:fldCharType="end"/>
      </w:r>
      <w:r w:rsidR="003266B1">
        <w:rPr>
          <w:rFonts w:ascii="Times New Roman" w:eastAsia="MS ??" w:hAnsi="Times New Roman" w:cs="Times New Roman"/>
          <w:sz w:val="24"/>
          <w:szCs w:val="24"/>
        </w:rPr>
        <w:t xml:space="preserve">. Plants act as hydraulic machines, </w:t>
      </w:r>
      <w:r w:rsidR="008D0D05">
        <w:rPr>
          <w:rFonts w:ascii="Times New Roman" w:eastAsia="MS ??" w:hAnsi="Times New Roman" w:cs="Times New Roman"/>
          <w:sz w:val="24"/>
          <w:szCs w:val="24"/>
        </w:rPr>
        <w:t xml:space="preserve">they </w:t>
      </w:r>
      <w:r w:rsidR="003266B1">
        <w:rPr>
          <w:rFonts w:ascii="Times New Roman" w:eastAsia="MS ??" w:hAnsi="Times New Roman" w:cs="Times New Roman"/>
          <w:sz w:val="24"/>
          <w:szCs w:val="24"/>
        </w:rPr>
        <w:t>obtain most of their water and mineral nutrients from soil</w:t>
      </w:r>
      <w:r w:rsidR="0077476E">
        <w:rPr>
          <w:rFonts w:ascii="Times New Roman" w:eastAsia="MS ??" w:hAnsi="Times New Roman" w:cs="Times New Roman"/>
          <w:sz w:val="24"/>
          <w:szCs w:val="24"/>
        </w:rPr>
        <w:t>s</w:t>
      </w:r>
      <w:r w:rsidR="003266B1">
        <w:rPr>
          <w:rFonts w:ascii="Times New Roman" w:eastAsia="MS ??" w:hAnsi="Times New Roman" w:cs="Times New Roman"/>
          <w:sz w:val="24"/>
          <w:szCs w:val="24"/>
        </w:rPr>
        <w:t xml:space="preserve"> thorough fine roots, and </w:t>
      </w:r>
      <w:r w:rsidR="00763090">
        <w:rPr>
          <w:rFonts w:ascii="Times New Roman" w:eastAsia="MS ??" w:hAnsi="Times New Roman" w:cs="Times New Roman"/>
          <w:sz w:val="24"/>
          <w:szCs w:val="24"/>
        </w:rPr>
        <w:t>pump</w:t>
      </w:r>
      <w:r w:rsidR="003266B1">
        <w:rPr>
          <w:rFonts w:ascii="Times New Roman" w:eastAsia="MS ??" w:hAnsi="Times New Roman" w:cs="Times New Roman"/>
          <w:sz w:val="24"/>
          <w:szCs w:val="24"/>
        </w:rPr>
        <w:t xml:space="preserve"> it to other tissues </w:t>
      </w:r>
      <w:r w:rsidR="00763090">
        <w:rPr>
          <w:rFonts w:ascii="Times New Roman" w:eastAsia="MS ??" w:hAnsi="Times New Roman" w:cs="Times New Roman"/>
          <w:sz w:val="24"/>
          <w:szCs w:val="24"/>
        </w:rPr>
        <w:t>with</w:t>
      </w:r>
      <w:r w:rsidR="003266B1">
        <w:rPr>
          <w:rFonts w:ascii="Times New Roman" w:eastAsia="MS ??" w:hAnsi="Times New Roman" w:cs="Times New Roman"/>
          <w:sz w:val="24"/>
          <w:szCs w:val="24"/>
        </w:rPr>
        <w:t xml:space="preserve"> sap </w:t>
      </w:r>
      <w:r w:rsidR="003266B1">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{"citationItems":[{"id":"ITEM-1","itemData":{"ISBN":"9780582443877","author":[{"dropping-particle":"","family":"Milburn","given":"John A","non-dropping-particle":"","parse-names":false,"suffix":""}],"id":"ITEM-1","issued":{"date-parts":[["1979"]]},"number-of-pages":"225","publisher":"Longman Inc","publisher-place":"USA","title":"Water flow in plants","type":"book"},"uris":["http://www.mendeley.com/documents/?uuid=3e8b1078-c926-4baa-836b-403d9f7cce8e","http://www.mendeley.com/documents/?uuid=4f2122ad-7333-4073-86cf-b4098efd3b56"]}],"mendeley":{"formattedCitation":"(Milburn 1979)","plainTextFormattedCitation":"(Milburn 1979)","previouslyFormattedCitation":"(Milburn 1979)"},"properties":{"noteIndex":0},"schema":"https://github.com/citation-style-language/schema/raw/master/csl-citation.json"}</w:instrText>
      </w:r>
      <w:r w:rsidR="003266B1">
        <w:rPr>
          <w:rFonts w:ascii="Times New Roman" w:eastAsia="MS ??" w:hAnsi="Times New Roman" w:cs="Times New Roman"/>
          <w:sz w:val="24"/>
          <w:szCs w:val="24"/>
        </w:rPr>
        <w:fldChar w:fldCharType="separate"/>
      </w:r>
      <w:r w:rsidR="003266B1" w:rsidRPr="003266B1">
        <w:rPr>
          <w:rFonts w:ascii="Times New Roman" w:eastAsia="MS ??" w:hAnsi="Times New Roman" w:cs="Times New Roman"/>
          <w:noProof/>
          <w:sz w:val="24"/>
          <w:szCs w:val="24"/>
        </w:rPr>
        <w:t>(Milburn 1979)</w:t>
      </w:r>
      <w:r w:rsidR="003266B1">
        <w:rPr>
          <w:rFonts w:ascii="Times New Roman" w:eastAsia="MS ??" w:hAnsi="Times New Roman" w:cs="Times New Roman"/>
          <w:sz w:val="24"/>
          <w:szCs w:val="24"/>
        </w:rPr>
        <w:fldChar w:fldCharType="end"/>
      </w:r>
      <w:r w:rsidR="003266B1">
        <w:rPr>
          <w:rFonts w:ascii="Times New Roman" w:eastAsia="MS ??" w:hAnsi="Times New Roman" w:cs="Times New Roman"/>
          <w:sz w:val="24"/>
          <w:szCs w:val="24"/>
        </w:rPr>
        <w:t>.</w:t>
      </w:r>
      <w:r w:rsidR="0077476E">
        <w:rPr>
          <w:rFonts w:ascii="Times New Roman" w:eastAsia="MS ??" w:hAnsi="Times New Roman" w:cs="Times New Roman"/>
          <w:sz w:val="24"/>
          <w:szCs w:val="24"/>
        </w:rPr>
        <w:t xml:space="preserve"> Hence, </w:t>
      </w:r>
      <w:r w:rsidR="008D0D05">
        <w:rPr>
          <w:rFonts w:ascii="Times New Roman" w:eastAsia="MS ??" w:hAnsi="Times New Roman" w:cs="Times New Roman"/>
          <w:sz w:val="24"/>
          <w:szCs w:val="24"/>
        </w:rPr>
        <w:t>plants compete belowground for water and nutrients through their fine roots</w:t>
      </w:r>
      <w:r w:rsidR="00EE42B2">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{"citationItems":[{"id":"ITEM-1","itemData":{"DOI":"10.1126/science.1189736","ISSN":"00368075","PMID":"20576883","author":[{"dropping-particle":"","family":"Cahill","given":"James F.","non-dropping-particle":"","parse-names":false,"suffix":""},{"dropping-particle":"","family":"McNickle","given":"Gordon G.","non-dropping-particle":"","parse-names":false,"suffix":""},{"dropping-particle":"","family":"Haag","given":"Joshua J.","non-dropping-particle":"","parse-names":false,"suffix":""},{"dropping-particle":"","family":"Lamb","given":"Eric G.","non-dropping-particle":"","parse-names":false,"suffix":""},{"dropping-particle":"","family":"Nyanumba","given":"Samson M.","non-dropping-particle":"","parse-names":false,"suffix":""},{"dropping-particle":"","family":"Clair","given":"Colleen Cassady St","non-dropping-particle":"","parse-names":false,"suffix":""}],"container-title":"Science","id":"ITEM-1","issue":"5986","issued":{"date-parts":[["2010"]]},"page":"1657","title":"Plants integrate information about nutrients and neighbors","type":"article-journal","volume":"328"},"uris":["http://www.mendeley.com/documents/?uuid=2e296af1-2282-408e-8f7b-852c10819589","http://www.mendeley.com/documents/?uuid=3b34267e-d1d0-4808-a84b-fe791271e524"]}],"mendeley":{"formattedCitation":"(Cahill et al. 2010)","plainTextFormattedCitation":"(Cahill et al. 2010)","previouslyFormattedCitation":"(Cahill et al. 2010)"},"properties":{"noteIndex":0},"schema":"https://github.com/citation-style-language/schema/raw/master/csl-citation.json"}</w:instrText>
      </w:r>
      <w:r w:rsidR="00EE42B2">
        <w:rPr>
          <w:rFonts w:ascii="Times New Roman" w:eastAsia="MS ??" w:hAnsi="Times New Roman" w:cs="Times New Roman"/>
          <w:sz w:val="24"/>
          <w:szCs w:val="24"/>
        </w:rPr>
        <w:fldChar w:fldCharType="separate"/>
      </w:r>
      <w:r w:rsidR="00EE42B2" w:rsidRPr="00EE42B2">
        <w:rPr>
          <w:rFonts w:ascii="Times New Roman" w:eastAsia="MS ??" w:hAnsi="Times New Roman" w:cs="Times New Roman"/>
          <w:noProof/>
          <w:sz w:val="24"/>
          <w:szCs w:val="24"/>
        </w:rPr>
        <w:t>(Cahill et al. 2010)</w:t>
      </w:r>
      <w:r w:rsidR="00EE42B2">
        <w:rPr>
          <w:rFonts w:ascii="Times New Roman" w:eastAsia="MS ??" w:hAnsi="Times New Roman" w:cs="Times New Roman"/>
          <w:sz w:val="24"/>
          <w:szCs w:val="24"/>
        </w:rPr>
        <w:fldChar w:fldCharType="end"/>
      </w:r>
      <w:r w:rsidR="0077476E">
        <w:rPr>
          <w:rFonts w:ascii="Times New Roman" w:eastAsia="MS ??" w:hAnsi="Times New Roman" w:cs="Times New Roman"/>
          <w:sz w:val="24"/>
          <w:szCs w:val="24"/>
        </w:rPr>
        <w:t xml:space="preserve">. </w:t>
      </w:r>
      <w:r w:rsidR="00195069">
        <w:rPr>
          <w:rFonts w:ascii="Times New Roman" w:eastAsia="MS ??" w:hAnsi="Times New Roman" w:cs="Times New Roman"/>
          <w:sz w:val="24"/>
          <w:szCs w:val="24"/>
        </w:rPr>
        <w:t>Generally, plants have be</w:t>
      </w:r>
      <w:r w:rsidR="00763090">
        <w:rPr>
          <w:rFonts w:ascii="Times New Roman" w:eastAsia="MS ??" w:hAnsi="Times New Roman" w:cs="Times New Roman"/>
          <w:sz w:val="24"/>
          <w:szCs w:val="24"/>
        </w:rPr>
        <w:t>en</w:t>
      </w:r>
      <w:r w:rsidR="00195069">
        <w:rPr>
          <w:rFonts w:ascii="Times New Roman" w:eastAsia="MS ??" w:hAnsi="Times New Roman" w:cs="Times New Roman"/>
          <w:sz w:val="24"/>
          <w:szCs w:val="24"/>
        </w:rPr>
        <w:t xml:space="preserve"> observe</w:t>
      </w:r>
      <w:r w:rsidR="00723BD7">
        <w:rPr>
          <w:rFonts w:ascii="Times New Roman" w:eastAsia="MS ??" w:hAnsi="Times New Roman" w:cs="Times New Roman"/>
          <w:sz w:val="24"/>
          <w:szCs w:val="24"/>
        </w:rPr>
        <w:t>d</w:t>
      </w:r>
      <w:r w:rsidR="00195069">
        <w:rPr>
          <w:rFonts w:ascii="Times New Roman" w:eastAsia="MS ??" w:hAnsi="Times New Roman" w:cs="Times New Roman"/>
          <w:sz w:val="24"/>
          <w:szCs w:val="24"/>
        </w:rPr>
        <w:t xml:space="preserve"> to be territorial belowground </w:t>
      </w:r>
      <w:r w:rsidR="00195069">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{"citationItems":[{"id":"ITEM-1","itemData":{"DOI":"10.1016/S0065-2504(08)60032-X","ISSN":"00652504","abstract":"Spatially segregated root systems have been documented among conspecifics and among species at the scale of whole root systems and individual fine roots. Root segregation is often caused by architectural constraints, proliferation in particular microsites and plastic responses to competition for resources, but there is also evidence to suggest that allelopathy and non-toxic signals contribute to active root segregation. Root segregation appears to provide competitive advantages for water and nutrients for some species, as well as advantages of space itself. Plant growth and photosynthesis decreases when space is physically restricted, even when other resources are abundant. Moreover, plants appear to be able to compete for space independently of nutrient, water or light resources. Species that utilise resources efficiently and conservatively may particularly benefit from active root segregation because more profligate neighbouring species would not be able to take resources that were being utilised slowly. Stressful conditions, produced by adverse physical conditions and herbivory, have been shown to enhance the production of secondary metabolites and increase root exudation, mechanisms that can affect spatial root segregation. Resource availability may also determine the relative importance of root segregation in plant communities. A large portion of the evidence for root segregation comes from arid and semi-arid environments, where resources are often low. In resource-rich communities the defence of space may be less important. For animals, the defence and exclusive use of space is considered to be evidence for territoriality and suggests that organisms that exhibit such behaviour are avoiding the costs and uncertainties of \"scramble\" competition. Active root segregation and the defence of space by plants indicates that plants also may be territorial and opens the possibility of a level of taxonomic generality in population biology that is not currently recognised. © 1999 Academic Press.","author":[{"dropping-particle":"","family":"Schenk","given":"H. J.","non-dropping-particle":"","parse-names":false,"suffix":""},{"dropping-particle":"","family":"Callaway","given":"R. M.","non-dropping-particle":"","parse-names":false,"suffix":""},{"dropping-particle":"","family":"Mahall","given":"B. E.","non-dropping-particle":"","parse-names":false,"suffix":""}],"container-title":"Advances in Ecological Research","id":"ITEM-1","issued":{"date-parts":[["1999"]]},"page":"145-180","title":"Spatial Root Segregation: Are Plants Territorial?","type":"article-journal","volume":"28"},"uris":["http://www.mendeley.com/documents/?uuid=f34aa756-039f-4f96-8123-e86e84648bbd","http://www.mendeley.com/documents/?uuid=c880f6af-d89d-441f-9e11-6de6bce84890"]},{"id":"ITEM-2","itemData":{"DOI":"10.1007/s00442-012-2538-y","ISSN":"00298549","abstract":"Walter (Jahrb Wiss Bot 87:750-860, 1939) proposed a two-layer hypothesis, an equilibrium explanation for coexistence of savanna trees and grasses. This hypothesis relies on vertical niche partitioning and assumed that grasses are more water-use efficient than trees and use subsurface water while trees also have access to deeper water sources. Thus, in open savannas, grasses were predicted to predominate because of their water use efficiency and access to subsurface water. This hypothesis has been a prominent part of the savanna literature since first proposed. We review the literature on Walter's hypothesis and reconsider his original intentions. Walter intended this hypothesis to be restricted to dry savannas. In his opinion, mesic and humid savannas were controlled by biotic factors and disturbances. We surveyed the global savanna literature for records of vertical niche partitioning by grasses and trees. We find that, within the scope of Walter's original intentions, this hypothesis works remarkably well, and in some cases is appropriate for deserts as well as for dry temperate systems and even some mesic savannas.","author":[{"dropping-particle":"","family":"Ward","given":"David","non-dropping-particle":"","parse-names":false,"suffix":""},{"dropping-particle":"","family":"Wiegand","given":"Kerstin","non-dropping-particle":"","parse-names":false,"suffix":""},{"dropping-particle":"","family":"Getzin","given":"Stephan","non-dropping-particle":"","parse-names":false,"suffix":""}],"container-title":"Oecologia","id":"ITEM-2","issue":"3","issued":{"date-parts":[["2013"]]},"page":"617-630","title":"Walter's two-layer hypothesis revisited: Back to the roots!","type":"article-journal","volume":"172"},"uris":["http://www.mendeley.com/documents/?uuid=54b6de2b-8c21-45d9-9026-7484082ddf96","http://www.mendeley.com/documents/?uuid=c3a29806-457d-498c-8cbe-21090101b494"]}],"mendeley":{"formattedCitation":"(Schenk et al. 1999, Ward et al. 2013)","plainTextFormattedCitation":"(Schenk et al. 1999, Ward et al. 2013)","previouslyFormattedCitation":"(Schenk et al. 1999, Ward et al. 2013)"},"properties":{"noteIndex":0},"schema":"https://github.com/citation-style-language/schema/raw/master/csl-citation.json"}</w:instrText>
      </w:r>
      <w:r w:rsidR="00195069">
        <w:rPr>
          <w:rFonts w:ascii="Times New Roman" w:eastAsia="MS ??" w:hAnsi="Times New Roman" w:cs="Times New Roman"/>
          <w:sz w:val="24"/>
          <w:szCs w:val="24"/>
        </w:rPr>
        <w:fldChar w:fldCharType="separate"/>
      </w:r>
      <w:r w:rsidR="00195069" w:rsidRPr="00195069">
        <w:rPr>
          <w:rFonts w:ascii="Times New Roman" w:eastAsia="MS ??" w:hAnsi="Times New Roman" w:cs="Times New Roman"/>
          <w:noProof/>
          <w:sz w:val="24"/>
          <w:szCs w:val="24"/>
        </w:rPr>
        <w:t>(Schenk et al. 1999, Ward et al. 2013)</w:t>
      </w:r>
      <w:r w:rsidR="00195069">
        <w:rPr>
          <w:rFonts w:ascii="Times New Roman" w:eastAsia="MS ??" w:hAnsi="Times New Roman" w:cs="Times New Roman"/>
          <w:sz w:val="24"/>
          <w:szCs w:val="24"/>
        </w:rPr>
        <w:fldChar w:fldCharType="end"/>
      </w:r>
      <w:r w:rsidR="00195069">
        <w:rPr>
          <w:rFonts w:ascii="Times New Roman" w:eastAsia="MS ??" w:hAnsi="Times New Roman" w:cs="Times New Roman"/>
          <w:sz w:val="24"/>
          <w:szCs w:val="24"/>
        </w:rPr>
        <w:t>, and</w:t>
      </w:r>
      <w:r w:rsidR="00577BAD">
        <w:rPr>
          <w:rFonts w:ascii="Times New Roman" w:eastAsia="MS ??" w:hAnsi="Times New Roman" w:cs="Times New Roman"/>
          <w:sz w:val="24"/>
          <w:szCs w:val="24"/>
        </w:rPr>
        <w:t>, in competitive setups, they</w:t>
      </w:r>
      <w:r w:rsidR="00195069">
        <w:rPr>
          <w:rFonts w:ascii="Times New Roman" w:eastAsia="MS ??" w:hAnsi="Times New Roman" w:cs="Times New Roman"/>
          <w:sz w:val="24"/>
          <w:szCs w:val="24"/>
        </w:rPr>
        <w:t xml:space="preserve"> adjust their fine roots density to resource availability</w:t>
      </w:r>
      <w:r w:rsidR="00763090">
        <w:rPr>
          <w:rFonts w:ascii="Times New Roman" w:eastAsia="MS ??" w:hAnsi="Times New Roman" w:cs="Times New Roman"/>
          <w:sz w:val="24"/>
          <w:szCs w:val="24"/>
        </w:rPr>
        <w:t xml:space="preserve"> </w:t>
      </w:r>
      <w:r w:rsidR="00195069">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{"citationItems":[{"id":"ITEM-1","itemData":{"DOI":"10.1023/A:1006587813950","ISSN":"02697653","abstract":"Pea plants exhibit density-dependent habitat selection as they grow. We split the root of a young pea (Pisum sativum L.) so that half grew in one pot and half in an adjacent pot. The rest of the plant remained intact. This is a 'fence-sitter plant'. Each root-half was exposed either to no competition in its pot or to competitor plants sharing its pot. There were one, two, three or five competitor plants. The total root biomass and the fitness (= dry weight of fruit) of the fence-sitter decreased only slightly and insignificantly in response to increased density of the competitor plants. The fitness of the competing plants decreased with density. The fence-sitter shifted its root system from the pot with competition to that free of competition in proportion to the number of competitors. The fence-sitter apparently invested in each of its two roots so that the ratio between the roots was similar to the ratio between the resources in the pots. This result is analogous to the habitat-matching rule of the ideal free distribution of populations (Fretwell, 1972). We suggest that plants invest in each of their roots until the uptake rate per unit root biomass is equal for all roots.","author":[{"dropping-particle":"","family":"Gersani","given":"M.","non-dropping-particle":"","parse-names":false,"suffix":""},{"dropping-particle":"","family":"Abramsky","given":"Z.","non-dropping-particle":"","parse-names":false,"suffix":""},{"dropping-particle":"","family":"Falik","given":"O.","non-dropping-particle":"","parse-names":false,"suffix":""}],"container-title":"Evolutionary Ecology","id":"ITEM-1","issue":"2","issued":{"date-parts":[["1998"]]},"page":"223-234","title":"Density-dependent habitat selection in plants","type":"article-journal","volume":"12"},"uris":["http://www.mendeley.com/documents/?uuid=67568f13-a39b-4749-9e59-1e4f3d82ba1f","http://www.mendeley.com/documents/?uuid=c86cc72d-c9d5-403c-a1f7-f07a760bf106"]}],"mendeley":{"formattedCitation":"(Gersani et al. 1998)","plainTextFormattedCitation":"(Gersani et al. 1998)","previouslyFormattedCitation":"(Gersani et al. 1998)"},"properties":{"noteIndex":0},"schema":"https://github.com/citation-style-language/schema/raw/master/csl-citation.json"}</w:instrText>
      </w:r>
      <w:r w:rsidR="00195069">
        <w:rPr>
          <w:rFonts w:ascii="Times New Roman" w:eastAsia="MS ??" w:hAnsi="Times New Roman" w:cs="Times New Roman"/>
          <w:sz w:val="24"/>
          <w:szCs w:val="24"/>
        </w:rPr>
        <w:fldChar w:fldCharType="separate"/>
      </w:r>
      <w:r w:rsidR="00195069" w:rsidRPr="00195069">
        <w:rPr>
          <w:rFonts w:ascii="Times New Roman" w:eastAsia="MS ??" w:hAnsi="Times New Roman" w:cs="Times New Roman"/>
          <w:noProof/>
          <w:sz w:val="24"/>
          <w:szCs w:val="24"/>
        </w:rPr>
        <w:t>(Gersani et al. 1998)</w:t>
      </w:r>
      <w:r w:rsidR="00195069">
        <w:rPr>
          <w:rFonts w:ascii="Times New Roman" w:eastAsia="MS ??" w:hAnsi="Times New Roman" w:cs="Times New Roman"/>
          <w:sz w:val="24"/>
          <w:szCs w:val="24"/>
        </w:rPr>
        <w:fldChar w:fldCharType="end"/>
      </w:r>
      <w:r w:rsidR="00195069">
        <w:rPr>
          <w:rFonts w:ascii="Times New Roman" w:eastAsia="MS ??" w:hAnsi="Times New Roman" w:cs="Times New Roman"/>
          <w:sz w:val="24"/>
          <w:szCs w:val="24"/>
        </w:rPr>
        <w:t>. However, b</w:t>
      </w:r>
      <w:r w:rsidR="00EE42B2">
        <w:rPr>
          <w:rFonts w:ascii="Times New Roman" w:eastAsia="MS ??" w:hAnsi="Times New Roman" w:cs="Times New Roman"/>
          <w:sz w:val="24"/>
          <w:szCs w:val="24"/>
        </w:rPr>
        <w:t xml:space="preserve">ecause </w:t>
      </w:r>
      <w:r w:rsidR="0077476E">
        <w:rPr>
          <w:rFonts w:ascii="Times New Roman" w:eastAsia="MS ??" w:hAnsi="Times New Roman" w:cs="Times New Roman"/>
          <w:sz w:val="24"/>
          <w:szCs w:val="24"/>
        </w:rPr>
        <w:t xml:space="preserve">roots and soil processes </w:t>
      </w:r>
      <w:r w:rsidR="00741E08">
        <w:rPr>
          <w:rFonts w:ascii="Times New Roman" w:eastAsia="MS ??" w:hAnsi="Times New Roman" w:cs="Times New Roman"/>
          <w:sz w:val="24"/>
          <w:szCs w:val="24"/>
        </w:rPr>
        <w:t xml:space="preserve">are </w:t>
      </w:r>
      <w:r w:rsidR="00741E08">
        <w:rPr>
          <w:rFonts w:ascii="Times New Roman" w:eastAsia="MS ??" w:hAnsi="Times New Roman" w:cs="Times New Roman"/>
          <w:sz w:val="24"/>
          <w:szCs w:val="24"/>
        </w:rPr>
        <w:lastRenderedPageBreak/>
        <w:t>difficult to</w:t>
      </w:r>
      <w:r w:rsidR="0077476E">
        <w:rPr>
          <w:rFonts w:ascii="Times New Roman" w:eastAsia="MS ??" w:hAnsi="Times New Roman" w:cs="Times New Roman"/>
          <w:sz w:val="24"/>
          <w:szCs w:val="24"/>
        </w:rPr>
        <w:t xml:space="preserve"> observe, there is much less we know </w:t>
      </w:r>
      <w:r w:rsidR="00763090">
        <w:rPr>
          <w:rFonts w:ascii="Times New Roman" w:eastAsia="MS ??" w:hAnsi="Times New Roman" w:cs="Times New Roman"/>
          <w:sz w:val="24"/>
          <w:szCs w:val="24"/>
        </w:rPr>
        <w:t xml:space="preserve">mechanistically </w:t>
      </w:r>
      <w:r w:rsidR="0077476E">
        <w:rPr>
          <w:rFonts w:ascii="Times New Roman" w:eastAsia="MS ??" w:hAnsi="Times New Roman" w:cs="Times New Roman"/>
          <w:sz w:val="24"/>
          <w:szCs w:val="24"/>
        </w:rPr>
        <w:t xml:space="preserve">about </w:t>
      </w:r>
      <w:r w:rsidR="00EE42B2">
        <w:rPr>
          <w:rFonts w:ascii="Times New Roman" w:eastAsia="MS ??" w:hAnsi="Times New Roman" w:cs="Times New Roman"/>
          <w:sz w:val="24"/>
          <w:szCs w:val="24"/>
        </w:rPr>
        <w:t>belowground</w:t>
      </w:r>
      <w:r w:rsidR="0077476E">
        <w:rPr>
          <w:rFonts w:ascii="Times New Roman" w:eastAsia="MS ??" w:hAnsi="Times New Roman" w:cs="Times New Roman"/>
          <w:sz w:val="24"/>
          <w:szCs w:val="24"/>
        </w:rPr>
        <w:t xml:space="preserve"> </w:t>
      </w:r>
      <w:r w:rsidR="0077476E" w:rsidRPr="007D54D8">
        <w:rPr>
          <w:rFonts w:ascii="Times New Roman" w:eastAsia="MS ??" w:hAnsi="Times New Roman" w:cs="Times New Roman"/>
          <w:i/>
          <w:sz w:val="24"/>
          <w:szCs w:val="24"/>
        </w:rPr>
        <w:t>competition</w:t>
      </w:r>
      <w:r w:rsidR="0077476E">
        <w:rPr>
          <w:rFonts w:ascii="Times New Roman" w:eastAsia="MS ??" w:hAnsi="Times New Roman" w:cs="Times New Roman"/>
          <w:sz w:val="24"/>
          <w:szCs w:val="24"/>
        </w:rPr>
        <w:t xml:space="preserve"> than</w:t>
      </w:r>
      <w:r w:rsidR="00723BD7">
        <w:rPr>
          <w:rFonts w:ascii="Times New Roman" w:eastAsia="MS ??" w:hAnsi="Times New Roman" w:cs="Times New Roman"/>
          <w:sz w:val="24"/>
          <w:szCs w:val="24"/>
        </w:rPr>
        <w:t xml:space="preserve"> about</w:t>
      </w:r>
      <w:r w:rsidR="0077476E">
        <w:rPr>
          <w:rFonts w:ascii="Times New Roman" w:eastAsia="MS ??" w:hAnsi="Times New Roman" w:cs="Times New Roman"/>
          <w:sz w:val="24"/>
          <w:szCs w:val="24"/>
        </w:rPr>
        <w:t xml:space="preserve"> </w:t>
      </w:r>
      <w:r w:rsidR="0077476E" w:rsidRPr="007D54D8">
        <w:rPr>
          <w:rFonts w:ascii="Times New Roman" w:eastAsia="MS ??" w:hAnsi="Times New Roman" w:cs="Times New Roman"/>
          <w:i/>
          <w:sz w:val="24"/>
          <w:szCs w:val="24"/>
        </w:rPr>
        <w:t>competition</w:t>
      </w:r>
      <w:r w:rsidR="0077476E">
        <w:rPr>
          <w:rFonts w:ascii="Times New Roman" w:eastAsia="MS ??" w:hAnsi="Times New Roman" w:cs="Times New Roman"/>
          <w:sz w:val="24"/>
          <w:szCs w:val="24"/>
        </w:rPr>
        <w:t xml:space="preserve"> for light</w:t>
      </w:r>
      <w:r w:rsidR="00EE42B2">
        <w:rPr>
          <w:rFonts w:ascii="Times New Roman" w:eastAsia="MS ??" w:hAnsi="Times New Roman" w:cs="Times New Roman"/>
          <w:sz w:val="24"/>
          <w:szCs w:val="24"/>
        </w:rPr>
        <w:t xml:space="preserve"> </w:t>
      </w:r>
      <w:r w:rsidR="00EE42B2">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{"citationItems":[{"id":"ITEM-1","itemData":{"DOI":"10.1093/aob/mcs156","ISSN":"10958290","abstract":"This special issue is dedicated to root biologists past and present who have been exploring all aspects of root structure and function with an extensive publication record going over 100 years. The content of the Special Issue on Root Biology covers a wide scale of contributions, spanning interactions of roots with microorganisms in the rhizosphere, the anatomy of root cells and tissues, the subcellular components of root cells, and aspects of metal accumulation and stresses on root function and structure. We have organized the papers into three topic categories: (1) root ecology, interactions with microbes, root architecture and the rhizosphere; (2) experimental root biology, root structure and physiology; and (3) applications of new technology to study root biology. Finally, we will speculate on root research for the future.","author":[{"dropping-particle":"","family":"Lux","given":"Alexander","non-dropping-particle":"","parse-names":false,"suffix":""},{"dropping-particle":"","family":"Rost","given":"Thomas L.","non-dropping-particle":"","parse-names":false,"suffix":""}],"container-title":"Annals of botany","id":"ITEM-1","issue":"2","issued":{"date-parts":[["2012"]]},"page":"201-204","title":"Plant root research: the past, the present and the future.","type":"article-journal","volume":"110"},"uris":["http://www.mendeley.com/documents/?uuid=1e2b237c-f540-4173-aec9-c94ba80ad8bb","http://www.mendeley.com/documents/?uuid=3ede717c-cef0-4bfa-b14a-75342576f31f"]}],"mendeley":{"formattedCitation":"(Lux and Rost 2012)","plainTextFormattedCitation":"(Lux and Rost 2012)","previouslyFormattedCitation":"(Lux and Rost 2012)"},"properties":{"noteIndex":0},"schema":"https://github.com/citation-style-language/schema/raw/master/csl-citation.json"}</w:instrText>
      </w:r>
      <w:r w:rsidR="00EE42B2">
        <w:rPr>
          <w:rFonts w:ascii="Times New Roman" w:eastAsia="MS ??" w:hAnsi="Times New Roman" w:cs="Times New Roman"/>
          <w:sz w:val="24"/>
          <w:szCs w:val="24"/>
        </w:rPr>
        <w:fldChar w:fldCharType="separate"/>
      </w:r>
      <w:r w:rsidR="00EE42B2" w:rsidRPr="00EE42B2">
        <w:rPr>
          <w:rFonts w:ascii="Times New Roman" w:eastAsia="MS ??" w:hAnsi="Times New Roman" w:cs="Times New Roman"/>
          <w:noProof/>
          <w:sz w:val="24"/>
          <w:szCs w:val="24"/>
        </w:rPr>
        <w:t>(Lux and Rost 2012)</w:t>
      </w:r>
      <w:r w:rsidR="00EE42B2">
        <w:rPr>
          <w:rFonts w:ascii="Times New Roman" w:eastAsia="MS ??" w:hAnsi="Times New Roman" w:cs="Times New Roman"/>
          <w:sz w:val="24"/>
          <w:szCs w:val="24"/>
        </w:rPr>
        <w:fldChar w:fldCharType="end"/>
      </w:r>
      <w:r w:rsidR="0077476E">
        <w:rPr>
          <w:rFonts w:ascii="Times New Roman" w:eastAsia="MS ??" w:hAnsi="Times New Roman" w:cs="Times New Roman"/>
          <w:sz w:val="24"/>
          <w:szCs w:val="24"/>
        </w:rPr>
        <w:t>.</w:t>
      </w:r>
      <w:r w:rsidR="00763090">
        <w:rPr>
          <w:rFonts w:ascii="Times New Roman" w:eastAsia="MS ??" w:hAnsi="Times New Roman" w:cs="Times New Roman"/>
          <w:sz w:val="24"/>
          <w:szCs w:val="24"/>
        </w:rPr>
        <w:t xml:space="preserve"> Additionally,</w:t>
      </w:r>
      <w:r w:rsidR="00EE42B2">
        <w:rPr>
          <w:rFonts w:ascii="Times New Roman" w:eastAsia="MS ??" w:hAnsi="Times New Roman" w:cs="Times New Roman"/>
          <w:sz w:val="24"/>
          <w:szCs w:val="24"/>
        </w:rPr>
        <w:t xml:space="preserve"> </w:t>
      </w:r>
      <w:r w:rsidR="00F23587">
        <w:rPr>
          <w:rFonts w:ascii="Times New Roman" w:eastAsia="MS ??" w:hAnsi="Times New Roman" w:cs="Times New Roman"/>
          <w:sz w:val="24"/>
          <w:szCs w:val="24"/>
        </w:rPr>
        <w:t xml:space="preserve">there are </w:t>
      </w:r>
      <w:r w:rsidR="00EE42B2">
        <w:rPr>
          <w:rFonts w:ascii="Times New Roman" w:eastAsia="MS ??" w:hAnsi="Times New Roman" w:cs="Times New Roman"/>
          <w:sz w:val="24"/>
          <w:szCs w:val="24"/>
        </w:rPr>
        <w:t xml:space="preserve">reasons to suspect that </w:t>
      </w:r>
      <w:r w:rsidR="00F23587" w:rsidRPr="00F23587">
        <w:rPr>
          <w:rFonts w:ascii="Times New Roman" w:eastAsia="MS ??" w:hAnsi="Times New Roman" w:cs="Times New Roman"/>
          <w:sz w:val="24"/>
          <w:szCs w:val="24"/>
        </w:rPr>
        <w:t>competition mechanisms are more diverse in the soil than aboveground.</w:t>
      </w:r>
      <w:r w:rsidR="00EE42B2">
        <w:rPr>
          <w:rFonts w:ascii="Times New Roman" w:eastAsia="MS ??" w:hAnsi="Times New Roman" w:cs="Times New Roman"/>
          <w:sz w:val="24"/>
          <w:szCs w:val="24"/>
        </w:rPr>
        <w:t xml:space="preserve"> For instance, just like sunlight, precipitation water </w:t>
      </w:r>
      <w:r w:rsidR="00FD4941">
        <w:rPr>
          <w:rFonts w:ascii="Times New Roman" w:eastAsia="MS ??" w:hAnsi="Times New Roman" w:cs="Times New Roman"/>
          <w:sz w:val="24"/>
          <w:szCs w:val="24"/>
        </w:rPr>
        <w:t xml:space="preserve">dynamics </w:t>
      </w:r>
      <w:r w:rsidR="00EE42B2">
        <w:rPr>
          <w:rFonts w:ascii="Times New Roman" w:eastAsia="MS ??" w:hAnsi="Times New Roman" w:cs="Times New Roman"/>
          <w:sz w:val="24"/>
          <w:szCs w:val="24"/>
        </w:rPr>
        <w:t>has</w:t>
      </w:r>
      <w:r w:rsidR="00763090">
        <w:rPr>
          <w:rFonts w:ascii="Times New Roman" w:eastAsia="MS ??" w:hAnsi="Times New Roman" w:cs="Times New Roman"/>
          <w:sz w:val="24"/>
          <w:szCs w:val="24"/>
        </w:rPr>
        <w:t xml:space="preserve"> </w:t>
      </w:r>
      <w:r w:rsidR="00FD4941">
        <w:rPr>
          <w:rFonts w:ascii="Times New Roman" w:eastAsia="MS ??" w:hAnsi="Times New Roman" w:cs="Times New Roman"/>
          <w:sz w:val="24"/>
          <w:szCs w:val="24"/>
        </w:rPr>
        <w:t xml:space="preserve">a </w:t>
      </w:r>
      <w:r w:rsidR="00763090">
        <w:rPr>
          <w:rFonts w:ascii="Times New Roman" w:eastAsia="MS ??" w:hAnsi="Times New Roman" w:cs="Times New Roman"/>
          <w:sz w:val="24"/>
          <w:szCs w:val="24"/>
        </w:rPr>
        <w:t>dominant</w:t>
      </w:r>
      <w:r w:rsidR="00EE42B2">
        <w:rPr>
          <w:rFonts w:ascii="Times New Roman" w:eastAsia="MS ??" w:hAnsi="Times New Roman" w:cs="Times New Roman"/>
          <w:sz w:val="24"/>
          <w:szCs w:val="24"/>
        </w:rPr>
        <w:t xml:space="preserve"> vertical </w:t>
      </w:r>
      <w:r w:rsidR="00763090">
        <w:rPr>
          <w:rFonts w:ascii="Times New Roman" w:eastAsia="MS ??" w:hAnsi="Times New Roman" w:cs="Times New Roman"/>
          <w:sz w:val="24"/>
          <w:szCs w:val="24"/>
        </w:rPr>
        <w:t>component, as it</w:t>
      </w:r>
      <w:r w:rsidR="00EE42B2">
        <w:rPr>
          <w:rFonts w:ascii="Times New Roman" w:eastAsia="MS ??" w:hAnsi="Times New Roman" w:cs="Times New Roman"/>
          <w:sz w:val="24"/>
          <w:szCs w:val="24"/>
        </w:rPr>
        <w:t xml:space="preserve"> enter</w:t>
      </w:r>
      <w:r w:rsidR="007D54D8">
        <w:rPr>
          <w:rFonts w:ascii="Times New Roman" w:eastAsia="MS ??" w:hAnsi="Times New Roman" w:cs="Times New Roman"/>
          <w:sz w:val="24"/>
          <w:szCs w:val="24"/>
        </w:rPr>
        <w:t>s</w:t>
      </w:r>
      <w:r w:rsidR="00EE42B2">
        <w:rPr>
          <w:rFonts w:ascii="Times New Roman" w:eastAsia="MS ??" w:hAnsi="Times New Roman" w:cs="Times New Roman"/>
          <w:sz w:val="24"/>
          <w:szCs w:val="24"/>
        </w:rPr>
        <w:t xml:space="preserve"> the soil through the surface</w:t>
      </w:r>
      <w:r w:rsidR="007D54D8">
        <w:rPr>
          <w:rFonts w:ascii="Times New Roman" w:eastAsia="MS ??" w:hAnsi="Times New Roman" w:cs="Times New Roman"/>
          <w:sz w:val="24"/>
          <w:szCs w:val="24"/>
        </w:rPr>
        <w:t xml:space="preserve"> and progressively infiltrates</w:t>
      </w:r>
      <w:r w:rsidR="00EE42B2">
        <w:rPr>
          <w:rFonts w:ascii="Times New Roman" w:eastAsia="MS ??" w:hAnsi="Times New Roman" w:cs="Times New Roman"/>
          <w:sz w:val="24"/>
          <w:szCs w:val="24"/>
        </w:rPr>
        <w:t xml:space="preserve"> to deeper soil layers</w:t>
      </w:r>
      <w:r w:rsidR="000E79A4">
        <w:rPr>
          <w:rFonts w:ascii="Times New Roman" w:eastAsia="MS ??" w:hAnsi="Times New Roman" w:cs="Times New Roman"/>
          <w:sz w:val="24"/>
          <w:szCs w:val="24"/>
        </w:rPr>
        <w:t>,</w:t>
      </w:r>
      <w:r w:rsidR="00EE42B2">
        <w:rPr>
          <w:rFonts w:ascii="Times New Roman" w:eastAsia="MS ??" w:hAnsi="Times New Roman" w:cs="Times New Roman"/>
          <w:sz w:val="24"/>
          <w:szCs w:val="24"/>
        </w:rPr>
        <w:t xml:space="preserve"> potentially giving an </w:t>
      </w:r>
      <w:r w:rsidR="00763090">
        <w:rPr>
          <w:rFonts w:ascii="Times New Roman" w:eastAsia="MS ??" w:hAnsi="Times New Roman" w:cs="Times New Roman"/>
          <w:sz w:val="24"/>
          <w:szCs w:val="24"/>
        </w:rPr>
        <w:t xml:space="preserve">asymmetric </w:t>
      </w:r>
      <w:r w:rsidR="00EE42B2">
        <w:rPr>
          <w:rFonts w:ascii="Times New Roman" w:eastAsia="MS ??" w:hAnsi="Times New Roman" w:cs="Times New Roman"/>
          <w:sz w:val="24"/>
          <w:szCs w:val="24"/>
        </w:rPr>
        <w:t>advantage to superficial roots</w:t>
      </w:r>
      <w:r w:rsidR="000E79A4">
        <w:rPr>
          <w:rFonts w:ascii="Times New Roman" w:eastAsia="MS ??" w:hAnsi="Times New Roman" w:cs="Times New Roman"/>
          <w:sz w:val="24"/>
          <w:szCs w:val="24"/>
        </w:rPr>
        <w:t xml:space="preserve"> </w:t>
      </w:r>
      <w:r w:rsidR="000E79A4">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{"citationItems":[{"id":"ITEM-1","itemData":{"DOI":"10.1007/3-540-27043-4_14","abstract":"... Plant Soil 182:279–285; Casper BB, Schenk HJ, Jackson RB (2003) Defining a plant's ... ( Belowground parts of some meadow, steppe, and desert plants and plant communities, part 2. Herbaceous plants , subshrubs, and shrubs, and plant communities of the desert ... \\n","author":[{"dropping-particle":"","family":"Schenk","given":"Jochen H.","non-dropping-particle":"","parse-names":false,"suffix":""}],"container-title":"Progress in Botany","id":"ITEM-1","issued":{"date-parts":[["2005"]]},"page":"341-373","title":"Vertical Vegetation Structure Below Ground: Scaling from Root to Globe","type":"article-journal","volume":"66"},"uris":["http://www.mendeley.com/documents/?uuid=c219e106-6cc2-4693-b298-0a7664dd6c32","http://www.mendeley.com/documents/?uuid=633e2a4f-68bd-448e-bb5a-8e43727222eb"]}],"mendeley":{"formattedCitation":"(Schenk 2005)","plainTextFormattedCitation":"(Schenk 2005)","previouslyFormattedCitation":"(Schenk 2005)"},"properties":{"noteIndex":0},"schema":"https://github.com/citation-style-language/schema/raw/master/csl-citation.json"}</w:instrText>
      </w:r>
      <w:r w:rsidR="000E79A4">
        <w:rPr>
          <w:rFonts w:ascii="Times New Roman" w:eastAsia="MS ??" w:hAnsi="Times New Roman" w:cs="Times New Roman"/>
          <w:sz w:val="24"/>
          <w:szCs w:val="24"/>
        </w:rPr>
        <w:fldChar w:fldCharType="separate"/>
      </w:r>
      <w:r w:rsidR="000E79A4" w:rsidRPr="000E79A4">
        <w:rPr>
          <w:rFonts w:ascii="Times New Roman" w:eastAsia="MS ??" w:hAnsi="Times New Roman" w:cs="Times New Roman"/>
          <w:noProof/>
          <w:sz w:val="24"/>
          <w:szCs w:val="24"/>
        </w:rPr>
        <w:t>(Schenk 2005)</w:t>
      </w:r>
      <w:r w:rsidR="000E79A4">
        <w:rPr>
          <w:rFonts w:ascii="Times New Roman" w:eastAsia="MS ??" w:hAnsi="Times New Roman" w:cs="Times New Roman"/>
          <w:sz w:val="24"/>
          <w:szCs w:val="24"/>
        </w:rPr>
        <w:fldChar w:fldCharType="end"/>
      </w:r>
      <w:r w:rsidR="007D54D8">
        <w:rPr>
          <w:rFonts w:ascii="Times New Roman" w:eastAsia="MS ??" w:hAnsi="Times New Roman" w:cs="Times New Roman"/>
          <w:sz w:val="24"/>
          <w:szCs w:val="24"/>
        </w:rPr>
        <w:t>.</w:t>
      </w:r>
      <w:r w:rsidR="00EE42B2">
        <w:rPr>
          <w:rFonts w:ascii="Times New Roman" w:eastAsia="MS ??" w:hAnsi="Times New Roman" w:cs="Times New Roman"/>
          <w:sz w:val="24"/>
          <w:szCs w:val="24"/>
        </w:rPr>
        <w:t xml:space="preserve"> </w:t>
      </w:r>
      <w:r w:rsidR="007D54D8">
        <w:rPr>
          <w:rFonts w:ascii="Times New Roman" w:eastAsia="MS ??" w:hAnsi="Times New Roman" w:cs="Times New Roman"/>
          <w:sz w:val="24"/>
          <w:szCs w:val="24"/>
        </w:rPr>
        <w:t>Y</w:t>
      </w:r>
      <w:r w:rsidR="00EE42B2">
        <w:rPr>
          <w:rFonts w:ascii="Times New Roman" w:eastAsia="MS ??" w:hAnsi="Times New Roman" w:cs="Times New Roman"/>
          <w:sz w:val="24"/>
          <w:szCs w:val="24"/>
        </w:rPr>
        <w:t xml:space="preserve">et some plants are also known to obtain water from </w:t>
      </w:r>
      <w:r w:rsidR="000E79A4">
        <w:rPr>
          <w:rFonts w:ascii="Times New Roman" w:eastAsia="MS ??" w:hAnsi="Times New Roman" w:cs="Times New Roman"/>
          <w:sz w:val="24"/>
          <w:szCs w:val="24"/>
        </w:rPr>
        <w:t xml:space="preserve">deep </w:t>
      </w:r>
      <w:r w:rsidR="001D633C">
        <w:rPr>
          <w:rFonts w:ascii="Times New Roman" w:eastAsia="MS ??" w:hAnsi="Times New Roman" w:cs="Times New Roman"/>
          <w:sz w:val="24"/>
          <w:szCs w:val="24"/>
        </w:rPr>
        <w:t xml:space="preserve">water </w:t>
      </w:r>
      <w:r w:rsidR="000E79A4">
        <w:rPr>
          <w:rFonts w:ascii="Times New Roman" w:eastAsia="MS ??" w:hAnsi="Times New Roman" w:cs="Times New Roman"/>
          <w:sz w:val="24"/>
          <w:szCs w:val="24"/>
        </w:rPr>
        <w:t xml:space="preserve">reservoirs </w:t>
      </w:r>
      <w:r w:rsidR="000E79A4">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{"citationItems":[{"id":"ITEM-1","itemData":{"DOI":"10.1111/j.1365-2745.2006.01124.x","ISSN":"00220477","abstract":"1 Root competition is defined as a reduction in the availability of a soil resource to roots that is caused by other roots. Resource availability to competitors can be affected through resource depletion (scramble competition) and by mechanisms that inhibit access of other roots to resources (contest competition, such as allelopathy). 2 It has been proposed that soil heterogeneity can cause size-asymmetric root competition. Support for this hypothesis is limited and contradictory, possibly because resource uptake is affected more by the amount and spatial distribution of resource-acquiring organs, relative to the spatial distribution of resources, than by root system size per se . 3 Root competition intensity between individual plants generally decreases as resource availability (but not necessarily habitat productivity) increases, but the importance of root competition relative to other factors that structure communities may increase with resource availability. 4 Soil organisms play important, and often species-specific, roles in root interactions. 5 The findings that some roots can detect other roots, or inert objects, before they are contacted and can distinguish between self and non-self roots create experimental challenges for those attempting to untangle the effects of self/non-self root recognition, self-inhibition and root segregation or proliferation in response to competition. Recent studies suggesting that root competition may represent a ‘tragedy-of-the-commons’ may have failed to account for this complexity. 6 Theories about potential effects of root competition on plant diversity (and vice versa) appear to be ahead of the experimental evidence, with only one study documenting different effects of root competition on plant diversity under different levels of resource availability. 7 Roots can interact with their biotic and abiotic environments using a large variety of often species-specific mechanisms, far beyond the traditional view that plants interact mainly through resource depletion. Research on root interactions between exotic invasives and native species holds great promise for a better understanding of the way in which root competition may affect community structure and plant diversity, and may create new insights into coevolution of plants, their competitors and the soil community.","author":[{"dropping-particle":"","family":"Schenk","given":"H. Jochen","non-dropping-particle":"","parse-names":false,"suffix":""}],"container-title":"Journal of Ecology","id":"ITEM-1","issue":"4","issued":{"date-parts":[["2006"]]},"page":"725-739","title":"Root competition: Beyond resource depletion","type":"article-journal","volume":"94"},"uris":["http://www.mendeley.com/documents/?uuid=bc3ad7e4-5bd1-4afb-9fab-69d349e8b9f1","http://www.mendeley.com/documents/?uuid=1be3267b-e0c1-485b-a4db-0c465abc8580"]}],"mendeley":{"formattedCitation":"(Schenk 2006)","plainTextFormattedCitation":"(Schenk 2006)","previouslyFormattedCitation":"(Schenk 2006)"},"properties":{"noteIndex":0},"schema":"https://github.com/citation-style-language/schema/raw/master/csl-citation.json"}</w:instrText>
      </w:r>
      <w:r w:rsidR="000E79A4">
        <w:rPr>
          <w:rFonts w:ascii="Times New Roman" w:eastAsia="MS ??" w:hAnsi="Times New Roman" w:cs="Times New Roman"/>
          <w:sz w:val="24"/>
          <w:szCs w:val="24"/>
        </w:rPr>
        <w:fldChar w:fldCharType="separate"/>
      </w:r>
      <w:r w:rsidR="000E79A4" w:rsidRPr="000E79A4">
        <w:rPr>
          <w:rFonts w:ascii="Times New Roman" w:eastAsia="MS ??" w:hAnsi="Times New Roman" w:cs="Times New Roman"/>
          <w:noProof/>
          <w:sz w:val="24"/>
          <w:szCs w:val="24"/>
        </w:rPr>
        <w:t>(Schenk 2006)</w:t>
      </w:r>
      <w:r w:rsidR="000E79A4">
        <w:rPr>
          <w:rFonts w:ascii="Times New Roman" w:eastAsia="MS ??" w:hAnsi="Times New Roman" w:cs="Times New Roman"/>
          <w:sz w:val="24"/>
          <w:szCs w:val="24"/>
        </w:rPr>
        <w:fldChar w:fldCharType="end"/>
      </w:r>
      <w:r w:rsidR="000E79A4">
        <w:rPr>
          <w:rFonts w:ascii="Times New Roman" w:eastAsia="MS ??" w:hAnsi="Times New Roman" w:cs="Times New Roman"/>
          <w:sz w:val="24"/>
          <w:szCs w:val="24"/>
        </w:rPr>
        <w:t xml:space="preserve">. </w:t>
      </w:r>
      <w:r w:rsidR="00741E08">
        <w:rPr>
          <w:rFonts w:ascii="Times New Roman" w:eastAsia="MS ??" w:hAnsi="Times New Roman" w:cs="Times New Roman"/>
          <w:sz w:val="24"/>
          <w:szCs w:val="24"/>
        </w:rPr>
        <w:t>Additionally</w:t>
      </w:r>
      <w:r w:rsidR="000E79A4">
        <w:rPr>
          <w:rFonts w:ascii="Times New Roman" w:eastAsia="MS ??" w:hAnsi="Times New Roman" w:cs="Times New Roman"/>
          <w:sz w:val="24"/>
          <w:szCs w:val="24"/>
        </w:rPr>
        <w:t xml:space="preserve">, nutrient acquisition by plant roots </w:t>
      </w:r>
      <w:r w:rsidR="007D54D8">
        <w:rPr>
          <w:rFonts w:ascii="Times New Roman" w:eastAsia="MS ??" w:hAnsi="Times New Roman" w:cs="Times New Roman"/>
          <w:sz w:val="24"/>
          <w:szCs w:val="24"/>
        </w:rPr>
        <w:t>was</w:t>
      </w:r>
      <w:r w:rsidR="000E79A4">
        <w:rPr>
          <w:rFonts w:ascii="Times New Roman" w:eastAsia="MS ??" w:hAnsi="Times New Roman" w:cs="Times New Roman"/>
          <w:sz w:val="24"/>
          <w:szCs w:val="24"/>
        </w:rPr>
        <w:t xml:space="preserve"> conceptualized as a simple consumer-resource dynamics</w:t>
      </w:r>
      <w:r w:rsidR="007C3A98">
        <w:rPr>
          <w:rFonts w:ascii="Times New Roman" w:eastAsia="MS ??" w:hAnsi="Times New Roman" w:cs="Times New Roman"/>
          <w:sz w:val="24"/>
          <w:szCs w:val="24"/>
        </w:rPr>
        <w:t xml:space="preserve"> </w:t>
      </w:r>
      <w:r w:rsidR="007C3A98">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{"citationItems":[{"id":"ITEM-1","itemData":{"DOI":"10.1146/annurev.ecolsys.28.1.545","ISSN":"0066-4162","abstract":"▪ Abstract Belowground competition occurs when plants decrease the growth, survival, or fecundity of neighbors by reducing available soil resources. Competition belowground can be stronger and involve many more neighbors than aboveground competition. Physiological ecologists and population or community ecologists have traditionally studied belowground competition from different perspectives. Physiologically based studies often measure resource uptake without determining the integrated consequences for plant performance, while population or community level studies examine plant performance but fail to identify the resource intermediary or mechanism. Belowground competitive ability is correlated with such attributes as root density, surface area, and plasticity either in root growth or in the properties of enzymes involved in nutrient uptake. Unlike competition for light, in which larger plants have a disproportionate advantage by shading smaller ones, competition for soil resources is apparently more symme...","author":[{"dropping-particle":"","family":"Casper","given":"Brenda B.","non-dropping-particle":"","parse-names":false,"suffix":""},{"dropping-particle":"","family":"Jackson","given":"Robert B.","non-dropping-particle":"","parse-names":false,"suffix":""}],"container-title":"Annual Review of Ecology and Systematics","id":"ITEM-1","issue":"1","issued":{"date-parts":[["1997"]]},"page":"545-570","title":"Plant Competition Underground","type":"article-journal","volume":"28"},"uris":["http://www.mendeley.com/documents/?uuid=55f0371e-1bbb-4541-b13d-c778596a945a","http://www.mendeley.com/documents/?uuid=7a5d90da-6b60-479a-9409-23a88ce1a4d3"]}],"mendeley":{"formattedCitation":"(Casper and Jackson 1997)","plainTextFormattedCitation":"(Casper and Jackson 1997)","previouslyFormattedCitation":"(Casper and Jackson 1997)"},"properties":{"noteIndex":0},"schema":"https://github.com/citation-style-language/schema/raw/master/csl-citation.json"}</w:instrText>
      </w:r>
      <w:r w:rsidR="007C3A98">
        <w:rPr>
          <w:rFonts w:ascii="Times New Roman" w:eastAsia="MS ??" w:hAnsi="Times New Roman" w:cs="Times New Roman"/>
          <w:sz w:val="24"/>
          <w:szCs w:val="24"/>
        </w:rPr>
        <w:fldChar w:fldCharType="separate"/>
      </w:r>
      <w:r w:rsidR="007C3A98" w:rsidRPr="007C3A98">
        <w:rPr>
          <w:rFonts w:ascii="Times New Roman" w:eastAsia="MS ??" w:hAnsi="Times New Roman" w:cs="Times New Roman"/>
          <w:noProof/>
          <w:sz w:val="24"/>
          <w:szCs w:val="24"/>
        </w:rPr>
        <w:t>(Casper and Jackson 1997)</w:t>
      </w:r>
      <w:r w:rsidR="007C3A98">
        <w:rPr>
          <w:rFonts w:ascii="Times New Roman" w:eastAsia="MS ??" w:hAnsi="Times New Roman" w:cs="Times New Roman"/>
          <w:sz w:val="24"/>
          <w:szCs w:val="24"/>
        </w:rPr>
        <w:fldChar w:fldCharType="end"/>
      </w:r>
      <w:r w:rsidR="001A018E">
        <w:rPr>
          <w:rFonts w:ascii="Times New Roman" w:eastAsia="MS ??" w:hAnsi="Times New Roman" w:cs="Times New Roman"/>
          <w:sz w:val="24"/>
          <w:szCs w:val="24"/>
        </w:rPr>
        <w:t>, y</w:t>
      </w:r>
      <w:r w:rsidR="000E79A4">
        <w:rPr>
          <w:rFonts w:ascii="Times New Roman" w:eastAsia="MS ??" w:hAnsi="Times New Roman" w:cs="Times New Roman"/>
          <w:sz w:val="24"/>
          <w:szCs w:val="24"/>
        </w:rPr>
        <w:t>et it has been shown that resource preemption</w:t>
      </w:r>
      <w:r w:rsidR="007C3A98">
        <w:rPr>
          <w:rFonts w:ascii="Times New Roman" w:eastAsia="MS ??" w:hAnsi="Times New Roman" w:cs="Times New Roman"/>
          <w:sz w:val="24"/>
          <w:szCs w:val="24"/>
        </w:rPr>
        <w:t xml:space="preserve"> </w:t>
      </w:r>
      <w:r w:rsidR="007D54D8">
        <w:rPr>
          <w:rFonts w:ascii="Times New Roman" w:eastAsia="MS ??" w:hAnsi="Times New Roman" w:cs="Times New Roman"/>
          <w:sz w:val="24"/>
          <w:szCs w:val="24"/>
        </w:rPr>
        <w:t>is plausible</w:t>
      </w:r>
      <w:r w:rsidR="000E79A4">
        <w:rPr>
          <w:rFonts w:ascii="Times New Roman" w:eastAsia="MS ??" w:hAnsi="Times New Roman" w:cs="Times New Roman"/>
          <w:sz w:val="24"/>
          <w:szCs w:val="24"/>
        </w:rPr>
        <w:t xml:space="preserve"> </w:t>
      </w:r>
      <w:r w:rsidR="007C3A98">
        <w:rPr>
          <w:rFonts w:ascii="Times New Roman" w:eastAsia="MS ??" w:hAnsi="Times New Roman" w:cs="Times New Roman"/>
          <w:sz w:val="24"/>
          <w:szCs w:val="24"/>
        </w:rPr>
        <w:t xml:space="preserve">when mineral </w:t>
      </w:r>
      <w:r w:rsidR="001A018E">
        <w:rPr>
          <w:rFonts w:ascii="Times New Roman" w:eastAsia="MS ??" w:hAnsi="Times New Roman" w:cs="Times New Roman"/>
          <w:sz w:val="24"/>
          <w:szCs w:val="24"/>
        </w:rPr>
        <w:t xml:space="preserve">nutrients </w:t>
      </w:r>
      <w:r w:rsidR="007C3A98">
        <w:rPr>
          <w:rFonts w:ascii="Times New Roman" w:eastAsia="MS ??" w:hAnsi="Times New Roman" w:cs="Times New Roman"/>
          <w:sz w:val="24"/>
          <w:szCs w:val="24"/>
        </w:rPr>
        <w:t xml:space="preserve">are patchy or episodically supplied  </w:t>
      </w:r>
      <w:r w:rsidR="007C3A98">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author":[{"dropping-particle":"","family":"Schwinning","given":"Susanne","non-dropping-particle":"","parse-names":false,"suffix":""},{"dropping-particle":"","family":"Weiner","given":"Jacob","non-dropping-particle":"","parse-names":false,"suffix":""}],"container-title":"Oecologia","id":"ITEM-1","issue":"4","issued":{"date-parts":[["1998"]]},"page":"447-455","title":"Mechanisms Determining the Degree of Size Asymmetry in Competition among Plants","type":"article-journal","volume":"113"},"uris":["http://www.mendeley.com/documents/?uuid=21a32a5e-2404-4d3c-9883-56194b72b61f","http://www.mendeley.com/documents/?uuid=76a566a6-2d0f-4c2f-ac2d-e20f7ccd86be"]}],"mendeley":{"formattedCitation":"(Schwinning and Weiner 1998)","plainTextFormattedCitation":"(Schwinning and Weiner 1998)","previouslyFormattedCitation":"(Schwinning and Weiner 1998)"},"properties":{"noteIndex":0},"schema":"https://github.com/citation-style-language/schema/raw/master/csl-citation.json"}</w:instrText>
      </w:r>
      <w:r w:rsidR="007C3A98">
        <w:rPr>
          <w:rFonts w:ascii="Times New Roman" w:eastAsia="MS ??" w:hAnsi="Times New Roman" w:cs="Times New Roman"/>
          <w:sz w:val="24"/>
          <w:szCs w:val="24"/>
        </w:rPr>
        <w:fldChar w:fldCharType="separate"/>
      </w:r>
      <w:r w:rsidR="007C3A98" w:rsidRPr="007C3A98">
        <w:rPr>
          <w:rFonts w:ascii="Times New Roman" w:eastAsia="MS ??" w:hAnsi="Times New Roman" w:cs="Times New Roman"/>
          <w:noProof/>
          <w:sz w:val="24"/>
          <w:szCs w:val="24"/>
        </w:rPr>
        <w:t>(Schwinning and Weiner 1998)</w:t>
      </w:r>
      <w:r w:rsidR="007C3A98">
        <w:rPr>
          <w:rFonts w:ascii="Times New Roman" w:eastAsia="MS ??" w:hAnsi="Times New Roman" w:cs="Times New Roman"/>
          <w:sz w:val="24"/>
          <w:szCs w:val="24"/>
        </w:rPr>
        <w:fldChar w:fldCharType="end"/>
      </w:r>
      <w:r w:rsidR="007C3A98">
        <w:rPr>
          <w:rFonts w:ascii="Times New Roman" w:eastAsia="MS ??" w:hAnsi="Times New Roman" w:cs="Times New Roman"/>
          <w:sz w:val="24"/>
          <w:szCs w:val="24"/>
        </w:rPr>
        <w:t>. A further factor of complexity is given by the fact that fine roots, unlike leaves, compete for several resources</w:t>
      </w:r>
      <w:r w:rsidR="00715A76">
        <w:rPr>
          <w:rFonts w:ascii="Times New Roman" w:eastAsia="MS ??" w:hAnsi="Times New Roman" w:cs="Times New Roman"/>
          <w:sz w:val="24"/>
          <w:szCs w:val="24"/>
        </w:rPr>
        <w:t xml:space="preserve"> at the same time</w:t>
      </w:r>
      <w:r w:rsidR="007D54D8">
        <w:rPr>
          <w:rFonts w:ascii="Times New Roman" w:eastAsia="MS ??" w:hAnsi="Times New Roman" w:cs="Times New Roman"/>
          <w:sz w:val="24"/>
          <w:szCs w:val="24"/>
        </w:rPr>
        <w:t xml:space="preserve">, </w:t>
      </w:r>
      <w:r w:rsidR="00FD4941">
        <w:rPr>
          <w:rFonts w:ascii="Times New Roman" w:eastAsia="MS ??" w:hAnsi="Times New Roman" w:cs="Times New Roman"/>
          <w:sz w:val="24"/>
          <w:szCs w:val="24"/>
        </w:rPr>
        <w:t>which potentially leads</w:t>
      </w:r>
      <w:r w:rsidR="00BD190B">
        <w:rPr>
          <w:rFonts w:ascii="Times New Roman" w:eastAsia="MS ??" w:hAnsi="Times New Roman" w:cs="Times New Roman"/>
          <w:sz w:val="24"/>
          <w:szCs w:val="24"/>
        </w:rPr>
        <w:t xml:space="preserve"> to complex </w:t>
      </w:r>
      <w:r w:rsidR="00CE01D3">
        <w:rPr>
          <w:rFonts w:ascii="Times New Roman" w:eastAsia="MS ??" w:hAnsi="Times New Roman" w:cs="Times New Roman"/>
          <w:sz w:val="24"/>
          <w:szCs w:val="24"/>
        </w:rPr>
        <w:t>plant responses</w:t>
      </w:r>
      <w:r w:rsidR="00BD190B">
        <w:rPr>
          <w:rFonts w:ascii="Times New Roman" w:eastAsia="MS ??" w:hAnsi="Times New Roman" w:cs="Times New Roman"/>
          <w:sz w:val="24"/>
          <w:szCs w:val="24"/>
        </w:rPr>
        <w:t>.</w:t>
      </w:r>
      <w:r w:rsidR="00717E59" w:rsidRPr="00717E59">
        <w:t xml:space="preserve"> </w:t>
      </w:r>
      <w:r w:rsidR="00717E59" w:rsidRPr="00717E59">
        <w:rPr>
          <w:rFonts w:ascii="Times New Roman" w:eastAsia="MS ??" w:hAnsi="Times New Roman" w:cs="Times New Roman"/>
          <w:sz w:val="24"/>
          <w:szCs w:val="24"/>
        </w:rPr>
        <w:t xml:space="preserve">Plants in an experiment grew larger root systems as a response to water addition in nitrogen limited soils, whereas when </w:t>
      </w:r>
      <w:r w:rsidR="00717E59">
        <w:rPr>
          <w:rFonts w:ascii="Times New Roman" w:eastAsia="MS ??" w:hAnsi="Times New Roman" w:cs="Times New Roman"/>
          <w:sz w:val="24"/>
          <w:szCs w:val="24"/>
        </w:rPr>
        <w:t>nitrogen</w:t>
      </w:r>
      <w:r w:rsidR="00717E59" w:rsidRPr="00717E59">
        <w:rPr>
          <w:rFonts w:ascii="Times New Roman" w:eastAsia="MS ??" w:hAnsi="Times New Roman" w:cs="Times New Roman"/>
          <w:sz w:val="24"/>
          <w:szCs w:val="24"/>
        </w:rPr>
        <w:t xml:space="preserve"> was </w:t>
      </w:r>
      <w:r w:rsidR="00717E59">
        <w:rPr>
          <w:rFonts w:ascii="Times New Roman" w:eastAsia="MS ??" w:hAnsi="Times New Roman" w:cs="Times New Roman"/>
          <w:sz w:val="24"/>
          <w:szCs w:val="24"/>
        </w:rPr>
        <w:t xml:space="preserve">not </w:t>
      </w:r>
      <w:r w:rsidR="00717E59" w:rsidRPr="00717E59">
        <w:rPr>
          <w:rFonts w:ascii="Times New Roman" w:eastAsia="MS ??" w:hAnsi="Times New Roman" w:cs="Times New Roman"/>
          <w:sz w:val="24"/>
          <w:szCs w:val="24"/>
        </w:rPr>
        <w:t>limiting plants grew larger root systems when water was scarcer</w:t>
      </w:r>
      <w:r w:rsidR="00717E59">
        <w:rPr>
          <w:rFonts w:ascii="Times New Roman" w:eastAsia="MS ??" w:hAnsi="Times New Roman" w:cs="Times New Roman"/>
          <w:sz w:val="24"/>
          <w:szCs w:val="24"/>
        </w:rPr>
        <w:t xml:space="preserve"> </w:t>
      </w:r>
      <w:r w:rsidR="00717E59">
        <w:rPr>
          <w:rFonts w:ascii="Times New Roman" w:eastAsia="MS ??" w:hAnsi="Times New Roman" w:cs="Times New Roman"/>
          <w:sz w:val="24"/>
          <w:szCs w:val="24"/>
        </w:rPr>
        <w:fldChar w:fldCharType="begin" w:fldLock="1"/>
      </w:r>
      <w:r w:rsidR="00717E59">
        <w:rPr>
          <w:rFonts w:ascii="Times New Roman" w:eastAsia="MS ??" w:hAnsi="Times New Roman" w:cs="Times New Roman"/>
          <w:sz w:val="24"/>
          <w:szCs w:val="24"/>
        </w:rPr>
        <w:instrText>ADDIN CSL_CITATION {"citationItems":[{"id":"ITEM-1","itemData":{"DOI":"10.1890/12-1548.1","ISSN":"0012-9658","author":[{"dropping-particle":"","family":"Farrior","given":"Caroline E.","non-dropping-particle":"","parse-names":false,"suffix":""},{"dropping-particle":"","family":"Tilman","given":"David","non-dropping-particle":"","parse-names":false,"suffix":""},{"dropping-particle":"","family":"Dybzinski","given":"Ray","non-dropping-particle":"","parse-names":false,"suffix":""},{"dropping-particle":"","family":"Reich","given":"Peter B.","non-dropping-particle":"","parse-names":false,"suffix":""},{"dropping-particle":"","family":"Levin","given":"Simon A.","non-dropping-particle":"","parse-names":false,"suffix":""},{"dropping-particle":"","family":"Pacala","given":"Stephen W.","non-dropping-particle":"","parse-names":false,"suffix":""}],"container-title":"Ecology","id":"ITEM-1","issue":"11","issued":{"date-parts":[["2013"]]},"page":"2505-2517","title":"Resource limitation in a competitive context determines complex plant responses to experimental resource additions","type":"article-journal","volume":"94"},"uris":["http://www.mendeley.com/documents/?uuid=f90143be-195c-4a61-9b2d-5aef24ead5f8","http://www.mendeley.com/documents/?uuid=0f3812a9-4dfe-4171-aeda-98c58651d57e"]}],"mendeley":{"formattedCitation":"(Farrior et al. 2013)","plainTextFormattedCitation":"(Farrior et al. 2013)","previouslyFormattedCitation":"(Farrior et al. 2013)"},"properties":{"noteIndex":0},"schema":"https://github.com/citation-style-language/schema/raw/master/csl-citation.json"}</w:instrText>
      </w:r>
      <w:r w:rsidR="00717E59">
        <w:rPr>
          <w:rFonts w:ascii="Times New Roman" w:eastAsia="MS ??" w:hAnsi="Times New Roman" w:cs="Times New Roman"/>
          <w:sz w:val="24"/>
          <w:szCs w:val="24"/>
        </w:rPr>
        <w:fldChar w:fldCharType="separate"/>
      </w:r>
      <w:r w:rsidR="00717E59" w:rsidRPr="00211B03">
        <w:rPr>
          <w:rFonts w:ascii="Times New Roman" w:eastAsia="MS ??" w:hAnsi="Times New Roman" w:cs="Times New Roman"/>
          <w:noProof/>
          <w:sz w:val="24"/>
          <w:szCs w:val="24"/>
        </w:rPr>
        <w:t>(Farrior et al. 2013)</w:t>
      </w:r>
      <w:r w:rsidR="00717E59">
        <w:rPr>
          <w:rFonts w:ascii="Times New Roman" w:eastAsia="MS ??" w:hAnsi="Times New Roman" w:cs="Times New Roman"/>
          <w:sz w:val="24"/>
          <w:szCs w:val="24"/>
        </w:rPr>
        <w:fldChar w:fldCharType="end"/>
      </w:r>
      <w:r w:rsidR="00717E59" w:rsidRPr="00717E59">
        <w:rPr>
          <w:rFonts w:ascii="Times New Roman" w:eastAsia="MS ??" w:hAnsi="Times New Roman" w:cs="Times New Roman"/>
          <w:sz w:val="24"/>
          <w:szCs w:val="24"/>
        </w:rPr>
        <w:t>, showing complex response to resources co-limitation and providing an excellent example of that complexity.</w:t>
      </w:r>
    </w:p>
    <w:p w14:paraId="21C64FFC" w14:textId="7DF3A37D" w:rsidR="008676CF" w:rsidRDefault="008676CF" w:rsidP="00A27B1B">
      <w:pPr>
        <w:spacing w:line="360" w:lineRule="auto"/>
        <w:jc w:val="both"/>
        <w:rPr>
          <w:rFonts w:ascii="Times New Roman" w:eastAsia="MS ??" w:hAnsi="Times New Roman" w:cs="Times New Roman"/>
          <w:sz w:val="24"/>
          <w:szCs w:val="24"/>
        </w:rPr>
      </w:pPr>
      <w:r w:rsidRPr="008676CF">
        <w:rPr>
          <w:rFonts w:ascii="Times New Roman" w:eastAsia="MS ??" w:hAnsi="Times New Roman" w:cs="Times New Roman"/>
          <w:b/>
          <w:sz w:val="24"/>
          <w:szCs w:val="24"/>
        </w:rPr>
        <w:t>(</w:t>
      </w:r>
      <w:r w:rsidR="003A4292">
        <w:rPr>
          <w:rFonts w:ascii="Times New Roman" w:eastAsia="MS ??" w:hAnsi="Times New Roman" w:cs="Times New Roman"/>
          <w:b/>
          <w:sz w:val="24"/>
          <w:szCs w:val="24"/>
        </w:rPr>
        <w:t>4</w:t>
      </w:r>
      <w:r w:rsidRPr="008676CF">
        <w:rPr>
          <w:rFonts w:ascii="Times New Roman" w:eastAsia="MS ??" w:hAnsi="Times New Roman" w:cs="Times New Roman"/>
          <w:b/>
          <w:sz w:val="24"/>
          <w:szCs w:val="24"/>
        </w:rPr>
        <w:t>)</w:t>
      </w:r>
      <w:r>
        <w:rPr>
          <w:rFonts w:ascii="Times New Roman" w:eastAsia="MS ??" w:hAnsi="Times New Roman" w:cs="Times New Roman"/>
          <w:sz w:val="24"/>
          <w:szCs w:val="24"/>
        </w:rPr>
        <w:t xml:space="preserve"> </w:t>
      </w:r>
      <w:r w:rsidRPr="00DA033F">
        <w:rPr>
          <w:rFonts w:ascii="Times New Roman" w:eastAsia="MS ??" w:hAnsi="Times New Roman" w:cs="Times New Roman"/>
          <w:sz w:val="24"/>
          <w:szCs w:val="24"/>
        </w:rPr>
        <w:t>Competition for runoff water</w:t>
      </w:r>
      <w:r w:rsidRPr="00F67A35">
        <w:rPr>
          <w:rFonts w:ascii="Times New Roman" w:eastAsia="MS ??" w:hAnsi="Times New Roman" w:cs="Times New Roman"/>
          <w:sz w:val="24"/>
          <w:szCs w:val="24"/>
        </w:rPr>
        <w:t xml:space="preserve"> is a particular</w:t>
      </w:r>
      <w:r>
        <w:rPr>
          <w:rFonts w:ascii="Times New Roman" w:eastAsia="MS ??" w:hAnsi="Times New Roman" w:cs="Times New Roman"/>
          <w:sz w:val="24"/>
          <w:szCs w:val="24"/>
        </w:rPr>
        <w:t xml:space="preserve"> case of resource competition </w:t>
      </w:r>
      <w:r w:rsidRPr="00A66ED2">
        <w:rPr>
          <w:rFonts w:ascii="Times New Roman" w:eastAsia="MS ??" w:hAnsi="Times New Roman" w:cs="Times New Roman"/>
          <w:sz w:val="24"/>
          <w:szCs w:val="24"/>
        </w:rPr>
        <w:t>that often goes unnoticed</w:t>
      </w:r>
      <w:r>
        <w:rPr>
          <w:rFonts w:ascii="Times New Roman" w:eastAsia="MS ??" w:hAnsi="Times New Roman" w:cs="Times New Roman"/>
          <w:sz w:val="24"/>
          <w:szCs w:val="24"/>
        </w:rPr>
        <w:t>.</w:t>
      </w:r>
      <w:r w:rsidRPr="00A66ED2">
        <w:rPr>
          <w:rFonts w:ascii="Times New Roman" w:eastAsia="MS ??" w:hAnsi="Times New Roman" w:cs="Times New Roman"/>
          <w:sz w:val="24"/>
          <w:szCs w:val="24"/>
        </w:rPr>
        <w:t xml:space="preserve"> </w:t>
      </w:r>
      <w:r w:rsidRPr="00F67A35">
        <w:rPr>
          <w:rFonts w:ascii="Times New Roman" w:eastAsia="MS ??" w:hAnsi="Times New Roman" w:cs="Times New Roman"/>
          <w:sz w:val="24"/>
          <w:szCs w:val="24"/>
        </w:rPr>
        <w:t xml:space="preserve">Before infiltration, surface water is subjected to runoff and can </w:t>
      </w:r>
      <w:r w:rsidR="00BF0FB5">
        <w:rPr>
          <w:rFonts w:ascii="Times New Roman" w:eastAsia="MS ??" w:hAnsi="Times New Roman" w:cs="Times New Roman"/>
          <w:sz w:val="24"/>
          <w:szCs w:val="24"/>
        </w:rPr>
        <w:t>spread</w:t>
      </w:r>
      <w:r w:rsidR="00BF0FB5" w:rsidRPr="00F67A35">
        <w:rPr>
          <w:rFonts w:ascii="Times New Roman" w:eastAsia="MS ??" w:hAnsi="Times New Roman" w:cs="Times New Roman"/>
          <w:sz w:val="24"/>
          <w:szCs w:val="24"/>
        </w:rPr>
        <w:t xml:space="preserve"> </w:t>
      </w:r>
      <w:r w:rsidR="00723BD7">
        <w:rPr>
          <w:rFonts w:ascii="Times New Roman" w:eastAsia="MS ??" w:hAnsi="Times New Roman" w:cs="Times New Roman"/>
          <w:sz w:val="24"/>
          <w:szCs w:val="24"/>
        </w:rPr>
        <w:t xml:space="preserve">rapidly </w:t>
      </w:r>
      <w:r w:rsidR="00763090">
        <w:rPr>
          <w:rFonts w:ascii="Times New Roman" w:eastAsia="MS ??" w:hAnsi="Times New Roman" w:cs="Times New Roman"/>
          <w:sz w:val="24"/>
          <w:szCs w:val="24"/>
        </w:rPr>
        <w:t>in the soil surface</w:t>
      </w:r>
      <w:r w:rsidRPr="00F67A35">
        <w:rPr>
          <w:rFonts w:ascii="Times New Roman" w:eastAsia="MS ??" w:hAnsi="Times New Roman" w:cs="Times New Roman"/>
          <w:sz w:val="24"/>
          <w:szCs w:val="24"/>
        </w:rPr>
        <w:t xml:space="preserve"> </w:t>
      </w:r>
      <w:r>
        <w:rPr>
          <w:rFonts w:ascii="Times New Roman" w:eastAsia="MS ??" w:hAnsi="Times New Roman" w:cs="Times New Roman"/>
          <w:sz w:val="24"/>
          <w:szCs w:val="24"/>
        </w:rPr>
        <w:fldChar w:fldCharType="begin" w:fldLock="1"/>
      </w:r>
      <w:r w:rsidR="00B163F2">
        <w:rPr>
          <w:rFonts w:ascii="Times New Roman" w:eastAsia="MS ??" w:hAnsi="Times New Roman" w:cs="Times New Roman"/>
          <w:sz w:val="24"/>
          <w:szCs w:val="24"/>
        </w:rPr>
        <w:instrText>ADDIN CSL_CITATION {"citationItems":[{"id":"ITEM-1","itemData":{"DOI":"10.2307/3079239","ISSN":"00030147","abstract":"None","author":[{"dropping-particle":"","family":"Rietkerk","given":"","non-dropping-particle":"","parse-names":false,"suffix":""},{"dropping-particle":"","family":"Boerlijst","given":"","non-dropping-particle":"","parse-names":false,"suffix":""},{"dropping-particle":"","family":"Langevelde","given":"","non-dropping-particle":"van","parse-names":false,"suffix":""},{"dropping-particle":"","family":"HilleRisLambers","given":"","non-dropping-particle":"","parse-names":false,"suffix":""},{"dropping-particle":"","family":"Koppel","given":"","non-dropping-particle":"van de","parse-names":false,"suffix":""},{"dropping-particle":"","family":"Kumar","given":"","non-dropping-particle":"","parse-names":false,"suffix":""},{"dropping-particle":"","family":"Herbert H. T. Prins","given":"","non-dropping-particle":"","parse-names":false,"suffix":""},{"dropping-particle":"","family":"Roos","given":"","non-dropping-particle":"de","parse-names":false,"suffix":""}],"container-title":"The American Naturalist","id":"ITEM-1","issue":"4","issued":{"date-parts":[["2002"]]},"page":"524","title":"Self-Organization of Vegetation in Arid Ecosystems","type":"article-journal","volume":"160"},"uris":["http://www.mendeley.com/documents/?uuid=f0124504-f57e-4644-bb7e-9ceb39568617"]}],"mendeley":{"formattedCitation":"(Rietkerk et al. 2002)","plainTextFormattedCitation":"(Rietkerk et al. 2002)","previouslyFormattedCitation":"(Rietkerk et al. 2002)"},"properties":{"noteIndex":0},"schema":"https://github.com/citation-style-language/schema/raw/master/csl-citation.json"}</w:instrText>
      </w:r>
      <w:r>
        <w:rPr>
          <w:rFonts w:ascii="Times New Roman" w:eastAsia="MS ??" w:hAnsi="Times New Roman" w:cs="Times New Roman"/>
          <w:sz w:val="24"/>
          <w:szCs w:val="24"/>
        </w:rPr>
        <w:fldChar w:fldCharType="separate"/>
      </w:r>
      <w:r w:rsidRPr="00DA033F">
        <w:rPr>
          <w:rFonts w:ascii="Times New Roman" w:eastAsia="MS ??" w:hAnsi="Times New Roman" w:cs="Times New Roman"/>
          <w:noProof/>
          <w:sz w:val="24"/>
          <w:szCs w:val="24"/>
        </w:rPr>
        <w:t>(Rietkerk et al. 2002)</w:t>
      </w:r>
      <w:r>
        <w:rPr>
          <w:rFonts w:ascii="Times New Roman" w:eastAsia="MS ??" w:hAnsi="Times New Roman" w:cs="Times New Roman"/>
          <w:sz w:val="24"/>
          <w:szCs w:val="24"/>
        </w:rPr>
        <w:fldChar w:fldCharType="end"/>
      </w:r>
      <w:r w:rsidRPr="00F67A35">
        <w:rPr>
          <w:rFonts w:ascii="Times New Roman" w:eastAsia="MS ??" w:hAnsi="Times New Roman" w:cs="Times New Roman"/>
          <w:sz w:val="24"/>
          <w:szCs w:val="24"/>
        </w:rPr>
        <w:t xml:space="preserve">. </w:t>
      </w:r>
      <w:r w:rsidR="00B317C1">
        <w:rPr>
          <w:rFonts w:ascii="Times New Roman" w:eastAsia="MS ??" w:hAnsi="Times New Roman" w:cs="Times New Roman"/>
          <w:sz w:val="24"/>
          <w:szCs w:val="24"/>
        </w:rPr>
        <w:t xml:space="preserve">By </w:t>
      </w:r>
      <w:r w:rsidR="00723BD7" w:rsidRPr="00F67A35">
        <w:rPr>
          <w:rFonts w:ascii="Times New Roman" w:eastAsia="MS ??" w:hAnsi="Times New Roman" w:cs="Times New Roman"/>
          <w:sz w:val="24"/>
          <w:szCs w:val="24"/>
        </w:rPr>
        <w:t>modify</w:t>
      </w:r>
      <w:r w:rsidR="00B317C1">
        <w:rPr>
          <w:rFonts w:ascii="Times New Roman" w:eastAsia="MS ??" w:hAnsi="Times New Roman" w:cs="Times New Roman"/>
          <w:sz w:val="24"/>
          <w:szCs w:val="24"/>
        </w:rPr>
        <w:t>ing</w:t>
      </w:r>
      <w:r w:rsidR="00723BD7" w:rsidRPr="00F67A35">
        <w:rPr>
          <w:rFonts w:ascii="Times New Roman" w:eastAsia="MS ??" w:hAnsi="Times New Roman" w:cs="Times New Roman"/>
          <w:sz w:val="24"/>
          <w:szCs w:val="24"/>
        </w:rPr>
        <w:t xml:space="preserve"> </w:t>
      </w:r>
      <w:r w:rsidR="00763090">
        <w:rPr>
          <w:rFonts w:ascii="Times New Roman" w:eastAsia="MS ??" w:hAnsi="Times New Roman" w:cs="Times New Roman"/>
          <w:sz w:val="24"/>
          <w:szCs w:val="24"/>
        </w:rPr>
        <w:t xml:space="preserve">soil </w:t>
      </w:r>
      <w:r w:rsidR="00B317C1">
        <w:rPr>
          <w:rFonts w:ascii="Times New Roman" w:eastAsia="MS ??" w:hAnsi="Times New Roman" w:cs="Times New Roman"/>
          <w:sz w:val="24"/>
          <w:szCs w:val="24"/>
        </w:rPr>
        <w:t xml:space="preserve">physical structure, plants increase </w:t>
      </w:r>
      <w:r w:rsidR="00723BD7" w:rsidRPr="00F67A35">
        <w:rPr>
          <w:rFonts w:ascii="Times New Roman" w:eastAsia="MS ??" w:hAnsi="Times New Roman" w:cs="Times New Roman"/>
          <w:sz w:val="24"/>
          <w:szCs w:val="24"/>
        </w:rPr>
        <w:t>infiltration</w:t>
      </w:r>
      <w:r w:rsidR="003C72B0">
        <w:rPr>
          <w:rFonts w:ascii="Times New Roman" w:eastAsia="MS ??" w:hAnsi="Times New Roman" w:cs="Times New Roman"/>
          <w:sz w:val="24"/>
          <w:szCs w:val="24"/>
        </w:rPr>
        <w:t xml:space="preserve"> </w:t>
      </w:r>
      <w:r w:rsidR="00BF0FB5">
        <w:rPr>
          <w:rFonts w:ascii="Times New Roman" w:eastAsia="MS ??" w:hAnsi="Times New Roman" w:cs="Times New Roman"/>
          <w:sz w:val="24"/>
          <w:szCs w:val="24"/>
        </w:rPr>
        <w:t xml:space="preserve">rates </w:t>
      </w:r>
      <w:r w:rsidR="003C72B0">
        <w:rPr>
          <w:rFonts w:ascii="Times New Roman" w:eastAsia="MS ??" w:hAnsi="Times New Roman" w:cs="Times New Roman"/>
          <w:sz w:val="24"/>
          <w:szCs w:val="24"/>
        </w:rPr>
        <w:t xml:space="preserve">and soil moisture –see soil amelioration </w:t>
      </w:r>
      <w:r w:rsidR="003C72B0" w:rsidRPr="003C72B0">
        <w:rPr>
          <w:rFonts w:ascii="Times New Roman" w:eastAsia="MS ??" w:hAnsi="Times New Roman" w:cs="Times New Roman"/>
          <w:b/>
          <w:sz w:val="24"/>
          <w:szCs w:val="24"/>
        </w:rPr>
        <w:t>(10</w:t>
      </w:r>
      <w:proofErr w:type="gramStart"/>
      <w:r w:rsidR="003C72B0" w:rsidRPr="003C72B0">
        <w:rPr>
          <w:rFonts w:ascii="Times New Roman" w:eastAsia="MS ??" w:hAnsi="Times New Roman" w:cs="Times New Roman"/>
          <w:b/>
          <w:sz w:val="24"/>
          <w:szCs w:val="24"/>
        </w:rPr>
        <w:t>)</w:t>
      </w:r>
      <w:r w:rsidR="003C72B0">
        <w:rPr>
          <w:rFonts w:ascii="Times New Roman" w:eastAsia="MS ??" w:hAnsi="Times New Roman" w:cs="Times New Roman"/>
          <w:sz w:val="24"/>
          <w:szCs w:val="24"/>
        </w:rPr>
        <w:t>–</w:t>
      </w:r>
      <w:proofErr w:type="gramEnd"/>
      <w:r w:rsidR="00B317C1">
        <w:rPr>
          <w:rFonts w:ascii="Times New Roman" w:eastAsia="MS ??" w:hAnsi="Times New Roman" w:cs="Times New Roman"/>
          <w:sz w:val="24"/>
          <w:szCs w:val="24"/>
        </w:rPr>
        <w:t xml:space="preserve"> in vegetated patches</w:t>
      </w:r>
      <w:r w:rsidR="003C72B0">
        <w:rPr>
          <w:rFonts w:ascii="Times New Roman" w:eastAsia="MS ??" w:hAnsi="Times New Roman" w:cs="Times New Roman"/>
          <w:sz w:val="24"/>
          <w:szCs w:val="24"/>
        </w:rPr>
        <w:t>. Hence, they</w:t>
      </w:r>
      <w:r w:rsidR="00723BD7" w:rsidRPr="00F67A35">
        <w:rPr>
          <w:rFonts w:ascii="Times New Roman" w:eastAsia="MS ??" w:hAnsi="Times New Roman" w:cs="Times New Roman"/>
          <w:sz w:val="24"/>
          <w:szCs w:val="24"/>
        </w:rPr>
        <w:t xml:space="preserve"> </w:t>
      </w:r>
      <w:r w:rsidR="00763090">
        <w:rPr>
          <w:rFonts w:ascii="Times New Roman" w:eastAsia="MS ??" w:hAnsi="Times New Roman" w:cs="Times New Roman"/>
          <w:sz w:val="24"/>
          <w:szCs w:val="24"/>
        </w:rPr>
        <w:t>unbalance</w:t>
      </w:r>
      <w:r w:rsidRPr="00F67A35">
        <w:rPr>
          <w:rFonts w:ascii="Times New Roman" w:eastAsia="MS ??" w:hAnsi="Times New Roman" w:cs="Times New Roman"/>
          <w:sz w:val="24"/>
          <w:szCs w:val="24"/>
        </w:rPr>
        <w:t xml:space="preserve"> </w:t>
      </w:r>
      <w:r w:rsidR="008B185A">
        <w:rPr>
          <w:rFonts w:ascii="Times New Roman" w:eastAsia="MS ??" w:hAnsi="Times New Roman" w:cs="Times New Roman"/>
          <w:sz w:val="24"/>
          <w:szCs w:val="24"/>
        </w:rPr>
        <w:t>water</w:t>
      </w:r>
      <w:r w:rsidRPr="00F67A35">
        <w:rPr>
          <w:rFonts w:ascii="Times New Roman" w:eastAsia="MS ??" w:hAnsi="Times New Roman" w:cs="Times New Roman"/>
          <w:sz w:val="24"/>
          <w:szCs w:val="24"/>
        </w:rPr>
        <w:t xml:space="preserve"> infiltrat</w:t>
      </w:r>
      <w:r w:rsidR="003C72B0">
        <w:rPr>
          <w:rFonts w:ascii="Times New Roman" w:eastAsia="MS ??" w:hAnsi="Times New Roman" w:cs="Times New Roman"/>
          <w:sz w:val="24"/>
          <w:szCs w:val="24"/>
        </w:rPr>
        <w:t xml:space="preserve">ion </w:t>
      </w:r>
      <w:r w:rsidR="008B185A">
        <w:rPr>
          <w:rFonts w:ascii="Times New Roman" w:eastAsia="MS ??" w:hAnsi="Times New Roman" w:cs="Times New Roman"/>
          <w:sz w:val="24"/>
          <w:szCs w:val="24"/>
        </w:rPr>
        <w:t>patterns in space and necessarily decrease</w:t>
      </w:r>
      <w:r w:rsidRPr="00F67A35">
        <w:rPr>
          <w:rFonts w:ascii="Times New Roman" w:eastAsia="MS ??" w:hAnsi="Times New Roman" w:cs="Times New Roman"/>
          <w:sz w:val="24"/>
          <w:szCs w:val="24"/>
        </w:rPr>
        <w:t xml:space="preserve"> </w:t>
      </w:r>
      <w:r w:rsidR="003C72B0">
        <w:rPr>
          <w:rFonts w:ascii="Times New Roman" w:eastAsia="MS ??" w:hAnsi="Times New Roman" w:cs="Times New Roman"/>
          <w:sz w:val="24"/>
          <w:szCs w:val="24"/>
        </w:rPr>
        <w:t xml:space="preserve">infiltration in non-vegetated </w:t>
      </w:r>
      <w:r w:rsidRPr="00F67A35">
        <w:rPr>
          <w:rFonts w:ascii="Times New Roman" w:eastAsia="MS ??" w:hAnsi="Times New Roman" w:cs="Times New Roman"/>
          <w:sz w:val="24"/>
          <w:szCs w:val="24"/>
        </w:rPr>
        <w:t xml:space="preserve">bare </w:t>
      </w:r>
      <w:r w:rsidR="008B185A">
        <w:rPr>
          <w:rFonts w:ascii="Times New Roman" w:eastAsia="MS ??" w:hAnsi="Times New Roman" w:cs="Times New Roman"/>
          <w:sz w:val="24"/>
          <w:szCs w:val="24"/>
        </w:rPr>
        <w:t>soil</w:t>
      </w:r>
      <w:r w:rsidRPr="00F67A35">
        <w:rPr>
          <w:rFonts w:ascii="Times New Roman" w:eastAsia="MS ??" w:hAnsi="Times New Roman" w:cs="Times New Roman"/>
          <w:sz w:val="24"/>
          <w:szCs w:val="24"/>
        </w:rPr>
        <w:t xml:space="preserve"> </w:t>
      </w:r>
      <w:r w:rsidR="00B317C1">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{"citationItems":[{"id":"ITEM-1","itemData":{"DOI":"10.2307/2261014","ISSN":"00220477","abstract":"Two-phase mosaics (densely vegetated patches regularly alternating with almost bare areas) occur on smooth slopes of many arid lands of the world as a result of rainwater redistribution through sheet-flow run off. This paper reports the vegetation dynamics (through synchronic and diachronic approaches) of both the upslope and downslope fringes of vegetated patches (vegetation arcs) located in the Chihuahuan Desert, Mexico. Ten vegetation arcs were used in a synchronic study and one of them in an 8-year diachronic study (1982-90). Data gathered in 2-m-wide, 8-15-m-long grids of 25-cm X 25-cm contiguous quadrats were used to study the variation of species richness, life-form dominance, dominance-diversity relationships and species composition across the fringes. A colonization process developed in the upslope fringes; (i) species richness increased gradually to a peak and then decreased, as would be expected in an ecotone: (ii) this peak coincided spatially with a change in life form and floristic dominance; and (iii) communities with geometric-like distributions of abundance were replaced by communities with log-normal-like distributions of abundance, which are common in successional processes. The diachronic study showed that the peak of species richness had moved upslope with a concomitant colonization of new space in that direction. The displacement of that peak, coupled with changes over time in the dominance of life forms and in the dominance-diversity relationships, provided additional evidence that a successional process of colonization develops. Likewise, long-term variations in floristic composition of the upslope quadrats were explained by time, position along the grid and rainfall, in order of decreasing importance. There was a determinism both in the life form and in the floristic replacement processes observed upslope, suggesting a general scheme of obligatory succession. The bare area was colonized by short-lived perennials and/or facultative therophytes that almost never appear in the main body of the arcs. These species are gradually replaced by tussock grasses and seedlings of woody species which are the dominants in the main body of the arcs. A different process can be inferred from the structural variability in space observed in the downslope fringes. A spatially non-contagious variation in species richness, a spatially non-patterned variation in life-form dominance, and a constancy in geometric-like dominance-diversity relationships s…","author":[{"dropping-particle":"","family":"Montaña","given":"Carlos","non-dropping-particle":"","parse-names":false,"suffix":""}],"container-title":"The Journal of Ecology","id":"ITEM-1","issue":"2","issued":{"date-parts":[["1992"]]},"page":"315-327","title":"The Colonization of Bare Areas in Two-Phase Mosaics of an Arid Ecosystem","type":"article-journal","volume":"80"},"uris":["http://www.mendeley.com/documents/?uuid=3c559694-d3cb-4a82-952e-7a7622a1552c","http://www.mendeley.com/documents/?uuid=9acbdb97-f026-4608-b0c4-755898cc8381"]},{"id":"ITEM-2","itemData":{"DOI":"10.1016/S0022-1694(96)03322-7","ISSN":"00221694","abstract":"The surface hydrology of a semi-arid area patterned vegetation in south-west Niger is described. In this region alternating bands of vegetation and bare ground aligned along the contours of a gently sloping terrain give rise to a phenomenon known as 'brousse tigree' (tiger bush). At the selected study site the vegetation bands are 10-30 m wide, separated by 50-100-m-wide bands of bare ground. Five species of shrub dominate, Guiera senegalensis, Combretum micranthum, C. nigricans, Acacia ataxacantha and A. macrostachya. Herbaceous vegetation is generally limited to the upslope edges of vegetation bands. A comprehensive field programme was undertaken to investigate the hydrology. Topographic, vegetation and surface feature surveys were carried out in conjunction with the measurement of rainfall, surface and subsurface hydraulic conductivity, particle size and soil moisture content. Four types of vegetation class are recognised, each tending to occupy a constant position relative to the others and to the regional slope. In a downslope direction the classes are: bare ground, grassy open bush, closed bush, bare open bush, bare ground etc. The nature of the ground surface is closely linked to the vegetation class. Over the bare, bare open and grassy open classes various types of surface crust are present with each type of crust tending to occupy a constant position on the regional slope relative to the vegetation class and other crust types. Below closed bush crusts are generally absent. The typical downslope sequence from the downslope boundary of a vegetation band is</w:instrText>
      </w:r>
      <w:r w:rsidR="00F4242B">
        <w:rPr>
          <w:rFonts w:ascii="Times New Roman" w:eastAsia="MS ??" w:hAnsi="Times New Roman" w:cs="Times New Roman" w:hint="eastAsia"/>
          <w:sz w:val="24"/>
          <w:szCs w:val="24"/>
        </w:rPr>
        <w:instrText xml:space="preserve">: structural (sieving) crust </w:instrText>
      </w:r>
      <w:r w:rsidR="00F4242B">
        <w:rPr>
          <w:rFonts w:ascii="Times New Roman" w:eastAsia="MS ??" w:hAnsi="Times New Roman" w:cs="Times New Roman" w:hint="eastAsia"/>
          <w:sz w:val="24"/>
          <w:szCs w:val="24"/>
        </w:rPr>
        <w:instrText>→</w:instrText>
      </w:r>
      <w:r w:rsidR="00F4242B">
        <w:rPr>
          <w:rFonts w:ascii="Times New Roman" w:eastAsia="MS ??" w:hAnsi="Times New Roman" w:cs="Times New Roman" w:hint="eastAsia"/>
          <w:sz w:val="24"/>
          <w:szCs w:val="24"/>
        </w:rPr>
        <w:instrText xml:space="preserve"> erosion crust </w:instrText>
      </w:r>
      <w:r w:rsidR="00F4242B">
        <w:rPr>
          <w:rFonts w:ascii="Times New Roman" w:eastAsia="MS ??" w:hAnsi="Times New Roman" w:cs="Times New Roman" w:hint="eastAsia"/>
          <w:sz w:val="24"/>
          <w:szCs w:val="24"/>
        </w:rPr>
        <w:instrText>→</w:instrText>
      </w:r>
      <w:r w:rsidR="00F4242B">
        <w:rPr>
          <w:rFonts w:ascii="Times New Roman" w:eastAsia="MS ??" w:hAnsi="Times New Roman" w:cs="Times New Roman" w:hint="eastAsia"/>
          <w:sz w:val="24"/>
          <w:szCs w:val="24"/>
        </w:rPr>
        <w:instrText xml:space="preserve"> (gravel crust) </w:instrText>
      </w:r>
      <w:r w:rsidR="00F4242B">
        <w:rPr>
          <w:rFonts w:ascii="Times New Roman" w:eastAsia="MS ??" w:hAnsi="Times New Roman" w:cs="Times New Roman" w:hint="eastAsia"/>
          <w:sz w:val="24"/>
          <w:szCs w:val="24"/>
        </w:rPr>
        <w:instrText>→</w:instrText>
      </w:r>
      <w:r w:rsidR="00F4242B">
        <w:rPr>
          <w:rFonts w:ascii="Times New Roman" w:eastAsia="MS ??" w:hAnsi="Times New Roman" w:cs="Times New Roman" w:hint="eastAsia"/>
          <w:sz w:val="24"/>
          <w:szCs w:val="24"/>
        </w:rPr>
        <w:instrText xml:space="preserve"> sedimentation crust </w:instrText>
      </w:r>
      <w:r w:rsidR="00F4242B">
        <w:rPr>
          <w:rFonts w:ascii="Times New Roman" w:eastAsia="MS ??" w:hAnsi="Times New Roman" w:cs="Times New Roman" w:hint="eastAsia"/>
          <w:sz w:val="24"/>
          <w:szCs w:val="24"/>
        </w:rPr>
        <w:instrText>→</w:instrText>
      </w:r>
      <w:r w:rsidR="00F4242B">
        <w:rPr>
          <w:rFonts w:ascii="Times New Roman" w:eastAsia="MS ??" w:hAnsi="Times New Roman" w:cs="Times New Roman" w:hint="eastAsia"/>
          <w:sz w:val="24"/>
          <w:szCs w:val="24"/>
        </w:rPr>
        <w:instrText xml:space="preserve"> microphytic sedimentation crust </w:instrText>
      </w:r>
      <w:r w:rsidR="00F4242B">
        <w:rPr>
          <w:rFonts w:ascii="Times New Roman" w:eastAsia="MS ??" w:hAnsi="Times New Roman" w:cs="Times New Roman" w:hint="eastAsia"/>
          <w:sz w:val="24"/>
          <w:szCs w:val="24"/>
        </w:rPr>
        <w:instrText>→</w:instrText>
      </w:r>
      <w:r w:rsidR="00F4242B">
        <w:rPr>
          <w:rFonts w:ascii="Times New Roman" w:eastAsia="MS ??" w:hAnsi="Times New Roman" w:cs="Times New Roman" w:hint="eastAsia"/>
          <w:sz w:val="24"/>
          <w:szCs w:val="24"/>
        </w:rPr>
        <w:instrText xml:space="preserve"> no crust </w:instrText>
      </w:r>
      <w:r w:rsidR="00F4242B">
        <w:rPr>
          <w:rFonts w:ascii="Times New Roman" w:eastAsia="MS ??" w:hAnsi="Times New Roman" w:cs="Times New Roman" w:hint="eastAsia"/>
          <w:sz w:val="24"/>
          <w:szCs w:val="24"/>
        </w:rPr>
        <w:instrText>→</w:instrText>
      </w:r>
      <w:r w:rsidR="00F4242B">
        <w:rPr>
          <w:rFonts w:ascii="Times New Roman" w:eastAsia="MS ??" w:hAnsi="Times New Roman" w:cs="Times New Roman" w:hint="eastAsia"/>
          <w:sz w:val="24"/>
          <w:szCs w:val="24"/>
        </w:rPr>
        <w:instrText xml:space="preserve"> sieving crust, etc. It is also shown that these crust types are dynamic and evolve from one to the other as hydrological con</w:instrText>
      </w:r>
      <w:r w:rsidR="00F4242B">
        <w:rPr>
          <w:rFonts w:ascii="Times New Roman" w:eastAsia="MS ??" w:hAnsi="Times New Roman" w:cs="Times New Roman"/>
          <w:sz w:val="24"/>
          <w:szCs w:val="24"/>
        </w:rPr>
        <w:instrText>ditions change. Hydraulic conductivities of surface crusts are low, typically falling within the range 10-6-10-7 m s-1. The presence of large expanses of crust over bare regions tends to generate run-off, which moves down the regional slope to be intercepted and pond within and just upslope of vegetated areas. Such run-off concentrates reainfall by a factor of up to 3.7 below vegetated areas. This concentration combined with an absence of crust development in closed bush areas promotes rapid infiltration below and just upslope of vegetation bands. In this way the hydrology of the area operates to ensure that the bulk of the rain which falls is d…","author":[{"dropping-particle":"","family":"Bromley","given":"J.","non-dropping-particle":"","parse-names":false,"suffix":""},{"dropping-particle":"","family":"Brouwer","given":"J.","non-dropping-particle":"","parse-names":false,"suffix":""},{"dropping-particle":"","family":"Barker","given":"A. P.","non-dropping-particle":"","parse-names":false,"suffix":""},{"dropping-particle":"","family":"Gaze","given":"S. R.","non-dropping-particle":"","parse-names":false,"suffix":""},{"dropping-particle":"","family":"Valentin","given":"C.","non-dropping-particle":"","parse-names":false,"suffix":""}],"container-title":"Journal of Hydrology","id":"ITEM-2","issued":{"date-parts":[["1997"]]},"page":"1-29","title":"The role of surface water redistribution in an area of patterned vegetation in a semi-arid environment, south-west Niger","type":"article-journal","volume":"198"},"uris":["http://www.mendeley.com/documents/?uuid=f8768dfd-79ff-485b-985f-591379f6658c","http://www.mendeley.com/documents/?uuid=bb021104-54a4-4c20-9079-510681cba90f"]}],"mendeley":{"formattedCitation":"(Montaña 1992, Bromley et al. 1997)","plainTextFormattedCitation":"(Montaña 1992, Bromley et al. 1997)","previouslyFormattedCitation":"(Montaña 1992, Bromley et al. 1997)"},"properties":{"noteIndex":0},"schema":"https://github.com/citation-style-language/schema/raw/master/csl-citation.json"}</w:instrText>
      </w:r>
      <w:r w:rsidR="00B317C1">
        <w:rPr>
          <w:rFonts w:ascii="Times New Roman" w:eastAsia="MS ??" w:hAnsi="Times New Roman" w:cs="Times New Roman"/>
          <w:sz w:val="24"/>
          <w:szCs w:val="24"/>
        </w:rPr>
        <w:fldChar w:fldCharType="separate"/>
      </w:r>
      <w:r w:rsidR="00B317C1" w:rsidRPr="00DA033F">
        <w:rPr>
          <w:rFonts w:ascii="Times New Roman" w:eastAsia="MS ??" w:hAnsi="Times New Roman" w:cs="Times New Roman"/>
          <w:noProof/>
          <w:sz w:val="24"/>
          <w:szCs w:val="24"/>
        </w:rPr>
        <w:t>(Montaña 1992, Bromley et al. 1997)</w:t>
      </w:r>
      <w:r w:rsidR="00B317C1">
        <w:rPr>
          <w:rFonts w:ascii="Times New Roman" w:eastAsia="MS ??" w:hAnsi="Times New Roman" w:cs="Times New Roman"/>
          <w:sz w:val="24"/>
          <w:szCs w:val="24"/>
        </w:rPr>
        <w:fldChar w:fldCharType="end"/>
      </w:r>
      <w:r w:rsidRPr="00F67A35">
        <w:rPr>
          <w:rFonts w:ascii="Times New Roman" w:eastAsia="MS ??" w:hAnsi="Times New Roman" w:cs="Times New Roman"/>
          <w:sz w:val="24"/>
          <w:szCs w:val="24"/>
        </w:rPr>
        <w:t xml:space="preserve">. </w:t>
      </w:r>
      <w:r w:rsidR="00B317C1">
        <w:rPr>
          <w:rFonts w:ascii="Times New Roman" w:eastAsia="MS ??" w:hAnsi="Times New Roman" w:cs="Times New Roman"/>
          <w:sz w:val="24"/>
          <w:szCs w:val="24"/>
        </w:rPr>
        <w:t>Thereby</w:t>
      </w:r>
      <w:r w:rsidRPr="00F67A35">
        <w:rPr>
          <w:rFonts w:ascii="Times New Roman" w:eastAsia="MS ??" w:hAnsi="Times New Roman" w:cs="Times New Roman"/>
          <w:sz w:val="24"/>
          <w:szCs w:val="24"/>
        </w:rPr>
        <w:t>, plants are competing for water in areas out of the reach of their root systems.</w:t>
      </w:r>
      <w:r w:rsidR="00B317C1" w:rsidRPr="00B317C1">
        <w:rPr>
          <w:rFonts w:ascii="Times New Roman" w:eastAsia="MS ??" w:hAnsi="Times New Roman" w:cs="Times New Roman"/>
          <w:sz w:val="24"/>
          <w:szCs w:val="24"/>
        </w:rPr>
        <w:t xml:space="preserve"> </w:t>
      </w:r>
    </w:p>
    <w:p w14:paraId="42C76844" w14:textId="77777777" w:rsidR="001B6F4F" w:rsidRDefault="001B6F4F" w:rsidP="00A27B1B">
      <w:pPr>
        <w:spacing w:line="360" w:lineRule="auto"/>
        <w:jc w:val="both"/>
        <w:rPr>
          <w:rFonts w:ascii="Times New Roman" w:eastAsia="MS ??" w:hAnsi="Times New Roman" w:cs="Times New Roman"/>
          <w:sz w:val="24"/>
          <w:szCs w:val="24"/>
        </w:rPr>
      </w:pPr>
    </w:p>
    <w:p w14:paraId="1AD6A545" w14:textId="04B94105" w:rsidR="00CE58F4" w:rsidRPr="00AC29AA" w:rsidRDefault="00AC29AA" w:rsidP="00A27B1B">
      <w:pPr>
        <w:spacing w:line="360" w:lineRule="auto"/>
        <w:jc w:val="both"/>
        <w:rPr>
          <w:rFonts w:ascii="Times New Roman" w:eastAsia="MS ??" w:hAnsi="Times New Roman" w:cs="Times New Roman"/>
          <w:b/>
          <w:sz w:val="28"/>
          <w:szCs w:val="24"/>
        </w:rPr>
      </w:pPr>
      <w:r w:rsidRPr="00AC29AA">
        <w:rPr>
          <w:rFonts w:ascii="Times New Roman" w:eastAsia="MS ??" w:hAnsi="Times New Roman" w:cs="Times New Roman"/>
          <w:b/>
          <w:sz w:val="28"/>
          <w:szCs w:val="24"/>
        </w:rPr>
        <w:t>2</w:t>
      </w:r>
      <w:r w:rsidR="00CE58F4" w:rsidRPr="00AC29AA">
        <w:rPr>
          <w:rFonts w:ascii="Times New Roman" w:eastAsia="MS ??" w:hAnsi="Times New Roman" w:cs="Times New Roman"/>
          <w:b/>
          <w:sz w:val="28"/>
          <w:szCs w:val="24"/>
        </w:rPr>
        <w:t xml:space="preserve"> </w:t>
      </w:r>
      <w:r w:rsidR="001B6F4F" w:rsidRPr="00AC29AA">
        <w:rPr>
          <w:rFonts w:ascii="Times New Roman" w:eastAsia="MS ??" w:hAnsi="Times New Roman" w:cs="Times New Roman"/>
          <w:b/>
          <w:sz w:val="28"/>
          <w:szCs w:val="24"/>
        </w:rPr>
        <w:t>C</w:t>
      </w:r>
      <w:r w:rsidR="00CE58F4" w:rsidRPr="00AC29AA">
        <w:rPr>
          <w:rFonts w:ascii="Times New Roman" w:eastAsia="MS ??" w:hAnsi="Times New Roman" w:cs="Times New Roman"/>
          <w:b/>
          <w:sz w:val="28"/>
          <w:szCs w:val="24"/>
        </w:rPr>
        <w:t>limate amelioration</w:t>
      </w:r>
    </w:p>
    <w:p w14:paraId="74DD2B4F" w14:textId="16192945" w:rsidR="00C44D98" w:rsidRDefault="008676CF" w:rsidP="00A27B1B">
      <w:pPr>
        <w:spacing w:line="360" w:lineRule="auto"/>
        <w:jc w:val="both"/>
        <w:rPr>
          <w:rFonts w:ascii="Times New Roman" w:eastAsia="MS ??" w:hAnsi="Times New Roman" w:cs="Times New Roman"/>
          <w:sz w:val="24"/>
          <w:szCs w:val="24"/>
        </w:rPr>
      </w:pPr>
      <w:r w:rsidRPr="008676CF">
        <w:rPr>
          <w:rFonts w:ascii="Times New Roman" w:eastAsia="MS ??" w:hAnsi="Times New Roman" w:cs="Times New Roman"/>
          <w:b/>
          <w:sz w:val="24"/>
          <w:szCs w:val="24"/>
        </w:rPr>
        <w:t>(5)</w:t>
      </w:r>
      <w:r w:rsidRPr="008676CF">
        <w:rPr>
          <w:rFonts w:ascii="Times New Roman" w:eastAsia="MS ??" w:hAnsi="Times New Roman" w:cs="Times New Roman"/>
          <w:sz w:val="24"/>
          <w:szCs w:val="24"/>
        </w:rPr>
        <w:t xml:space="preserve"> </w:t>
      </w:r>
      <w:r w:rsidR="00C44D98" w:rsidRPr="00F67A35">
        <w:rPr>
          <w:rFonts w:ascii="Times New Roman" w:eastAsia="MS ??" w:hAnsi="Times New Roman" w:cs="Times New Roman"/>
          <w:sz w:val="24"/>
          <w:szCs w:val="24"/>
        </w:rPr>
        <w:t xml:space="preserve">Abrasion can be defined as the destructive effect of small particles impacting a </w:t>
      </w:r>
      <w:r w:rsidR="00B76306">
        <w:rPr>
          <w:rFonts w:ascii="Times New Roman" w:eastAsia="MS ??" w:hAnsi="Times New Roman" w:cs="Times New Roman"/>
          <w:sz w:val="24"/>
          <w:szCs w:val="24"/>
        </w:rPr>
        <w:t>physical surface at high speeds</w:t>
      </w:r>
      <w:r w:rsidR="00C44D98" w:rsidRPr="00F67A35">
        <w:rPr>
          <w:rFonts w:ascii="Times New Roman" w:eastAsia="MS ??" w:hAnsi="Times New Roman" w:cs="Times New Roman"/>
          <w:sz w:val="24"/>
          <w:szCs w:val="24"/>
        </w:rPr>
        <w:t>.</w:t>
      </w:r>
      <w:r w:rsidR="00763090">
        <w:rPr>
          <w:rFonts w:ascii="Times New Roman" w:eastAsia="MS ??" w:hAnsi="Times New Roman" w:cs="Times New Roman"/>
          <w:sz w:val="24"/>
          <w:szCs w:val="24"/>
        </w:rPr>
        <w:t xml:space="preserve"> </w:t>
      </w:r>
      <w:r w:rsidR="003D2259">
        <w:rPr>
          <w:rFonts w:ascii="Times New Roman" w:eastAsia="MS ??" w:hAnsi="Times New Roman" w:cs="Times New Roman"/>
          <w:sz w:val="24"/>
          <w:szCs w:val="24"/>
        </w:rPr>
        <w:t>Leaf c</w:t>
      </w:r>
      <w:r w:rsidR="00763090">
        <w:rPr>
          <w:rFonts w:ascii="Times New Roman" w:eastAsia="MS ??" w:hAnsi="Times New Roman" w:cs="Times New Roman"/>
          <w:sz w:val="24"/>
          <w:szCs w:val="24"/>
        </w:rPr>
        <w:t xml:space="preserve">uticle damage </w:t>
      </w:r>
      <w:r w:rsidR="003D2259">
        <w:rPr>
          <w:rFonts w:ascii="Times New Roman" w:eastAsia="MS ??" w:hAnsi="Times New Roman" w:cs="Times New Roman"/>
          <w:sz w:val="24"/>
          <w:szCs w:val="24"/>
        </w:rPr>
        <w:t xml:space="preserve">caused by abrasion </w:t>
      </w:r>
      <w:r w:rsidR="00763090">
        <w:rPr>
          <w:rFonts w:ascii="Times New Roman" w:eastAsia="MS ??" w:hAnsi="Times New Roman" w:cs="Times New Roman"/>
          <w:sz w:val="24"/>
          <w:szCs w:val="24"/>
        </w:rPr>
        <w:t xml:space="preserve">may have profound impacts in plant hydraulic functioning and lead to uncontrolled losses of water </w:t>
      </w:r>
      <w:r w:rsidR="00763090">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{"citationItems":[{"id":"ITEM-1","itemData":{"ISBN":"9780582443877","author":[{"dropping-particle":"","family":"Milburn","given":"John A","non-dropping-particle":"","parse-names":false,"suffix":""}],"id":"ITEM-1","issued":{"date-parts":[["1979"]]},"number-of-pages":"225","publisher":"Longman Inc","publisher-place":"USA","title":"Water flow in plants","type":"book"},"uris":["http://www.mendeley.com/documents/?uuid=4f2122ad-7333-4073-86cf-b4098efd3b56","http://www.mendeley.com/documents/?uuid=3e8b1078-c926-4baa-836b-403d9f7cce8e"]}],"mendeley":{"formattedCitation":"(Milburn 1979)","plainTextFormattedCitation":"(Milburn 1979)","previouslyFormattedCitation":"(Milburn 1979)"},"properties":{"noteIndex":0},"schema":"https://github.com/citation-style-language/schema/raw/master/csl-citation.json"}</w:instrText>
      </w:r>
      <w:r w:rsidR="00763090">
        <w:rPr>
          <w:rFonts w:ascii="Times New Roman" w:eastAsia="MS ??" w:hAnsi="Times New Roman" w:cs="Times New Roman"/>
          <w:sz w:val="24"/>
          <w:szCs w:val="24"/>
        </w:rPr>
        <w:fldChar w:fldCharType="separate"/>
      </w:r>
      <w:r w:rsidR="00763090" w:rsidRPr="00763090">
        <w:rPr>
          <w:rFonts w:ascii="Times New Roman" w:eastAsia="MS ??" w:hAnsi="Times New Roman" w:cs="Times New Roman"/>
          <w:noProof/>
          <w:sz w:val="24"/>
          <w:szCs w:val="24"/>
        </w:rPr>
        <w:t>(Milburn 1979)</w:t>
      </w:r>
      <w:r w:rsidR="00763090">
        <w:rPr>
          <w:rFonts w:ascii="Times New Roman" w:eastAsia="MS ??" w:hAnsi="Times New Roman" w:cs="Times New Roman"/>
          <w:sz w:val="24"/>
          <w:szCs w:val="24"/>
        </w:rPr>
        <w:fldChar w:fldCharType="end"/>
      </w:r>
      <w:r w:rsidR="00763090">
        <w:rPr>
          <w:rFonts w:ascii="Times New Roman" w:eastAsia="MS ??" w:hAnsi="Times New Roman" w:cs="Times New Roman"/>
          <w:sz w:val="24"/>
          <w:szCs w:val="24"/>
        </w:rPr>
        <w:t>.</w:t>
      </w:r>
      <w:r w:rsidR="00C44D98" w:rsidRPr="00F67A35">
        <w:rPr>
          <w:rFonts w:ascii="Times New Roman" w:eastAsia="MS ??" w:hAnsi="Times New Roman" w:cs="Times New Roman"/>
          <w:sz w:val="24"/>
          <w:szCs w:val="24"/>
        </w:rPr>
        <w:t xml:space="preserve"> A plant canopy can reduce abrasion via baffling</w:t>
      </w:r>
      <w:r w:rsidR="00F43E04">
        <w:rPr>
          <w:rFonts w:ascii="Times New Roman" w:eastAsia="MS ??" w:hAnsi="Times New Roman" w:cs="Times New Roman"/>
          <w:sz w:val="24"/>
          <w:szCs w:val="24"/>
        </w:rPr>
        <w:t xml:space="preserve"> wind</w:t>
      </w:r>
      <w:r w:rsidR="00C44D98" w:rsidRPr="00F67A35">
        <w:rPr>
          <w:rFonts w:ascii="Times New Roman" w:eastAsia="MS ??" w:hAnsi="Times New Roman" w:cs="Times New Roman"/>
          <w:sz w:val="24"/>
          <w:szCs w:val="24"/>
        </w:rPr>
        <w:t xml:space="preserve">. Protection against wind-mediated abrasion has been reported as a positive </w:t>
      </w:r>
      <w:r w:rsidR="00B76306">
        <w:rPr>
          <w:rFonts w:ascii="Times New Roman" w:eastAsia="MS ??" w:hAnsi="Times New Roman" w:cs="Times New Roman"/>
          <w:i/>
          <w:sz w:val="24"/>
          <w:szCs w:val="24"/>
        </w:rPr>
        <w:t>interaction force</w:t>
      </w:r>
      <w:r w:rsidR="00C44D98" w:rsidRPr="00F67A35">
        <w:rPr>
          <w:rFonts w:ascii="Times New Roman" w:eastAsia="MS ??" w:hAnsi="Times New Roman" w:cs="Times New Roman"/>
          <w:sz w:val="24"/>
          <w:szCs w:val="24"/>
        </w:rPr>
        <w:t xml:space="preserve"> in arid deserts </w:t>
      </w:r>
      <w:r w:rsidR="00C44D98" w:rsidRPr="00F67A35">
        <w:rPr>
          <w:rFonts w:ascii="Times New Roman" w:eastAsia="MS ??" w:hAnsi="Times New Roman" w:cs="Times New Roman"/>
          <w:sz w:val="24"/>
          <w:szCs w:val="24"/>
        </w:rPr>
        <w:lastRenderedPageBreak/>
        <w:t>and dunes</w:t>
      </w:r>
      <w:r w:rsidR="00F11731">
        <w:rPr>
          <w:rFonts w:ascii="Times New Roman" w:eastAsia="MS ??" w:hAnsi="Times New Roman" w:cs="Times New Roman"/>
          <w:sz w:val="24"/>
          <w:szCs w:val="24"/>
        </w:rPr>
        <w:t>,</w:t>
      </w:r>
      <w:r w:rsidR="00C44D98" w:rsidRPr="00F67A35">
        <w:rPr>
          <w:rFonts w:ascii="Times New Roman" w:eastAsia="MS ??" w:hAnsi="Times New Roman" w:cs="Times New Roman"/>
          <w:sz w:val="24"/>
          <w:szCs w:val="24"/>
        </w:rPr>
        <w:t xml:space="preserve"> where sand particles can be projected by strong winds</w:t>
      </w:r>
      <w:r w:rsidR="00F11731">
        <w:rPr>
          <w:rFonts w:ascii="Times New Roman" w:eastAsia="MS ??" w:hAnsi="Times New Roman" w:cs="Times New Roman"/>
          <w:sz w:val="24"/>
          <w:szCs w:val="24"/>
        </w:rPr>
        <w:t>,</w:t>
      </w:r>
      <w:r w:rsidR="00C44D98" w:rsidRPr="00F67A35">
        <w:rPr>
          <w:rFonts w:ascii="Times New Roman" w:eastAsia="MS ??" w:hAnsi="Times New Roman" w:cs="Times New Roman"/>
          <w:sz w:val="24"/>
          <w:szCs w:val="24"/>
        </w:rPr>
        <w:t xml:space="preserve"> </w:t>
      </w:r>
      <w:r w:rsidR="00C44D98">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{"citationItems":[{"id":"ITEM-1","itemData":{"DOI":"10.1029/2001JD900052","ISSN":"01480227","abstract":"Dust emission and wind erosion from arid and semiarid environments provide a major source of global atmospheric aerosols. Well-known relations between wind stress and saltation sand flux for sand sheets and relations between sand flux and dust emission by sandblasting have enabled construction of dust models that have only been partly successful in predicting atmospheric mineral dust concentrations. Most models of wind erosion assume that vegetation is evenly distributed. Through the use of field, Fourier transform, and semivariogram analysis, we show that mesquite dunelands in the Chihuahuan Desert of southern New Mexico, United States, have anisotropic shrub distributions. Elongated areas of bare soil, \"streets,\" which are aligned with the prevailing winds may partially explain discrepancies between observed and predicted atmospheric dust concentrations. Soils in the streets are not protected from winds blowing down the streets and may therefore produce more dust than if vegetation were more evenly distributed. Currently, few desert landscape evolution models take the rule of wind explicitly into account. The existence of streets implies that wind plays a major role in the evolution of vegetated arid and semiarid landscapes with wind-erodible soils. Here wind acts in tandem with water to enforce islands of fertility centered around individual shrubs and may provide an explanation for reduced soil fertility observed in shrublands. Furthermore, in order for mathematical models of dust flux to be successful in these landscapes, new landscape models are required which incorporate the existence and orientation of streets.","author":[{"dropping-particle":"","family":"Okin","given":"Gregory Stewart","non-dropping-particle":"","parse-names":false,"suffix":""},{"dropping-particle":"","family":"Gillette","given":"Dale A.","non-dropping-particle":"","parse-names":false,"suffix":""}],"container-title":"Journal of Geophysical Research Atmospheres","id":"ITEM-1","issue":"D9","issued":{"date-parts":[["2001"]]},"page":"9673-9683","title":"Distribution of vegetation in wind-dominated landscapes: Implications for wind erosion modeling and landscape processes","type":"article-journal","volume":"106"},"uris":["http://www.mendeley.com/documents/?uuid=172495f6-a958-4ff0-9ea8-fc020906ba9e","http://www.mendeley.com/documents/?uuid=66cae7d1-7b63-4c73-bc36-a7e98f9ef15a"]}],"mendeley":{"formattedCitation":"(Okin and Gillette 2001)","plainTextFormattedCitation":"(Okin and Gillette 2001)","previouslyFormattedCitation":"(Okin and Gillette 2001)"},"properties":{"noteIndex":0},"schema":"https://github.com/citation-style-language/schema/raw/master/csl-citation.json"}</w:instrText>
      </w:r>
      <w:r w:rsidR="00C44D98">
        <w:rPr>
          <w:rFonts w:ascii="Times New Roman" w:eastAsia="MS ??" w:hAnsi="Times New Roman" w:cs="Times New Roman"/>
          <w:sz w:val="24"/>
          <w:szCs w:val="24"/>
        </w:rPr>
        <w:fldChar w:fldCharType="separate"/>
      </w:r>
      <w:r w:rsidR="00C44D98" w:rsidRPr="00DA033F">
        <w:rPr>
          <w:rFonts w:ascii="Times New Roman" w:eastAsia="MS ??" w:hAnsi="Times New Roman" w:cs="Times New Roman"/>
          <w:noProof/>
          <w:sz w:val="24"/>
          <w:szCs w:val="24"/>
        </w:rPr>
        <w:t>(Okin and Gillette 2001)</w:t>
      </w:r>
      <w:r w:rsidR="00C44D98">
        <w:rPr>
          <w:rFonts w:ascii="Times New Roman" w:eastAsia="MS ??" w:hAnsi="Times New Roman" w:cs="Times New Roman"/>
          <w:sz w:val="24"/>
          <w:szCs w:val="24"/>
        </w:rPr>
        <w:fldChar w:fldCharType="end"/>
      </w:r>
      <w:r w:rsidR="00C44D98" w:rsidRPr="00F67A35">
        <w:rPr>
          <w:rFonts w:ascii="Times New Roman" w:eastAsia="MS ??" w:hAnsi="Times New Roman" w:cs="Times New Roman"/>
          <w:sz w:val="24"/>
          <w:szCs w:val="24"/>
        </w:rPr>
        <w:t xml:space="preserve">, </w:t>
      </w:r>
      <w:r w:rsidR="00F11731">
        <w:rPr>
          <w:rFonts w:ascii="Times New Roman" w:eastAsia="MS ??" w:hAnsi="Times New Roman" w:cs="Times New Roman"/>
          <w:sz w:val="24"/>
          <w:szCs w:val="24"/>
        </w:rPr>
        <w:t xml:space="preserve">as well as in </w:t>
      </w:r>
      <w:r w:rsidR="00C44D98" w:rsidRPr="00F67A35">
        <w:rPr>
          <w:rFonts w:ascii="Times New Roman" w:eastAsia="MS ??" w:hAnsi="Times New Roman" w:cs="Times New Roman"/>
          <w:sz w:val="24"/>
          <w:szCs w:val="24"/>
        </w:rPr>
        <w:t>tundra climates</w:t>
      </w:r>
      <w:r w:rsidR="00F11731">
        <w:rPr>
          <w:rFonts w:ascii="Times New Roman" w:eastAsia="MS ??" w:hAnsi="Times New Roman" w:cs="Times New Roman"/>
          <w:sz w:val="24"/>
          <w:szCs w:val="24"/>
        </w:rPr>
        <w:t>,</w:t>
      </w:r>
      <w:r w:rsidR="00C44D98" w:rsidRPr="00F67A35">
        <w:rPr>
          <w:rFonts w:ascii="Times New Roman" w:eastAsia="MS ??" w:hAnsi="Times New Roman" w:cs="Times New Roman"/>
          <w:sz w:val="24"/>
          <w:szCs w:val="24"/>
        </w:rPr>
        <w:t xml:space="preserve"> where ice crystals may cause wind-mediated mechanical abrasion </w:t>
      </w:r>
      <w:r w:rsidR="00C44D98">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{"citationItems":[{"id":"ITEM-1","itemData":{"ISSN":"0829-318X","PMID":"14522716","abstract":"Recent hypotheses of timberline causation include the possibility that limitations to growth processes may be more limiting than restrictions on photosynthetic carbon gain, and that cold soil is a primary limiting factor at high altitude. However, almost all of the supporting data for timberline causation have come from studies on older trees, with little focus on the mechanisms of seedling establishment and the growth of saplings away from the forest edge into the treeline ecotone. We describe a conceptual model of timberline migration that invokes a strong dependence on ecological facilitation, beginning with seed germination and continuing through seedling establishment and sapling growth to the stage where trees with forest-like stature form new subalpine forest at a higher altitude. In addition to protection from severe mechanical damage, facilitation of photosynthetic carbon gain and carbon processing is enhanced by plasticity in plant form and microsite preference, enabling seedling survival and sapling growth inside and through the often severe boundary layer just above the ground cover. Several forms of facilitation (inanimate, interspecific, intraspecific and structural) result in substantial increases in photosynthetic carbon gain throughout the summer growth period, leading to enhanced root growth, subsequent amelioration of drought stress, and increased seedling survival. Avoidance of low temperatures and low-temperature photoinhibition of photosynthesis may be major benefits of the facilitation, enhancing photosynthetic carbon gain and respiratory-driven growth processes. We propose that the growth of vertical stems (flagged tree forms) from krummholz mats is analogous functionally to the facilitated growth of a seedling/sapling in and away from ground cover. Increasing abundance and growth of newly established trees in the treeline ecotone generates a structural and microsite facilitation characteristic of the subalpine forest below. This is followed by the formation of new subalpine forest with forest-like trees, and a new timberline at higher altitude.","author":[{"dropping-particle":"","family":"Smith","given":"William K","non-dropping-particle":"","parse-names":false,"suffix":""},{"dropping-particle":"","family":"Germino","given":"Matthew J","non-dropping-particle":"","parse-names":false,"suffix":""},{"dropping-particle":"","family":"Hancock","given":"Thomas E","non-dropping-particle":"","parse-names":false,"suffix":""},{"dropping-particle":"","family":"Johnson","given":"Daniel M","non-dropping-particle":"","parse-names":false,"suffix":""}],"container-title":"Tree physiology","id":"ITEM-1","issue":"16","issued":{"date-parts":[["2003"]]},"page":"1101-1112","title":"Another perspective on altitudinal limits of alpine timberlines.","type":"article-journal","volume":"23"},"uris":["http://www.mendeley.com/documents/?uuid=4b5e16c7-107a-4261-b8f8-324759e65bc8","http://www.mendeley.com/documents/?uuid=0767e332-15da-4fc4-8802-fa7c43ab0bba"]}],"mendeley":{"formattedCitation":"(Smith et al. 2003)","plainTextFormattedCitation":"(Smith et al. 2003)","previouslyFormattedCitation":"(Smith et al. 2003)"},"properties":{"noteIndex":0},"schema":"https://github.com/citation-style-language/schema/raw/master/csl-citation.json"}</w:instrText>
      </w:r>
      <w:r w:rsidR="00C44D98">
        <w:rPr>
          <w:rFonts w:ascii="Times New Roman" w:eastAsia="MS ??" w:hAnsi="Times New Roman" w:cs="Times New Roman"/>
          <w:sz w:val="24"/>
          <w:szCs w:val="24"/>
        </w:rPr>
        <w:fldChar w:fldCharType="separate"/>
      </w:r>
      <w:r w:rsidR="00C44D98" w:rsidRPr="00DA033F">
        <w:rPr>
          <w:rFonts w:ascii="Times New Roman" w:eastAsia="MS ??" w:hAnsi="Times New Roman" w:cs="Times New Roman"/>
          <w:noProof/>
          <w:sz w:val="24"/>
          <w:szCs w:val="24"/>
        </w:rPr>
        <w:t>(Smith et al. 2003)</w:t>
      </w:r>
      <w:r w:rsidR="00C44D98">
        <w:rPr>
          <w:rFonts w:ascii="Times New Roman" w:eastAsia="MS ??" w:hAnsi="Times New Roman" w:cs="Times New Roman"/>
          <w:sz w:val="24"/>
          <w:szCs w:val="24"/>
        </w:rPr>
        <w:fldChar w:fldCharType="end"/>
      </w:r>
      <w:r w:rsidR="00C44D98" w:rsidRPr="00F67A35">
        <w:rPr>
          <w:rFonts w:ascii="Times New Roman" w:eastAsia="MS ??" w:hAnsi="Times New Roman" w:cs="Times New Roman"/>
          <w:sz w:val="24"/>
          <w:szCs w:val="24"/>
        </w:rPr>
        <w:t xml:space="preserve">. </w:t>
      </w:r>
    </w:p>
    <w:p w14:paraId="0FAF0B18" w14:textId="6CEB97A6" w:rsidR="00F43E04" w:rsidRDefault="009612F7" w:rsidP="00A27B1B">
      <w:pPr>
        <w:spacing w:line="360" w:lineRule="auto"/>
        <w:jc w:val="both"/>
        <w:rPr>
          <w:rFonts w:ascii="Times New Roman" w:eastAsia="MS ??" w:hAnsi="Times New Roman" w:cs="Times New Roman"/>
          <w:sz w:val="24"/>
          <w:szCs w:val="24"/>
        </w:rPr>
      </w:pPr>
      <w:r>
        <w:rPr>
          <w:rFonts w:ascii="Times New Roman" w:eastAsia="MS ??" w:hAnsi="Times New Roman" w:cs="Times New Roman"/>
          <w:b/>
          <w:sz w:val="24"/>
          <w:szCs w:val="24"/>
        </w:rPr>
        <w:t xml:space="preserve">(6) </w:t>
      </w:r>
      <w:r w:rsidR="007528B0" w:rsidRPr="007528B0">
        <w:rPr>
          <w:rFonts w:ascii="Times New Roman" w:eastAsia="MS ??" w:hAnsi="Times New Roman" w:cs="Times New Roman"/>
          <w:sz w:val="24"/>
          <w:szCs w:val="24"/>
        </w:rPr>
        <w:t xml:space="preserve">Water </w:t>
      </w:r>
      <w:r w:rsidR="00CE01D3">
        <w:rPr>
          <w:rFonts w:ascii="Times New Roman" w:eastAsia="MS ??" w:hAnsi="Times New Roman" w:cs="Times New Roman"/>
          <w:sz w:val="24"/>
          <w:szCs w:val="24"/>
        </w:rPr>
        <w:t xml:space="preserve">being fundamental for plants, hydric </w:t>
      </w:r>
      <w:r w:rsidR="007528B0" w:rsidRPr="007528B0">
        <w:rPr>
          <w:rFonts w:ascii="Times New Roman" w:eastAsia="MS ??" w:hAnsi="Times New Roman" w:cs="Times New Roman"/>
          <w:sz w:val="24"/>
          <w:szCs w:val="24"/>
        </w:rPr>
        <w:t>stress</w:t>
      </w:r>
      <w:r w:rsidR="007528B0">
        <w:rPr>
          <w:rFonts w:ascii="Times New Roman" w:eastAsia="MS ??" w:hAnsi="Times New Roman" w:cs="Times New Roman"/>
          <w:sz w:val="24"/>
          <w:szCs w:val="24"/>
        </w:rPr>
        <w:t xml:space="preserve"> is a main threat to plant survival, </w:t>
      </w:r>
      <w:r w:rsidR="00CE01D3">
        <w:rPr>
          <w:rFonts w:ascii="Times New Roman" w:eastAsia="MS ??" w:hAnsi="Times New Roman" w:cs="Times New Roman"/>
          <w:sz w:val="24"/>
          <w:szCs w:val="24"/>
        </w:rPr>
        <w:t xml:space="preserve">and plant </w:t>
      </w:r>
      <w:r w:rsidR="007528B0">
        <w:rPr>
          <w:rFonts w:ascii="Times New Roman" w:eastAsia="MS ??" w:hAnsi="Times New Roman" w:cs="Times New Roman"/>
          <w:sz w:val="24"/>
          <w:szCs w:val="24"/>
        </w:rPr>
        <w:t>water loss</w:t>
      </w:r>
      <w:r w:rsidR="00854B8A">
        <w:rPr>
          <w:rFonts w:ascii="Times New Roman" w:eastAsia="MS ??" w:hAnsi="Times New Roman" w:cs="Times New Roman"/>
          <w:sz w:val="24"/>
          <w:szCs w:val="24"/>
        </w:rPr>
        <w:t>es</w:t>
      </w:r>
      <w:r w:rsidR="007528B0">
        <w:rPr>
          <w:rFonts w:ascii="Times New Roman" w:eastAsia="MS ??" w:hAnsi="Times New Roman" w:cs="Times New Roman"/>
          <w:sz w:val="24"/>
          <w:szCs w:val="24"/>
        </w:rPr>
        <w:t xml:space="preserve"> le</w:t>
      </w:r>
      <w:r w:rsidR="003D2259">
        <w:rPr>
          <w:rFonts w:ascii="Times New Roman" w:eastAsia="MS ??" w:hAnsi="Times New Roman" w:cs="Times New Roman"/>
          <w:sz w:val="24"/>
          <w:szCs w:val="24"/>
        </w:rPr>
        <w:t>ad to wilting and dead.</w:t>
      </w:r>
      <w:r w:rsidR="007528B0">
        <w:rPr>
          <w:rFonts w:ascii="Times New Roman" w:eastAsia="MS ??" w:hAnsi="Times New Roman" w:cs="Times New Roman"/>
          <w:sz w:val="24"/>
          <w:szCs w:val="24"/>
        </w:rPr>
        <w:t xml:space="preserve"> </w:t>
      </w:r>
      <w:r w:rsidR="003D2259">
        <w:rPr>
          <w:rFonts w:ascii="Times New Roman" w:eastAsia="MS ??" w:hAnsi="Times New Roman" w:cs="Times New Roman"/>
          <w:sz w:val="24"/>
          <w:szCs w:val="24"/>
        </w:rPr>
        <w:t>A</w:t>
      </w:r>
      <w:r w:rsidR="007528B0">
        <w:rPr>
          <w:rFonts w:ascii="Times New Roman" w:eastAsia="MS ??" w:hAnsi="Times New Roman" w:cs="Times New Roman"/>
          <w:sz w:val="24"/>
          <w:szCs w:val="24"/>
        </w:rPr>
        <w:t xml:space="preserve">tmospheric water potential is a main driver of </w:t>
      </w:r>
      <w:r w:rsidR="003D2259">
        <w:rPr>
          <w:rFonts w:ascii="Times New Roman" w:eastAsia="MS ??" w:hAnsi="Times New Roman" w:cs="Times New Roman"/>
          <w:sz w:val="24"/>
          <w:szCs w:val="24"/>
        </w:rPr>
        <w:t>plant water status</w:t>
      </w:r>
      <w:r w:rsidR="007528B0">
        <w:rPr>
          <w:rFonts w:ascii="Times New Roman" w:eastAsia="MS ??" w:hAnsi="Times New Roman" w:cs="Times New Roman"/>
          <w:sz w:val="24"/>
          <w:szCs w:val="24"/>
        </w:rPr>
        <w:t>. A</w:t>
      </w:r>
      <w:r w:rsidR="007528B0" w:rsidRPr="00F67A35">
        <w:rPr>
          <w:rFonts w:ascii="Times New Roman" w:eastAsia="MS ??" w:hAnsi="Times New Roman" w:cs="Times New Roman"/>
          <w:sz w:val="24"/>
          <w:szCs w:val="24"/>
        </w:rPr>
        <w:t>ir</w:t>
      </w:r>
      <w:r w:rsidR="007528B0">
        <w:rPr>
          <w:rFonts w:ascii="Times New Roman" w:eastAsia="MS ??" w:hAnsi="Times New Roman" w:cs="Times New Roman"/>
          <w:sz w:val="24"/>
          <w:szCs w:val="24"/>
        </w:rPr>
        <w:t xml:space="preserve"> water potential depend</w:t>
      </w:r>
      <w:r w:rsidR="00F43E04">
        <w:rPr>
          <w:rFonts w:ascii="Times New Roman" w:eastAsia="MS ??" w:hAnsi="Times New Roman" w:cs="Times New Roman"/>
          <w:sz w:val="24"/>
          <w:szCs w:val="24"/>
        </w:rPr>
        <w:t>s</w:t>
      </w:r>
      <w:r w:rsidR="007528B0">
        <w:rPr>
          <w:rFonts w:ascii="Times New Roman" w:eastAsia="MS ??" w:hAnsi="Times New Roman" w:cs="Times New Roman"/>
          <w:sz w:val="24"/>
          <w:szCs w:val="24"/>
        </w:rPr>
        <w:t xml:space="preserve"> on</w:t>
      </w:r>
      <w:r w:rsidR="007528B0" w:rsidRPr="00F67A35">
        <w:rPr>
          <w:rFonts w:ascii="Times New Roman" w:eastAsia="MS ??" w:hAnsi="Times New Roman" w:cs="Times New Roman"/>
          <w:sz w:val="24"/>
          <w:szCs w:val="24"/>
        </w:rPr>
        <w:t xml:space="preserve"> absolute air humidity</w:t>
      </w:r>
      <w:r w:rsidR="00B462F3">
        <w:rPr>
          <w:rFonts w:ascii="Times New Roman" w:eastAsia="MS ??" w:hAnsi="Times New Roman" w:cs="Times New Roman"/>
          <w:sz w:val="24"/>
          <w:szCs w:val="24"/>
        </w:rPr>
        <w:t xml:space="preserve"> and</w:t>
      </w:r>
      <w:r w:rsidR="00F43E04" w:rsidRPr="00F43E04">
        <w:rPr>
          <w:rFonts w:ascii="Times New Roman" w:eastAsia="MS ??" w:hAnsi="Times New Roman" w:cs="Times New Roman"/>
          <w:sz w:val="24"/>
          <w:szCs w:val="24"/>
        </w:rPr>
        <w:t xml:space="preserve"> </w:t>
      </w:r>
      <w:r w:rsidR="00F43E04" w:rsidRPr="00F67A35">
        <w:rPr>
          <w:rFonts w:ascii="Times New Roman" w:eastAsia="MS ??" w:hAnsi="Times New Roman" w:cs="Times New Roman"/>
          <w:sz w:val="24"/>
          <w:szCs w:val="24"/>
        </w:rPr>
        <w:t>temperature</w:t>
      </w:r>
      <w:r w:rsidR="002F4D40">
        <w:rPr>
          <w:rFonts w:ascii="Times New Roman" w:eastAsia="MS ??" w:hAnsi="Times New Roman" w:cs="Times New Roman"/>
          <w:sz w:val="24"/>
          <w:szCs w:val="24"/>
        </w:rPr>
        <w:t>;</w:t>
      </w:r>
      <w:r w:rsidR="00F43E04" w:rsidRPr="00F67A35">
        <w:rPr>
          <w:rFonts w:ascii="Times New Roman" w:eastAsia="MS ??" w:hAnsi="Times New Roman" w:cs="Times New Roman"/>
          <w:sz w:val="24"/>
          <w:szCs w:val="24"/>
        </w:rPr>
        <w:t xml:space="preserve"> </w:t>
      </w:r>
      <w:r w:rsidR="00F43E04">
        <w:rPr>
          <w:rFonts w:ascii="Times New Roman" w:eastAsia="MS ??" w:hAnsi="Times New Roman" w:cs="Times New Roman"/>
          <w:sz w:val="24"/>
          <w:szCs w:val="24"/>
        </w:rPr>
        <w:t>at higher temperature</w:t>
      </w:r>
      <w:r w:rsidR="002F4D40">
        <w:rPr>
          <w:rFonts w:ascii="Times New Roman" w:eastAsia="MS ??" w:hAnsi="Times New Roman" w:cs="Times New Roman"/>
          <w:sz w:val="24"/>
          <w:szCs w:val="24"/>
        </w:rPr>
        <w:t>,</w:t>
      </w:r>
      <w:r w:rsidR="00F43E04">
        <w:rPr>
          <w:rFonts w:ascii="Times New Roman" w:eastAsia="MS ??" w:hAnsi="Times New Roman" w:cs="Times New Roman"/>
          <w:sz w:val="24"/>
          <w:szCs w:val="24"/>
        </w:rPr>
        <w:t xml:space="preserve"> relative humidity decreases and water is pulled strongly.</w:t>
      </w:r>
      <w:r w:rsidR="007528B0" w:rsidRPr="00F67A35">
        <w:rPr>
          <w:rFonts w:ascii="Times New Roman" w:eastAsia="MS ??" w:hAnsi="Times New Roman" w:cs="Times New Roman"/>
          <w:sz w:val="24"/>
          <w:szCs w:val="24"/>
        </w:rPr>
        <w:t xml:space="preserve"> </w:t>
      </w:r>
      <w:r w:rsidR="007528B0">
        <w:rPr>
          <w:rFonts w:ascii="Times New Roman" w:eastAsia="MS ??" w:hAnsi="Times New Roman" w:cs="Times New Roman"/>
          <w:sz w:val="24"/>
          <w:szCs w:val="24"/>
        </w:rPr>
        <w:t>Atmospheric desiccation can pull water from leaves at a tens</w:t>
      </w:r>
      <w:r w:rsidR="003D2259">
        <w:rPr>
          <w:rFonts w:ascii="Times New Roman" w:eastAsia="MS ??" w:hAnsi="Times New Roman" w:cs="Times New Roman"/>
          <w:sz w:val="24"/>
          <w:szCs w:val="24"/>
        </w:rPr>
        <w:t>ion as high as 936 bars at 20ºC</w:t>
      </w:r>
      <w:r w:rsidR="007528B0">
        <w:rPr>
          <w:rFonts w:ascii="Times New Roman" w:eastAsia="MS ??" w:hAnsi="Times New Roman" w:cs="Times New Roman"/>
          <w:sz w:val="24"/>
          <w:szCs w:val="24"/>
        </w:rPr>
        <w:t xml:space="preserve"> when air humidity is 50% </w:t>
      </w:r>
      <w:r w:rsidR="00F021AB">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{"citationItems":[{"id":"ITEM-1","itemData":{"ISBN":"9780582443877","author":[{"dropping-particle":"","family":"Milburn","given":"John A","non-dropping-particle":"","parse-names":false,"suffix":""}],"id":"ITEM-1","issued":{"date-parts":[["1979"]]},"number-of-pages":"225","publisher":"Longman Inc","publisher-place":"USA","title":"Water flow in plants","type":"book"},"uris":["http://www.mendeley.com/documents/?uuid=4f2122ad-7333-4073-86cf-b4098efd3b56","http://www.mendeley.com/documents/?uuid=3e8b1078-c926-4baa-836b-403d9f7cce8e"]}],"mendeley":{"formattedCitation":"(Milburn 1979)","plainTextFormattedCitation":"(Milburn 1979)","previouslyFormattedCitation":"(Milburn 1979)"},"properties":{"noteIndex":0},"schema":"https://github.com/citation-style-language/schema/raw/master/csl-citation.json"}</w:instrText>
      </w:r>
      <w:r w:rsidR="00F021AB">
        <w:rPr>
          <w:rFonts w:ascii="Times New Roman" w:eastAsia="MS ??" w:hAnsi="Times New Roman" w:cs="Times New Roman"/>
          <w:sz w:val="24"/>
          <w:szCs w:val="24"/>
        </w:rPr>
        <w:fldChar w:fldCharType="separate"/>
      </w:r>
      <w:r w:rsidR="007528B0" w:rsidRPr="007528B0">
        <w:rPr>
          <w:rFonts w:ascii="Times New Roman" w:eastAsia="MS ??" w:hAnsi="Times New Roman" w:cs="Times New Roman"/>
          <w:noProof/>
          <w:sz w:val="24"/>
          <w:szCs w:val="24"/>
        </w:rPr>
        <w:t>(Milburn 1979)</w:t>
      </w:r>
      <w:r w:rsidR="00F021AB">
        <w:rPr>
          <w:rFonts w:ascii="Times New Roman" w:eastAsia="MS ??" w:hAnsi="Times New Roman" w:cs="Times New Roman"/>
          <w:sz w:val="24"/>
          <w:szCs w:val="24"/>
        </w:rPr>
        <w:fldChar w:fldCharType="end"/>
      </w:r>
      <w:r w:rsidR="007528B0">
        <w:rPr>
          <w:rFonts w:ascii="Times New Roman" w:eastAsia="MS ??" w:hAnsi="Times New Roman" w:cs="Times New Roman"/>
          <w:sz w:val="24"/>
          <w:szCs w:val="24"/>
        </w:rPr>
        <w:t>.</w:t>
      </w:r>
      <w:r w:rsidR="00854B8A">
        <w:rPr>
          <w:rFonts w:ascii="Times New Roman" w:eastAsia="MS ??" w:hAnsi="Times New Roman" w:cs="Times New Roman"/>
          <w:sz w:val="24"/>
          <w:szCs w:val="24"/>
        </w:rPr>
        <w:t xml:space="preserve"> </w:t>
      </w:r>
      <w:r w:rsidR="00F43E04">
        <w:rPr>
          <w:rFonts w:ascii="Times New Roman" w:eastAsia="MS ??" w:hAnsi="Times New Roman" w:cs="Times New Roman"/>
          <w:sz w:val="24"/>
          <w:szCs w:val="24"/>
        </w:rPr>
        <w:t>Plants</w:t>
      </w:r>
      <w:r w:rsidR="007F25A4">
        <w:rPr>
          <w:rFonts w:ascii="Times New Roman" w:eastAsia="MS ??" w:hAnsi="Times New Roman" w:cs="Times New Roman"/>
          <w:sz w:val="24"/>
          <w:szCs w:val="24"/>
        </w:rPr>
        <w:t xml:space="preserve"> can</w:t>
      </w:r>
      <w:r w:rsidR="00F43E04">
        <w:rPr>
          <w:rFonts w:ascii="Times New Roman" w:eastAsia="MS ??" w:hAnsi="Times New Roman" w:cs="Times New Roman"/>
          <w:sz w:val="24"/>
          <w:szCs w:val="24"/>
        </w:rPr>
        <w:t xml:space="preserve"> increase atmospheric water potential, and hence reduce water stress, by shading in hot climates (mediated by </w:t>
      </w:r>
      <w:r w:rsidR="00B462F3">
        <w:rPr>
          <w:rFonts w:ascii="Times New Roman" w:eastAsia="MS ??" w:hAnsi="Times New Roman" w:cs="Times New Roman"/>
          <w:sz w:val="24"/>
          <w:szCs w:val="24"/>
        </w:rPr>
        <w:t xml:space="preserve">reducing air </w:t>
      </w:r>
      <w:r w:rsidR="00F43E04">
        <w:rPr>
          <w:rFonts w:ascii="Times New Roman" w:eastAsia="MS ??" w:hAnsi="Times New Roman" w:cs="Times New Roman"/>
          <w:sz w:val="24"/>
          <w:szCs w:val="24"/>
        </w:rPr>
        <w:t xml:space="preserve">temperature), baffling wind (mediated by reduced convective mixing with external </w:t>
      </w:r>
      <w:r w:rsidR="0083078B">
        <w:rPr>
          <w:rFonts w:ascii="Times New Roman" w:eastAsia="MS ??" w:hAnsi="Times New Roman" w:cs="Times New Roman"/>
          <w:sz w:val="24"/>
          <w:szCs w:val="24"/>
        </w:rPr>
        <w:t>drier</w:t>
      </w:r>
      <w:r w:rsidR="00F43E04">
        <w:rPr>
          <w:rFonts w:ascii="Times New Roman" w:eastAsia="MS ??" w:hAnsi="Times New Roman" w:cs="Times New Roman"/>
          <w:sz w:val="24"/>
          <w:szCs w:val="24"/>
        </w:rPr>
        <w:t xml:space="preserve"> air), and transpirating vapor (hence increasing absolute air humidity). </w:t>
      </w:r>
      <w:r w:rsidR="0016442E" w:rsidRPr="00F67A35">
        <w:rPr>
          <w:rFonts w:ascii="Times New Roman" w:eastAsia="MS ??" w:hAnsi="Times New Roman" w:cs="Times New Roman"/>
          <w:sz w:val="24"/>
          <w:szCs w:val="24"/>
        </w:rPr>
        <w:t xml:space="preserve">Measured vertical humidity profiles have confirmed that </w:t>
      </w:r>
      <w:r w:rsidR="0016442E">
        <w:rPr>
          <w:rFonts w:ascii="Times New Roman" w:eastAsia="MS ??" w:hAnsi="Times New Roman" w:cs="Times New Roman"/>
          <w:sz w:val="24"/>
          <w:szCs w:val="24"/>
        </w:rPr>
        <w:t>atmospheric water potential significantly increases</w:t>
      </w:r>
      <w:r w:rsidR="0016442E" w:rsidRPr="00F67A35">
        <w:rPr>
          <w:rFonts w:ascii="Times New Roman" w:eastAsia="MS ??" w:hAnsi="Times New Roman" w:cs="Times New Roman"/>
          <w:sz w:val="24"/>
          <w:szCs w:val="24"/>
        </w:rPr>
        <w:t xml:space="preserve"> within vegetation canopies </w:t>
      </w:r>
      <w:r w:rsidR="0016442E">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{"citationItems":[{"id":"ITEM-1","itemData":{"DOI":"10.11118/actaun201260010079","ISSN":"12118516","abstract":"The differences of air temperature and relative air humidity in wheat, rape and maize canopies at three heights (ground level, effective canopy height and 2 meters above the soil surface), and their comparison with the temperature values of the nearest standard climatological station at the height of 2 meters were studied. The microclimatic data were obtained at the field trial station of the Mendel University in Brno in the Žabčice municipality (South Moravia) in the canopies of winter wheat, winter rape and maize and from the standard climatological station located immediately next to the canopies. It was found, that wheat, rape and maize canopies microclimate differed significantly from those of their surrounding environments. The temperature was usually lower in the ground level and effective height in the wheat and rape stands, air humidity was usually higher in these crops. On the other hand, maize canopies had diverse air temperature values during the studied period.","author":[{"dropping-particle":"","family":"Krédl","given":"Z.","non-dropping-particle":"","parse-names":false,"suffix":""},{"dropping-particle":"","family":"Středa","given":"T.","non-dropping-particle":"","parse-names":false,"suffix":""},{"dropping-particle":"","family":"Pokorný","given":"R.","non-dropping-particle":"","parse-names":false,"suffix":""},{"dropping-particle":"","family":"Kmoch","given":"M.","non-dropping-particle":"","parse-names":false,"suffix":""},{"dropping-particle":"","family":"Brotan","given":"J.","non-dropping-particle":"","parse-names":false,"suffix":""}],"container-title":"Acta Universitatis Agriculturae et Silviculturae Mendelianae Brunensis","id":"ITEM-1","issued":{"date-parts":[["2012"]]},"page":"79-90","title":"Microclimate in the vertical profile of wheat, rape and maize canopies","type":"article-journal","volume":"60"},"uris":["http://www.mendeley.com/documents/?uuid=db4269b7-1ef3-4e3f-b839-9dc2d3de7f30","http://www.mendeley.com/documents/?uuid=b918b670-ded4-4c3e-94cb-5ae69f7a2190"]}],"mendeley":{"formattedCitation":"(Krédl et al. 2012)","plainTextFormattedCitation":"(Krédl et al. 2012)","previouslyFormattedCitation":"(Krédl et al. 2012)"},"properties":{"noteIndex":0},"schema":"https://github.com/citation-style-language/schema/raw/master/csl-citation.json"}</w:instrText>
      </w:r>
      <w:r w:rsidR="0016442E">
        <w:rPr>
          <w:rFonts w:ascii="Times New Roman" w:eastAsia="MS ??" w:hAnsi="Times New Roman" w:cs="Times New Roman"/>
          <w:sz w:val="24"/>
          <w:szCs w:val="24"/>
        </w:rPr>
        <w:fldChar w:fldCharType="separate"/>
      </w:r>
      <w:r w:rsidR="0016442E" w:rsidRPr="0016442E">
        <w:rPr>
          <w:rFonts w:ascii="Times New Roman" w:eastAsia="MS ??" w:hAnsi="Times New Roman" w:cs="Times New Roman"/>
          <w:noProof/>
          <w:sz w:val="24"/>
          <w:szCs w:val="24"/>
        </w:rPr>
        <w:t>(Krédl et al. 2012)</w:t>
      </w:r>
      <w:r w:rsidR="0016442E">
        <w:rPr>
          <w:rFonts w:ascii="Times New Roman" w:eastAsia="MS ??" w:hAnsi="Times New Roman" w:cs="Times New Roman"/>
          <w:sz w:val="24"/>
          <w:szCs w:val="24"/>
        </w:rPr>
        <w:fldChar w:fldCharType="end"/>
      </w:r>
      <w:r w:rsidR="008A4AAD">
        <w:rPr>
          <w:rFonts w:ascii="Times New Roman" w:eastAsia="MS ??" w:hAnsi="Times New Roman" w:cs="Times New Roman"/>
          <w:sz w:val="24"/>
          <w:szCs w:val="24"/>
        </w:rPr>
        <w:t xml:space="preserve">, </w:t>
      </w:r>
      <w:r w:rsidR="0019446B">
        <w:rPr>
          <w:rFonts w:ascii="Times New Roman" w:eastAsia="MS ??" w:hAnsi="Times New Roman" w:cs="Times New Roman"/>
          <w:sz w:val="24"/>
          <w:szCs w:val="24"/>
        </w:rPr>
        <w:t>which results in an</w:t>
      </w:r>
      <w:r w:rsidR="00CE01D3">
        <w:rPr>
          <w:rFonts w:ascii="Times New Roman" w:eastAsia="MS ??" w:hAnsi="Times New Roman" w:cs="Times New Roman"/>
          <w:sz w:val="24"/>
          <w:szCs w:val="24"/>
        </w:rPr>
        <w:t xml:space="preserve"> </w:t>
      </w:r>
      <w:r w:rsidR="008A4AAD" w:rsidRPr="008A4AAD">
        <w:rPr>
          <w:rFonts w:ascii="Times New Roman" w:eastAsia="MS ??" w:hAnsi="Times New Roman" w:cs="Times New Roman"/>
          <w:i/>
          <w:sz w:val="24"/>
          <w:szCs w:val="24"/>
        </w:rPr>
        <w:t>interaction force</w:t>
      </w:r>
      <w:r w:rsidR="008A4AAD">
        <w:rPr>
          <w:rFonts w:ascii="Times New Roman" w:eastAsia="MS ??" w:hAnsi="Times New Roman" w:cs="Times New Roman"/>
          <w:sz w:val="24"/>
          <w:szCs w:val="24"/>
        </w:rPr>
        <w:t xml:space="preserve"> </w:t>
      </w:r>
      <w:r w:rsidR="0019446B">
        <w:rPr>
          <w:rFonts w:ascii="Times New Roman" w:eastAsia="MS ??" w:hAnsi="Times New Roman" w:cs="Times New Roman"/>
          <w:sz w:val="24"/>
          <w:szCs w:val="24"/>
        </w:rPr>
        <w:t xml:space="preserve">that </w:t>
      </w:r>
      <w:r w:rsidR="008A4AAD">
        <w:rPr>
          <w:rFonts w:ascii="Times New Roman" w:eastAsia="MS ??" w:hAnsi="Times New Roman" w:cs="Times New Roman"/>
          <w:sz w:val="24"/>
          <w:szCs w:val="24"/>
        </w:rPr>
        <w:t>driv</w:t>
      </w:r>
      <w:r w:rsidR="0019446B">
        <w:rPr>
          <w:rFonts w:ascii="Times New Roman" w:eastAsia="MS ??" w:hAnsi="Times New Roman" w:cs="Times New Roman"/>
          <w:sz w:val="24"/>
          <w:szCs w:val="24"/>
        </w:rPr>
        <w:t>es</w:t>
      </w:r>
      <w:r w:rsidR="00DF1DA4" w:rsidRPr="00F67A35">
        <w:rPr>
          <w:rFonts w:ascii="Times New Roman" w:eastAsia="MS ??" w:hAnsi="Times New Roman" w:cs="Times New Roman"/>
          <w:sz w:val="24"/>
          <w:szCs w:val="24"/>
        </w:rPr>
        <w:t xml:space="preserve"> </w:t>
      </w:r>
      <w:r w:rsidR="0016442E">
        <w:rPr>
          <w:rFonts w:ascii="Times New Roman" w:eastAsia="MS ??" w:hAnsi="Times New Roman" w:cs="Times New Roman"/>
          <w:sz w:val="24"/>
          <w:szCs w:val="24"/>
        </w:rPr>
        <w:t>positive interactions</w:t>
      </w:r>
      <w:r w:rsidR="008A4AAD">
        <w:rPr>
          <w:rFonts w:ascii="Times New Roman" w:eastAsia="MS ??" w:hAnsi="Times New Roman" w:cs="Times New Roman"/>
          <w:sz w:val="24"/>
          <w:szCs w:val="24"/>
        </w:rPr>
        <w:t xml:space="preserve"> among plants</w:t>
      </w:r>
      <w:r w:rsidR="00DF1DA4" w:rsidRPr="00F67A35">
        <w:rPr>
          <w:rFonts w:ascii="Times New Roman" w:eastAsia="MS ??" w:hAnsi="Times New Roman" w:cs="Times New Roman"/>
          <w:sz w:val="24"/>
          <w:szCs w:val="24"/>
        </w:rPr>
        <w:t xml:space="preserve"> </w:t>
      </w:r>
      <w:r w:rsidR="00DF1DA4">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{"citationItems":[{"id":"ITEM-1","itemData":{"DOI":"10.1016/j.ppees.2011.06.001","ISSN":"14338319","abstract":"Studies of facilitative interactions as drivers of plant richness along environmental gradients often assume the existence of an overarching stress gradient that equally affects the performance of all the species in a given community. However, co-existing species differ in their ecophysiological adaptations, and do not experience the same stress level under particular environmental conditions. Moreover, these studies assume a unimodal relationship between richness and biomass, which is not as general as previously thought. We ignored these assumptions to assess changes in plant-plant interactions and their effect on local species richness across environmental gradients in semi-arid areas of Spain and Australia. We aimed to understand the relative importance of direct (microhabitat amelioration) and indirect (changes in the competitive relationships among the understorey species: niche segregation, competitive exclusion or intransitivity) mechanisms that might underlie the effects of nurse plants on local species richness. By jointly studying these direct and indirect mechanisms using a unifying framework, we found that nurse plants (trees, shrubs and tussock grasses) increased local richness not only by expanding the niche of neighbouring species but also by increasing niche segregation among them, though the latter was not important in all cases. The outcome of the competition-facilitation continuum varied depending on the study area, likely because the different types of stress gradient considered. When driven by both rainfall and temperature, or rainfall alone, the community-wide importance of nurse plants remained constant (Spanish sites), or showed a unimodal relationship along the gradient (Australian sites). This study expands our understanding of the relative roles of plant-plant interactions and environmental conditions as drivers of local species richness in semi-arid environments. The results can also be used to refine predictions about the response of plant communities to environmental change, and to clarify the relative importance of biotic interactions as drivers of such responses. © 2011 Elsevier GmbH.","author":[{"dropping-particle":"","family":"Soliveres","given":"Santiago","non-dropping-particle":"","parse-names":false,"suffix":""},{"dropping-particle":"","family":"Eldridge","given":"David J.","non-dropping-particle":"","parse-names":false,"suffix":""},{"dropping-particle":"","family":"Maestre","given":"Fernando T.","non-dropping-particle":"","parse-names":false,"suffix":""},{"dropping-particle":"","family":"Bowker","given":"Matthew A.","non-dropping-particle":"","parse-names":false,"suffix":""},{"dropping-particle":"","family":"Tighe","given":"Matthew","non-dropping-particle":"","parse-names":false,"suffix":""},{"dropping-particle":"","family":"Escudero","given":"Adrián","non-dropping-particle":"","parse-names":false,"suffix":""}],"container-title":"Perspectives in Plant Ecology, Evolution and Systematics","id":"ITEM-1","issue":"4","issued":{"date-parts":[["2011"]]},"page":"247-258","title":"Microhabitat amelioration and reduced competition among understorey plants as drivers of facilitation across environmental gradients: Towards a unifying framework","type":"article-journal","volume":"13"},"uris":["http://www.mendeley.com/documents/?uuid=c04df3ef-8b38-45e8-af18-8347350a1963","http://www.mendeley.com/documents/?uuid=1948a7bd-6784-4e2e-aabc-8adedaf46d6b"]}],"mendeley":{"formattedCitation":"(Soliveres et al. 2011)","plainTextFormattedCitation":"(Soliveres et al. 2011)","previouslyFormattedCitation":"(Soliveres et al. 2011)"},"properties":{"noteIndex":0},"schema":"https://github.com/citation-style-language/schema/raw/master/csl-citation.json"}</w:instrText>
      </w:r>
      <w:r w:rsidR="00DF1DA4">
        <w:rPr>
          <w:rFonts w:ascii="Times New Roman" w:eastAsia="MS ??" w:hAnsi="Times New Roman" w:cs="Times New Roman"/>
          <w:sz w:val="24"/>
          <w:szCs w:val="24"/>
        </w:rPr>
        <w:fldChar w:fldCharType="separate"/>
      </w:r>
      <w:r w:rsidR="00DF1DA4" w:rsidRPr="00DA033F">
        <w:rPr>
          <w:rFonts w:ascii="Times New Roman" w:eastAsia="MS ??" w:hAnsi="Times New Roman" w:cs="Times New Roman"/>
          <w:noProof/>
          <w:sz w:val="24"/>
          <w:szCs w:val="24"/>
        </w:rPr>
        <w:t>(Soliveres et al. 2011)</w:t>
      </w:r>
      <w:r w:rsidR="00DF1DA4">
        <w:rPr>
          <w:rFonts w:ascii="Times New Roman" w:eastAsia="MS ??" w:hAnsi="Times New Roman" w:cs="Times New Roman"/>
          <w:sz w:val="24"/>
          <w:szCs w:val="24"/>
        </w:rPr>
        <w:fldChar w:fldCharType="end"/>
      </w:r>
      <w:r w:rsidR="00DF1DA4" w:rsidRPr="00F67A35">
        <w:rPr>
          <w:rFonts w:ascii="Times New Roman" w:eastAsia="MS ??" w:hAnsi="Times New Roman" w:cs="Times New Roman"/>
          <w:sz w:val="24"/>
          <w:szCs w:val="24"/>
        </w:rPr>
        <w:t>.</w:t>
      </w:r>
      <w:r w:rsidR="00DF1DA4">
        <w:rPr>
          <w:rFonts w:ascii="Times New Roman" w:eastAsia="MS ??" w:hAnsi="Times New Roman" w:cs="Times New Roman"/>
          <w:sz w:val="24"/>
          <w:szCs w:val="24"/>
        </w:rPr>
        <w:t xml:space="preserve"> </w:t>
      </w:r>
    </w:p>
    <w:p w14:paraId="427FFF37" w14:textId="0EBFAF80" w:rsidR="00C44D98" w:rsidRPr="00F67A35" w:rsidRDefault="008676CF" w:rsidP="00A27B1B">
      <w:pPr>
        <w:spacing w:line="360" w:lineRule="auto"/>
        <w:jc w:val="both"/>
        <w:rPr>
          <w:rFonts w:ascii="Times New Roman" w:eastAsia="MS ??" w:hAnsi="Times New Roman" w:cs="Times New Roman"/>
          <w:sz w:val="24"/>
          <w:szCs w:val="24"/>
        </w:rPr>
      </w:pPr>
      <w:r>
        <w:rPr>
          <w:rFonts w:ascii="Times New Roman" w:eastAsia="MS ??" w:hAnsi="Times New Roman" w:cs="Times New Roman"/>
          <w:b/>
          <w:sz w:val="24"/>
          <w:szCs w:val="24"/>
        </w:rPr>
        <w:t xml:space="preserve">(7) </w:t>
      </w:r>
      <w:r w:rsidR="00F43E04" w:rsidRPr="00F43E04">
        <w:rPr>
          <w:rFonts w:ascii="Times New Roman" w:eastAsia="MS ??" w:hAnsi="Times New Roman" w:cs="Times New Roman"/>
          <w:sz w:val="24"/>
          <w:szCs w:val="24"/>
        </w:rPr>
        <w:t xml:space="preserve">Extreme temperatures </w:t>
      </w:r>
      <w:r w:rsidR="00F43E04" w:rsidRPr="00F67A35">
        <w:rPr>
          <w:rFonts w:ascii="Times New Roman" w:eastAsia="MS ??" w:hAnsi="Times New Roman" w:cs="Times New Roman"/>
          <w:sz w:val="24"/>
          <w:szCs w:val="24"/>
        </w:rPr>
        <w:t>cause physiological tissue damage</w:t>
      </w:r>
      <w:r w:rsidR="00F43E04" w:rsidRPr="00F43E04">
        <w:rPr>
          <w:rFonts w:ascii="Times New Roman" w:eastAsia="MS ??" w:hAnsi="Times New Roman" w:cs="Times New Roman"/>
          <w:sz w:val="24"/>
          <w:szCs w:val="24"/>
        </w:rPr>
        <w:t xml:space="preserve"> </w:t>
      </w:r>
      <w:r w:rsidR="00F43E04">
        <w:rPr>
          <w:rFonts w:ascii="Times New Roman" w:eastAsia="MS ??" w:hAnsi="Times New Roman" w:cs="Times New Roman"/>
          <w:sz w:val="24"/>
          <w:szCs w:val="24"/>
        </w:rPr>
        <w:t xml:space="preserve">and </w:t>
      </w:r>
      <w:r w:rsidR="00F43E04" w:rsidRPr="00F43E04">
        <w:rPr>
          <w:rFonts w:ascii="Times New Roman" w:eastAsia="MS ??" w:hAnsi="Times New Roman" w:cs="Times New Roman"/>
          <w:sz w:val="24"/>
          <w:szCs w:val="24"/>
        </w:rPr>
        <w:t>can severely</w:t>
      </w:r>
      <w:r w:rsidR="00F43E04">
        <w:rPr>
          <w:rFonts w:ascii="Times New Roman" w:eastAsia="MS ??" w:hAnsi="Times New Roman" w:cs="Times New Roman"/>
          <w:b/>
          <w:sz w:val="24"/>
          <w:szCs w:val="24"/>
        </w:rPr>
        <w:t xml:space="preserve"> </w:t>
      </w:r>
      <w:r w:rsidR="00F43E04">
        <w:rPr>
          <w:rFonts w:ascii="Times New Roman" w:eastAsia="MS ??" w:hAnsi="Times New Roman" w:cs="Times New Roman"/>
          <w:sz w:val="24"/>
          <w:szCs w:val="24"/>
        </w:rPr>
        <w:t>limit the</w:t>
      </w:r>
      <w:r w:rsidR="00F43E04" w:rsidRPr="00F67A35">
        <w:rPr>
          <w:rFonts w:ascii="Times New Roman" w:eastAsia="MS ??" w:hAnsi="Times New Roman" w:cs="Times New Roman"/>
          <w:sz w:val="24"/>
          <w:szCs w:val="24"/>
        </w:rPr>
        <w:t xml:space="preserve"> growth and survival of plants</w:t>
      </w:r>
      <w:r w:rsidR="003B697E">
        <w:rPr>
          <w:rFonts w:ascii="Times New Roman" w:eastAsia="MS ??" w:hAnsi="Times New Roman" w:cs="Times New Roman"/>
          <w:sz w:val="24"/>
          <w:szCs w:val="24"/>
        </w:rPr>
        <w:t>,</w:t>
      </w:r>
      <w:r w:rsidR="00F43E04">
        <w:rPr>
          <w:rFonts w:ascii="Times New Roman" w:eastAsia="MS ??" w:hAnsi="Times New Roman" w:cs="Times New Roman"/>
          <w:sz w:val="24"/>
          <w:szCs w:val="24"/>
        </w:rPr>
        <w:t xml:space="preserve"> both in the cold </w:t>
      </w:r>
      <w:r w:rsidR="00F43E04">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{"citationItems":[{"id":"ITEM-1","itemData":{"DOI":"10.1006/anbo.2000.1352","ISSN":"03057364","abstract":"Imaging methods are giving new insights into plant freezing and the consequent damage that affects survival and distribution of both wild and crop plants. Ice can enter plants through stomata and hydathodes. Intrinsic nucleation of freezing can also occur. The initial growth of ice through the plant can be as rapid as 40 mm s-1, although barriers can limit this growth. Only a small fraction of plant water is changed to ice in this first freezing event. Nevertheless, this first rapid growth of ice is of key importance because it can initiate further, potentially lethal, freezing at any site that it reaches. Some organs and tissues avoid freezing by supercooling. However, supercooled parts of buds can dehydrate progressively, indicating that avoidance of freezing-induced dehydration by deep supercooling is only partial. Extracellular ice forms in freezing-intolerant as well as freezing-tolerant species and causes cellular dehydration. The single most important cause of freezing-damage is when this dehydration exceeds what cells can tolerate. In freezing-adapted species, lethal freezing-induced dehydration causes damage to cell membranes. In specific cases, other factors may also cause damage, examples being cell death when limits to deep supercooling are exceeded, and death of shoots when freezing-induced embolisms in xylem vessels persist. Extracellular masses of ice can damage the structure of organs but this may be tolerated, as in extra-organ freezing of buds. Experiments to genetically engineer expression of fish antifreeze proteins have not improved freezing tolerance of sensitive species. A better strategy may be to confer tolerance of cellular dehydration. © 2001 Annals of Botany Company.","author":[{"dropping-particle":"","family":"Pearce","given":"Roger S.","non-dropping-particle":"","parse-names":false,"suffix":""}],"container-title":"Annals of Botany","id":"ITEM-1","issue":"4","issued":{"date-parts":[["2001"]]},"page":"417-424","title":"Plant freezing and damage","type":"article-journal","volume":"87"},"uris":["http://www.mendeley.com/documents/?uuid=c3d75eb7-a9a2-4349-bdc7-4cfd19798d3d","http://www.mendeley.com/documents/?uuid=6b957e12-99cb-4cc4-a091-97b32df12299"]}],"mendeley":{"formattedCitation":"(Pearce 2001)","plainTextFormattedCitation":"(Pearce 2001)","previouslyFormattedCitation":"(Pearce 2001)"},"properties":{"noteIndex":0},"schema":"https://github.com/citation-style-language/schema/raw/master/csl-citation.json"}</w:instrText>
      </w:r>
      <w:r w:rsidR="00F43E04">
        <w:rPr>
          <w:rFonts w:ascii="Times New Roman" w:eastAsia="MS ??" w:hAnsi="Times New Roman" w:cs="Times New Roman"/>
          <w:sz w:val="24"/>
          <w:szCs w:val="24"/>
        </w:rPr>
        <w:fldChar w:fldCharType="separate"/>
      </w:r>
      <w:r w:rsidR="00F43E04" w:rsidRPr="00DA033F">
        <w:rPr>
          <w:rFonts w:ascii="Times New Roman" w:eastAsia="MS ??" w:hAnsi="Times New Roman" w:cs="Times New Roman"/>
          <w:noProof/>
          <w:sz w:val="24"/>
          <w:szCs w:val="24"/>
        </w:rPr>
        <w:t>(Pearce 2001)</w:t>
      </w:r>
      <w:r w:rsidR="00F43E04">
        <w:rPr>
          <w:rFonts w:ascii="Times New Roman" w:eastAsia="MS ??" w:hAnsi="Times New Roman" w:cs="Times New Roman"/>
          <w:sz w:val="24"/>
          <w:szCs w:val="24"/>
        </w:rPr>
        <w:fldChar w:fldCharType="end"/>
      </w:r>
      <w:r w:rsidR="00F43E04">
        <w:rPr>
          <w:rFonts w:ascii="Times New Roman" w:eastAsia="MS ??" w:hAnsi="Times New Roman" w:cs="Times New Roman"/>
          <w:sz w:val="24"/>
          <w:szCs w:val="24"/>
        </w:rPr>
        <w:t xml:space="preserve"> and the hot </w:t>
      </w:r>
      <w:r w:rsidR="00F43E04">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{"citationItems":[{"id":"ITEM-1","itemData":{"DOI":"10.3389/fpls.2013.00273","ISSN":"1664-462X","PMID":"23914193","abstract":"Global warming is predicted to have a general negative effect on plant growth due to the damaging effect of high temperatures on plant development. The increasing threat of climatological extremes including very high temperatures might lead to catastrophic loss of crop productivity and result in wide spread famine. In this review, we assess the impact of global climate change on the agricultural crop production. There is a differential effect of climate change both in terms of geographic location and the crops that will likely show the most extreme reductions in yield as a result of expected extreme fluctuations in temperature and global warming in general. High temperature stress has a wide range of effects on plants in terms of physiology, biochemistry and gene regulation pathways. However, strategies exist to crop improvement for heat stress tolerance. In this review, we present recent advances of research on all these levels of investigation and focus on potential leads that may help to understand more fully the mechanisms that make plants tolerant or susceptible to heat stress. Finally, we review possible procedures and methods which could lead to the generation of new varieties with sustainable yield production, in a world likely to be challenged both by increasing population, higher average temperatures and larger temperature fluctuations.","author":[{"dropping-particle":"","family":"Bita","given":"Craita E","non-dropping-particle":"","parse-names":false,"suffix":""},{"dropping-particle":"","family":"Gerats","given":"Tom","non-dropping-particle":"","parse-names":false,"suffix":""}],"container-title":"Frontiers in plant science","id":"ITEM-1","issue":"273","issued":{"date-parts":[["2013"]]},"page":"1-18","title":"Plant tolerance to high temperature in a changing environment: scientific fundamentals and production of heat stress-tolerant crops.","type":"article-journal","volume":"4"},"uris":["http://www.mendeley.com/documents/?uuid=2c79fe9b-410a-4cb7-9f75-67d1ba79eb1e","http://www.mendeley.com/documents/?uuid=d8f1d244-81f6-4753-b2ae-8d8e4d3f9269"]}],"mendeley":{"formattedCitation":"(Bita and Gerats 2013)","plainTextFormattedCitation":"(Bita and Gerats 2013)","previouslyFormattedCitation":"(Bita and Gerats 2013)"},"properties":{"noteIndex":0},"schema":"https://github.com/citation-style-language/schema/raw/master/csl-citation.json"}</w:instrText>
      </w:r>
      <w:r w:rsidR="00F43E04">
        <w:rPr>
          <w:rFonts w:ascii="Times New Roman" w:eastAsia="MS ??" w:hAnsi="Times New Roman" w:cs="Times New Roman"/>
          <w:sz w:val="24"/>
          <w:szCs w:val="24"/>
        </w:rPr>
        <w:fldChar w:fldCharType="separate"/>
      </w:r>
      <w:r w:rsidR="00F43E04" w:rsidRPr="00DA033F">
        <w:rPr>
          <w:rFonts w:ascii="Times New Roman" w:eastAsia="MS ??" w:hAnsi="Times New Roman" w:cs="Times New Roman"/>
          <w:noProof/>
          <w:sz w:val="24"/>
          <w:szCs w:val="24"/>
        </w:rPr>
        <w:t>(Bita and Gerats 2013)</w:t>
      </w:r>
      <w:r w:rsidR="00F43E04">
        <w:rPr>
          <w:rFonts w:ascii="Times New Roman" w:eastAsia="MS ??" w:hAnsi="Times New Roman" w:cs="Times New Roman"/>
          <w:sz w:val="24"/>
          <w:szCs w:val="24"/>
        </w:rPr>
        <w:fldChar w:fldCharType="end"/>
      </w:r>
      <w:r w:rsidR="00F43E04">
        <w:rPr>
          <w:rFonts w:ascii="Times New Roman" w:eastAsia="MS ??" w:hAnsi="Times New Roman" w:cs="Times New Roman"/>
          <w:sz w:val="24"/>
          <w:szCs w:val="24"/>
        </w:rPr>
        <w:t xml:space="preserve"> ends. In snowy </w:t>
      </w:r>
      <w:r w:rsidR="0083078B">
        <w:rPr>
          <w:rFonts w:ascii="Times New Roman" w:eastAsia="MS ??" w:hAnsi="Times New Roman" w:cs="Times New Roman"/>
          <w:sz w:val="24"/>
          <w:szCs w:val="24"/>
        </w:rPr>
        <w:t>ecosystems, the baffling effect can buffer under-canopy extreme cold,</w:t>
      </w:r>
      <w:r w:rsidR="00C44D98" w:rsidRPr="00F67A35">
        <w:rPr>
          <w:rFonts w:ascii="Times New Roman" w:eastAsia="MS ??" w:hAnsi="Times New Roman" w:cs="Times New Roman"/>
          <w:sz w:val="24"/>
          <w:szCs w:val="24"/>
        </w:rPr>
        <w:t xml:space="preserve"> </w:t>
      </w:r>
      <w:r w:rsidR="0083078B">
        <w:rPr>
          <w:rFonts w:ascii="Times New Roman" w:eastAsia="MS ??" w:hAnsi="Times New Roman" w:cs="Times New Roman"/>
          <w:sz w:val="24"/>
          <w:szCs w:val="24"/>
        </w:rPr>
        <w:t>as</w:t>
      </w:r>
      <w:r w:rsidR="00C44D98" w:rsidRPr="00F67A35">
        <w:rPr>
          <w:rFonts w:ascii="Times New Roman" w:eastAsia="MS ??" w:hAnsi="Times New Roman" w:cs="Times New Roman"/>
          <w:sz w:val="24"/>
          <w:szCs w:val="24"/>
        </w:rPr>
        <w:t xml:space="preserve"> snow transported by wind is trapped by plant canop</w:t>
      </w:r>
      <w:r w:rsidR="0083078B">
        <w:rPr>
          <w:rFonts w:ascii="Times New Roman" w:eastAsia="MS ??" w:hAnsi="Times New Roman" w:cs="Times New Roman"/>
          <w:sz w:val="24"/>
          <w:szCs w:val="24"/>
        </w:rPr>
        <w:t xml:space="preserve">y </w:t>
      </w:r>
      <w:r w:rsidR="003B697E">
        <w:rPr>
          <w:rFonts w:ascii="Times New Roman" w:eastAsia="MS ??" w:hAnsi="Times New Roman" w:cs="Times New Roman"/>
          <w:sz w:val="24"/>
          <w:szCs w:val="24"/>
        </w:rPr>
        <w:t>and forms</w:t>
      </w:r>
      <w:r w:rsidR="0083078B">
        <w:rPr>
          <w:rFonts w:ascii="Times New Roman" w:eastAsia="MS ??" w:hAnsi="Times New Roman" w:cs="Times New Roman"/>
          <w:sz w:val="24"/>
          <w:szCs w:val="24"/>
        </w:rPr>
        <w:t xml:space="preserve"> igloo-like structures</w:t>
      </w:r>
      <w:r w:rsidR="00C44D98" w:rsidRPr="00F67A35">
        <w:rPr>
          <w:rFonts w:ascii="Times New Roman" w:eastAsia="MS ??" w:hAnsi="Times New Roman" w:cs="Times New Roman"/>
          <w:sz w:val="24"/>
          <w:szCs w:val="24"/>
        </w:rPr>
        <w:t xml:space="preserve"> </w:t>
      </w:r>
      <w:r w:rsidR="003B697E">
        <w:rPr>
          <w:rFonts w:ascii="Times New Roman" w:eastAsia="MS ??" w:hAnsi="Times New Roman" w:cs="Times New Roman"/>
          <w:sz w:val="24"/>
          <w:szCs w:val="24"/>
        </w:rPr>
        <w:t>that</w:t>
      </w:r>
      <w:r w:rsidR="00922286">
        <w:rPr>
          <w:rFonts w:ascii="Times New Roman" w:eastAsia="MS ??" w:hAnsi="Times New Roman" w:cs="Times New Roman"/>
          <w:sz w:val="24"/>
          <w:szCs w:val="24"/>
        </w:rPr>
        <w:t xml:space="preserve"> </w:t>
      </w:r>
      <w:r w:rsidR="00C44D98" w:rsidRPr="00F67A35">
        <w:rPr>
          <w:rFonts w:ascii="Times New Roman" w:eastAsia="MS ??" w:hAnsi="Times New Roman" w:cs="Times New Roman"/>
          <w:sz w:val="24"/>
          <w:szCs w:val="24"/>
        </w:rPr>
        <w:t xml:space="preserve">provide insulation </w:t>
      </w:r>
      <w:r w:rsidR="00C44D98">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{"citationItems":[{"id":"ITEM-1","itemData":{"DOI":"10.1175/1520-0442(2001)014&lt;0336:SSIIAT&gt;2.0.CO;2","ISSN":"08948755","abstract":"In the Arctic, where wind transport of snow is common, the depth and insulative properties of the snow cover can be determined as much by the wind as by spatial variations in precipitation. Where shrubs are more abundant and larger, greater amounts of drifting snow are trapped and suffer less loss due to sublimation. The snow in shrub patches is both thicker and a better thermal insulator per unit thickness than the snow outside of shrub patches. As a consequence, winter soil surface temperatures are substantially higher, a condition that can promote greater winter decomposition and nutrient release, thereby providing a positive feedback that could enhance shrub growth. If the abundance, size, and coverage of arctic shrubs increases in response to climate warming, as is expected, snow-shrub interactions could cause a widespread increase (estimated 10%-25%) in the winter snow depth. This would increase spring runoff, winter soil temperatures, and probably winter CO2 emissions. The balance between these winter effects and changes in the summer energy balance associated with the increase in shrubs probably depends on shrub density, with the threshold for winter snow trapping occurring at lower densities than the threshold for summer effects such as shading. It is suggested that snow-shrub interactions warrant further investigation as a possible factor contributing to the transition of the arctic land surface from moist graminoid tundra to shrub tundra in response to climatic warming.","author":[{"dropping-particle":"","family":"Sturm","given":"M.","non-dropping-particle":"","parse-names":false,"suffix":""},{"dropping-particle":"","family":"McFadden","given":"J. P.","non-dropping-particle":"","parse-names":false,"suffix":""},{"dropping-particle":"","family":"Liston","given":"G. E.","non-dropping-particle":"","parse-names":false,"suffix":""},{"dropping-particle":"","family":"Stuart Chapin","given":"F.","non-dropping-particle":"","parse-names":false,"suffix":""},{"dropping-particle":"","family":"Racine","given":"C. H.","non-dropping-particle":"","parse-names":false,"suffix":""},{"dropping-particle":"","family":"Holmgren","given":"J.","non-dropping-particle":"","parse-names":false,"suffix":""}],"container-title":"Journal of Climate","id":"ITEM-1","issue":"3","issued":{"date-parts":[["2001"]]},"page":"336-344","title":"Snow-shrub interactions in Arctic Tundra: A hypothesis with climatic implications","type":"article-journal","volume":"14"},"uris":["http://www.mendeley.com/documents/?uuid=2571f5a9-fc15-4032-bee0-8d2c67958e23","http://www.mendeley.com/documents/?uuid=c3c2be21-66c6-4d60-b74b-5b892be762ac"]}],"mendeley":{"formattedCitation":"(Sturm et al. 2001)","plainTextFormattedCitation":"(Sturm et al. 2001)","previouslyFormattedCitation":"(Sturm et al. 2001)"},"properties":{"noteIndex":0},"schema":"https://github.com/citation-style-language/schema/raw/master/csl-citation.json"}</w:instrText>
      </w:r>
      <w:r w:rsidR="00C44D98">
        <w:rPr>
          <w:rFonts w:ascii="Times New Roman" w:eastAsia="MS ??" w:hAnsi="Times New Roman" w:cs="Times New Roman"/>
          <w:sz w:val="24"/>
          <w:szCs w:val="24"/>
        </w:rPr>
        <w:fldChar w:fldCharType="separate"/>
      </w:r>
      <w:r w:rsidR="00C44D98" w:rsidRPr="00DA033F">
        <w:rPr>
          <w:rFonts w:ascii="Times New Roman" w:eastAsia="MS ??" w:hAnsi="Times New Roman" w:cs="Times New Roman"/>
          <w:noProof/>
          <w:sz w:val="24"/>
          <w:szCs w:val="24"/>
        </w:rPr>
        <w:t>(Sturm et al. 2001)</w:t>
      </w:r>
      <w:r w:rsidR="00C44D98">
        <w:rPr>
          <w:rFonts w:ascii="Times New Roman" w:eastAsia="MS ??" w:hAnsi="Times New Roman" w:cs="Times New Roman"/>
          <w:sz w:val="24"/>
          <w:szCs w:val="24"/>
        </w:rPr>
        <w:fldChar w:fldCharType="end"/>
      </w:r>
      <w:r w:rsidR="00C44D98" w:rsidRPr="00F67A35">
        <w:rPr>
          <w:rFonts w:ascii="Times New Roman" w:eastAsia="MS ??" w:hAnsi="Times New Roman" w:cs="Times New Roman"/>
          <w:sz w:val="24"/>
          <w:szCs w:val="24"/>
        </w:rPr>
        <w:t xml:space="preserve">. </w:t>
      </w:r>
      <w:r w:rsidR="0083078B">
        <w:rPr>
          <w:rFonts w:ascii="Times New Roman" w:eastAsia="MS ??" w:hAnsi="Times New Roman" w:cs="Times New Roman"/>
          <w:sz w:val="24"/>
          <w:szCs w:val="24"/>
        </w:rPr>
        <w:t>In hot climates, extreme temperatures are buffered by canopy shade (mediated by reduced under-canopy solid surfaces heat emission), and by baffling (</w:t>
      </w:r>
      <w:r w:rsidR="0083078B" w:rsidRPr="0083078B">
        <w:rPr>
          <w:rFonts w:ascii="Times New Roman" w:eastAsia="MS ??" w:hAnsi="Times New Roman" w:cs="Times New Roman"/>
          <w:sz w:val="24"/>
          <w:szCs w:val="24"/>
        </w:rPr>
        <w:t xml:space="preserve">mediated by reduced convective mixing with external </w:t>
      </w:r>
      <w:r w:rsidR="0083078B">
        <w:rPr>
          <w:rFonts w:ascii="Times New Roman" w:eastAsia="MS ??" w:hAnsi="Times New Roman" w:cs="Times New Roman"/>
          <w:sz w:val="24"/>
          <w:szCs w:val="24"/>
        </w:rPr>
        <w:t>hotter</w:t>
      </w:r>
      <w:r w:rsidR="0083078B" w:rsidRPr="0083078B">
        <w:rPr>
          <w:rFonts w:ascii="Times New Roman" w:eastAsia="MS ??" w:hAnsi="Times New Roman" w:cs="Times New Roman"/>
          <w:sz w:val="24"/>
          <w:szCs w:val="24"/>
        </w:rPr>
        <w:t xml:space="preserve"> air</w:t>
      </w:r>
      <w:r w:rsidR="0083078B">
        <w:rPr>
          <w:rFonts w:ascii="Times New Roman" w:eastAsia="MS ??" w:hAnsi="Times New Roman" w:cs="Times New Roman"/>
          <w:sz w:val="24"/>
          <w:szCs w:val="24"/>
        </w:rPr>
        <w:t xml:space="preserve">), representing </w:t>
      </w:r>
      <w:r w:rsidR="00B76306">
        <w:rPr>
          <w:rFonts w:ascii="Times New Roman" w:eastAsia="MS ??" w:hAnsi="Times New Roman" w:cs="Times New Roman"/>
          <w:sz w:val="24"/>
          <w:szCs w:val="24"/>
        </w:rPr>
        <w:t>an</w:t>
      </w:r>
      <w:r w:rsidR="00F923CE">
        <w:rPr>
          <w:rFonts w:ascii="Times New Roman" w:eastAsia="MS ??" w:hAnsi="Times New Roman" w:cs="Times New Roman"/>
          <w:sz w:val="24"/>
          <w:szCs w:val="24"/>
        </w:rPr>
        <w:t xml:space="preserve"> important</w:t>
      </w:r>
      <w:r w:rsidR="00B76306">
        <w:rPr>
          <w:rFonts w:ascii="Times New Roman" w:eastAsia="MS ??" w:hAnsi="Times New Roman" w:cs="Times New Roman"/>
          <w:sz w:val="24"/>
          <w:szCs w:val="24"/>
        </w:rPr>
        <w:t xml:space="preserve"> </w:t>
      </w:r>
      <w:r w:rsidR="00B76306" w:rsidRPr="00B76306">
        <w:rPr>
          <w:rFonts w:ascii="Times New Roman" w:eastAsia="MS ??" w:hAnsi="Times New Roman" w:cs="Times New Roman"/>
          <w:i/>
          <w:sz w:val="24"/>
          <w:szCs w:val="24"/>
        </w:rPr>
        <w:t>interaction force</w:t>
      </w:r>
      <w:r w:rsidR="00F923CE">
        <w:rPr>
          <w:rFonts w:ascii="Times New Roman" w:eastAsia="MS ??" w:hAnsi="Times New Roman" w:cs="Times New Roman"/>
          <w:sz w:val="24"/>
          <w:szCs w:val="24"/>
        </w:rPr>
        <w:t xml:space="preserve"> </w:t>
      </w:r>
      <w:r w:rsidR="00C44D98" w:rsidRPr="00F67A35">
        <w:rPr>
          <w:rFonts w:ascii="Times New Roman" w:eastAsia="MS ??" w:hAnsi="Times New Roman" w:cs="Times New Roman"/>
          <w:sz w:val="24"/>
          <w:szCs w:val="24"/>
        </w:rPr>
        <w:t xml:space="preserve">in semiarid systems </w:t>
      </w:r>
      <w:r w:rsidR="00C44D98">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{"citationItems":[{"id":"ITEM-1","itemData":{"DOI":"10.1111/j.1469-8137.2006.01711.x","ISSN":"0028646X","abstract":"The aim of the study was to assess the potential importance for Mediterranean plants of trade-offs in the response to irradiance and water availability at the regeneration stage. Survival and growth patterns across an experimentally imposed irradiance gradient (1, 6, 20 and 100% sunlight) were studied in seedlings of eight Mediterranean woody species, together with the impact of a simulated summer drought. We found evidence of some of the trade-offs previously reported for non-Mediterranean plant communities, such as between survival in the shade and relative growth rate (RGR) at high light, but no evidence for others, such as between shade and drought tolerances. The impact of drought on survival and RGR was stronger in high light than in deep shade. The observed species-specific differences in performance provide a mechanistic basis for niche differentiation at the regeneration stage, contributing to possible explanations of species coexistence in Mediterranean ecosystems.","author":[{"dropping-particle":"","family":"Sánchez-Gómez","given":"David","non-dropping-particle":"","parse-names":false,"suffix":""},{"dropping-particle":"","family":"Valladares","given":"Fernando","non-dropping-particle":"","parse-names":false,"suffix":""},{"dropping-particle":"","family":"Zavala","given":"Miguel A.","non-dropping-particle":"","parse-names":false,"suffix":""}],"container-title":"New Phytologist","id":"ITEM-1","issue":"4","issued":{"date-parts":[["2006"]]},"page":"795-806","title":"Performance of seedlings of Mediterranean woody species under experimental gradients of irradiance and water availability: Trade-offs and evidence for niche differentiation","type":"article-journal","volume":"170"},"uris":["http://www.mendeley.com/documents/?uuid=57eb354c-818a-499d-a6ba-7e6a00d312e8","http://www.mendeley.com/documents/?uuid=70f753b1-1e22-426d-9285-e24fb3ffafef"]}],"mendeley":{"formattedCitation":"(Sánchez-Gómez et al. 2006)","plainTextFormattedCitation":"(Sánchez-Gómez et al. 2006)","previouslyFormattedCitation":"(Sánchez-Gómez et al. 2006)"},"properties":{"noteIndex":0},"schema":"https://github.com/citation-style-language/schema/raw/master/csl-citation.json"}</w:instrText>
      </w:r>
      <w:r w:rsidR="00C44D98">
        <w:rPr>
          <w:rFonts w:ascii="Times New Roman" w:eastAsia="MS ??" w:hAnsi="Times New Roman" w:cs="Times New Roman"/>
          <w:sz w:val="24"/>
          <w:szCs w:val="24"/>
        </w:rPr>
        <w:fldChar w:fldCharType="separate"/>
      </w:r>
      <w:r w:rsidR="007F25A4" w:rsidRPr="007F25A4">
        <w:rPr>
          <w:rFonts w:ascii="Times New Roman" w:eastAsia="MS ??" w:hAnsi="Times New Roman" w:cs="Times New Roman"/>
          <w:noProof/>
          <w:sz w:val="24"/>
          <w:szCs w:val="24"/>
        </w:rPr>
        <w:t>(Sánchez-Gómez et al. 2006)</w:t>
      </w:r>
      <w:r w:rsidR="00C44D98">
        <w:rPr>
          <w:rFonts w:ascii="Times New Roman" w:eastAsia="MS ??" w:hAnsi="Times New Roman" w:cs="Times New Roman"/>
          <w:sz w:val="24"/>
          <w:szCs w:val="24"/>
        </w:rPr>
        <w:fldChar w:fldCharType="end"/>
      </w:r>
      <w:r w:rsidR="00C44D98" w:rsidRPr="00F67A35">
        <w:rPr>
          <w:rFonts w:ascii="Times New Roman" w:eastAsia="MS ??" w:hAnsi="Times New Roman" w:cs="Times New Roman"/>
          <w:sz w:val="24"/>
          <w:szCs w:val="24"/>
        </w:rPr>
        <w:t>.</w:t>
      </w:r>
    </w:p>
    <w:p w14:paraId="63B68561" w14:textId="44674882" w:rsidR="009612F7" w:rsidRPr="008676CF" w:rsidRDefault="009612F7" w:rsidP="00A27B1B">
      <w:pPr>
        <w:spacing w:line="360" w:lineRule="auto"/>
        <w:jc w:val="both"/>
        <w:rPr>
          <w:rFonts w:ascii="Times New Roman" w:eastAsia="MS ??" w:hAnsi="Times New Roman" w:cs="Times New Roman"/>
          <w:sz w:val="24"/>
          <w:szCs w:val="24"/>
        </w:rPr>
      </w:pPr>
      <w:r w:rsidRPr="008676CF">
        <w:rPr>
          <w:rFonts w:ascii="Times New Roman" w:eastAsia="MS ??" w:hAnsi="Times New Roman" w:cs="Times New Roman"/>
          <w:b/>
          <w:sz w:val="24"/>
          <w:szCs w:val="24"/>
        </w:rPr>
        <w:t>(</w:t>
      </w:r>
      <w:r>
        <w:rPr>
          <w:rFonts w:ascii="Times New Roman" w:eastAsia="MS ??" w:hAnsi="Times New Roman" w:cs="Times New Roman"/>
          <w:b/>
          <w:sz w:val="24"/>
          <w:szCs w:val="24"/>
        </w:rPr>
        <w:t>8</w:t>
      </w:r>
      <w:r w:rsidRPr="008676CF">
        <w:rPr>
          <w:rFonts w:ascii="Times New Roman" w:eastAsia="MS ??" w:hAnsi="Times New Roman" w:cs="Times New Roman"/>
          <w:b/>
          <w:sz w:val="24"/>
          <w:szCs w:val="24"/>
        </w:rPr>
        <w:t xml:space="preserve">) </w:t>
      </w:r>
      <w:r w:rsidRPr="00F67A35">
        <w:rPr>
          <w:rFonts w:ascii="Times New Roman" w:eastAsia="MS ??" w:hAnsi="Times New Roman" w:cs="Times New Roman"/>
          <w:sz w:val="24"/>
          <w:szCs w:val="24"/>
        </w:rPr>
        <w:t>Even though plants usually com</w:t>
      </w:r>
      <w:r w:rsidR="00565966">
        <w:rPr>
          <w:rFonts w:ascii="Times New Roman" w:eastAsia="MS ??" w:hAnsi="Times New Roman" w:cs="Times New Roman"/>
          <w:sz w:val="24"/>
          <w:szCs w:val="24"/>
        </w:rPr>
        <w:t xml:space="preserve">pete for light, </w:t>
      </w:r>
      <w:r w:rsidRPr="00F67A35">
        <w:rPr>
          <w:rFonts w:ascii="Times New Roman" w:eastAsia="MS ??" w:hAnsi="Times New Roman" w:cs="Times New Roman"/>
          <w:sz w:val="24"/>
          <w:szCs w:val="24"/>
        </w:rPr>
        <w:t xml:space="preserve">when other abiotic stress </w:t>
      </w:r>
      <w:r w:rsidR="00565966">
        <w:rPr>
          <w:rFonts w:ascii="Times New Roman" w:eastAsia="MS ??" w:hAnsi="Times New Roman" w:cs="Times New Roman"/>
          <w:sz w:val="24"/>
          <w:szCs w:val="24"/>
        </w:rPr>
        <w:t>limit</w:t>
      </w:r>
      <w:r w:rsidR="003D2259">
        <w:rPr>
          <w:rFonts w:ascii="Times New Roman" w:eastAsia="MS ??" w:hAnsi="Times New Roman" w:cs="Times New Roman"/>
          <w:sz w:val="24"/>
          <w:szCs w:val="24"/>
        </w:rPr>
        <w:t>s</w:t>
      </w:r>
      <w:r w:rsidR="00565966">
        <w:rPr>
          <w:rFonts w:ascii="Times New Roman" w:eastAsia="MS ??" w:hAnsi="Times New Roman" w:cs="Times New Roman"/>
          <w:sz w:val="24"/>
          <w:szCs w:val="24"/>
        </w:rPr>
        <w:t xml:space="preserve"> photosynthesis</w:t>
      </w:r>
      <w:r w:rsidR="003D2259">
        <w:rPr>
          <w:rFonts w:ascii="Times New Roman" w:eastAsia="MS ??" w:hAnsi="Times New Roman" w:cs="Times New Roman"/>
          <w:sz w:val="24"/>
          <w:szCs w:val="24"/>
        </w:rPr>
        <w:t>,</w:t>
      </w:r>
      <w:r w:rsidRPr="00F67A35">
        <w:rPr>
          <w:rFonts w:ascii="Times New Roman" w:eastAsia="MS ??" w:hAnsi="Times New Roman" w:cs="Times New Roman"/>
          <w:sz w:val="24"/>
          <w:szCs w:val="24"/>
        </w:rPr>
        <w:t xml:space="preserve"> </w:t>
      </w:r>
      <w:r w:rsidR="00B462F3">
        <w:rPr>
          <w:rFonts w:ascii="Times New Roman" w:eastAsia="MS ??" w:hAnsi="Times New Roman" w:cs="Times New Roman"/>
          <w:sz w:val="24"/>
          <w:szCs w:val="24"/>
        </w:rPr>
        <w:t>excessive light</w:t>
      </w:r>
      <w:r w:rsidR="00B462F3" w:rsidRPr="00F67A35">
        <w:rPr>
          <w:rFonts w:ascii="Times New Roman" w:eastAsia="MS ??" w:hAnsi="Times New Roman" w:cs="Times New Roman"/>
          <w:sz w:val="24"/>
          <w:szCs w:val="24"/>
        </w:rPr>
        <w:t xml:space="preserve"> </w:t>
      </w:r>
      <w:r w:rsidRPr="00F67A35">
        <w:rPr>
          <w:rFonts w:ascii="Times New Roman" w:eastAsia="MS ??" w:hAnsi="Times New Roman" w:cs="Times New Roman"/>
          <w:sz w:val="24"/>
          <w:szCs w:val="24"/>
        </w:rPr>
        <w:t xml:space="preserve">may damage the photosynthetic apparatus and cause photoinhibition of photosynthesis </w:t>
      </w:r>
      <w:r>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{"citationItems":[{"id":"ITEM-1","itemData":{"DOI":"10.1146/annurev.pp.35.060184.000311","ISSN":"0066-4294","abstract":"Injury to the photosynthetic apparatus of green plants induced by exposure to strong light has been known for a long time. Various aspects of inhibition of photosynthesis by strong light were considered decades ago (46,114,138). Damage to the photosynthetic apparatus is caused by wavelengths in the ultraviolet(27), by light in the visible and ultraviolet light(158). This review considers only the inhibition of photosynthesis induced by visible light (sunlight, or by lamps designed to simulate sunlight). In general, this review includes papers published since 1950.","author":[{"dropping-particle":"","family":"Powles","given":"S B","non-dropping-particle":"","parse-names":false,"suffix":""}],"container-title":"Annual Review of Plant Physiology","id":"ITEM-1","issued":{"date-parts":[["1984"]]},"page":"15-44","title":"Photoinhibition of Photosynthesis Induced by Visible Light","type":"article-journal","volume":"35"},"uris":["http://www.mendeley.com/documents/?uuid=155bf9f3-3ccb-4ea8-abe8-072c4cc9b1b4","http://www.mendeley.com/documents/?uuid=e9a0d5ba-39bc-4152-9135-757d4b166ce2"]},{"id":"ITEM-2","itemData":{"DOI":"10.1007/s12374-011-9195-2","ISSN":"12269239","abstract":"Abstracts: Photoinhibition is the inhibition of photosynthesis by excessive light resulting in the reduction of plant growth. Exposure to additional stress factors during exposure to light increases the potential for photoinhibitory effects. Reversible photoinhibition is indicative of a protective mechanism aimed at dissipating excess light energy, while irreversible photoinhibition indicates damage to the photosynthetic systems. The present review summarizes the physiological mechanisms of photoinhibition and discusses the interaction between light and other stress factors. In addition, some of the features and strategies that help plants avoid or restrict the occurrence of photoinhibition are analyzed. Most of these defense mechanisms are associated with the dissipation of excessive energy such as heat. Therefore, these mechanisms would regulate the carbon available to the plant by the output ratio of ATP/NADPH to the stressful environmental conditions. Understanding these mechanisms can help avoid plant cell death and increase plant productivity. © 2011 The Botanical Society of Korea.","author":[{"dropping-particle":"","family":"Goh","given":"Chang Hyo","non-dropping-particle":"","parse-names":false,"suffix":""},{"dropping-particle":"","family":"Ko","given":"Suk Min","non-dropping-particle":"","parse-names":false,"suffix":""},{"dropping-particle":"","family":"Koh","given":"Seokchan","non-dropping-particle":"","parse-names":false,"suffix":""},{"dropping-particle":"","family":"Kim","given":"Young Joo","non-dropping-particle":"","parse-names":false,"suffix":""},{"dropping-particle":"","family":"Bae","given":"Hyeun Jong","non-dropping-particle":"","parse-names":false,"suffix":""}],"container-title":"Journal of Plant Biology","id":"ITEM-2","issue":"2","issued":{"date-parts":[["2012"]]},"page":"93-101","title":"Photosynthesis and Environments: Photoinhibition and Repair Mechanisms in Plants","type":"article-journal","volume":"55"},"uris":["http://www.mendeley.com/documents/?uuid=da30f3d6-ff4d-42b6-80b6-a80912d98751","http://www.mendeley.com/documents/?uuid=20272a7a-6659-4dd2-b5fd-ce92579f59e9"]}],"mendeley":{"formattedCitation":"(Powles 1984, Goh et al. 2012)","plainTextFormattedCitation":"(Powles 1984, Goh et al. 2012)","previouslyFormattedCitation":"(Powles 1984, Goh et al. 2012)"},"properties":{"noteIndex":0},"schema":"https://github.com/citation-style-language/schema/raw/master/csl-citation.json"}</w:instrText>
      </w:r>
      <w:r>
        <w:rPr>
          <w:rFonts w:ascii="Times New Roman" w:eastAsia="MS ??" w:hAnsi="Times New Roman" w:cs="Times New Roman"/>
          <w:sz w:val="24"/>
          <w:szCs w:val="24"/>
        </w:rPr>
        <w:fldChar w:fldCharType="separate"/>
      </w:r>
      <w:r w:rsidRPr="00DA033F">
        <w:rPr>
          <w:rFonts w:ascii="Times New Roman" w:eastAsia="MS ??" w:hAnsi="Times New Roman" w:cs="Times New Roman"/>
          <w:noProof/>
          <w:sz w:val="24"/>
          <w:szCs w:val="24"/>
        </w:rPr>
        <w:t>(Powles 1984, Goh et al. 2012)</w:t>
      </w:r>
      <w:r>
        <w:rPr>
          <w:rFonts w:ascii="Times New Roman" w:eastAsia="MS ??" w:hAnsi="Times New Roman" w:cs="Times New Roman"/>
          <w:sz w:val="24"/>
          <w:szCs w:val="24"/>
        </w:rPr>
        <w:fldChar w:fldCharType="end"/>
      </w:r>
      <w:r w:rsidRPr="00F67A35">
        <w:rPr>
          <w:rFonts w:ascii="Times New Roman" w:eastAsia="MS ??" w:hAnsi="Times New Roman" w:cs="Times New Roman"/>
          <w:sz w:val="24"/>
          <w:szCs w:val="24"/>
        </w:rPr>
        <w:t xml:space="preserve">. </w:t>
      </w:r>
      <w:r w:rsidR="00565966">
        <w:rPr>
          <w:rFonts w:ascii="Times New Roman" w:eastAsia="MS ??" w:hAnsi="Times New Roman" w:cs="Times New Roman"/>
          <w:sz w:val="24"/>
          <w:szCs w:val="24"/>
        </w:rPr>
        <w:t>By shading, canopies can provide p</w:t>
      </w:r>
      <w:r w:rsidRPr="00F67A35">
        <w:rPr>
          <w:rFonts w:ascii="Times New Roman" w:eastAsia="MS ??" w:hAnsi="Times New Roman" w:cs="Times New Roman"/>
          <w:sz w:val="24"/>
          <w:szCs w:val="24"/>
        </w:rPr>
        <w:t xml:space="preserve">hotoprotection </w:t>
      </w:r>
      <w:r w:rsidR="00565966">
        <w:rPr>
          <w:rFonts w:ascii="Times New Roman" w:eastAsia="MS ??" w:hAnsi="Times New Roman" w:cs="Times New Roman"/>
          <w:sz w:val="24"/>
          <w:szCs w:val="24"/>
        </w:rPr>
        <w:t xml:space="preserve">to leaves and plants underneath </w:t>
      </w:r>
      <w:r w:rsidR="008B185A">
        <w:rPr>
          <w:rFonts w:ascii="Times New Roman" w:eastAsia="MS ??" w:hAnsi="Times New Roman" w:cs="Times New Roman"/>
          <w:sz w:val="24"/>
          <w:szCs w:val="24"/>
        </w:rPr>
        <w:t>when th</w:t>
      </w:r>
      <w:r w:rsidR="008F7C2C">
        <w:rPr>
          <w:rFonts w:ascii="Times New Roman" w:eastAsia="MS ??" w:hAnsi="Times New Roman" w:cs="Times New Roman"/>
          <w:sz w:val="24"/>
          <w:szCs w:val="24"/>
        </w:rPr>
        <w:t>ese</w:t>
      </w:r>
      <w:r w:rsidR="008B185A">
        <w:rPr>
          <w:rFonts w:ascii="Times New Roman" w:eastAsia="MS ??" w:hAnsi="Times New Roman" w:cs="Times New Roman"/>
          <w:sz w:val="24"/>
          <w:szCs w:val="24"/>
        </w:rPr>
        <w:t xml:space="preserve"> are experiencing</w:t>
      </w:r>
      <w:r w:rsidR="00565966">
        <w:rPr>
          <w:rFonts w:ascii="Times New Roman" w:eastAsia="MS ??" w:hAnsi="Times New Roman" w:cs="Times New Roman"/>
          <w:sz w:val="24"/>
          <w:szCs w:val="24"/>
        </w:rPr>
        <w:t xml:space="preserve"> stressful conditions. Photoprotection has been reported as a positive</w:t>
      </w:r>
      <w:r w:rsidRPr="00F67A35">
        <w:rPr>
          <w:rFonts w:ascii="Times New Roman" w:eastAsia="MS ??" w:hAnsi="Times New Roman" w:cs="Times New Roman"/>
          <w:sz w:val="24"/>
          <w:szCs w:val="24"/>
        </w:rPr>
        <w:t xml:space="preserve"> </w:t>
      </w:r>
      <w:r w:rsidRPr="00B76306">
        <w:rPr>
          <w:rFonts w:ascii="Times New Roman" w:eastAsia="MS ??" w:hAnsi="Times New Roman" w:cs="Times New Roman"/>
          <w:i/>
          <w:sz w:val="24"/>
          <w:szCs w:val="24"/>
        </w:rPr>
        <w:t>interaction force</w:t>
      </w:r>
      <w:r w:rsidRPr="00F67A35">
        <w:rPr>
          <w:rFonts w:ascii="Times New Roman" w:eastAsia="MS ??" w:hAnsi="Times New Roman" w:cs="Times New Roman"/>
          <w:sz w:val="24"/>
          <w:szCs w:val="24"/>
        </w:rPr>
        <w:t xml:space="preserve"> in cold climates where potential productivity is limited by low </w:t>
      </w:r>
      <w:r w:rsidRPr="008676CF">
        <w:rPr>
          <w:rFonts w:ascii="Times New Roman" w:eastAsia="MS ??" w:hAnsi="Times New Roman" w:cs="Times New Roman"/>
          <w:sz w:val="24"/>
          <w:szCs w:val="24"/>
        </w:rPr>
        <w:t xml:space="preserve">temperatures </w:t>
      </w:r>
      <w:r w:rsidRPr="008676CF">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{"citationItems":[{"id":"ITEM-1","itemData":{"author":[{"dropping-particle":"","family":"Egerton","given":"John J G","non-dropping-particle":"","parse-names":false,"suffix":""},{"dropping-particle":"","family":"Banks","given":"John C G","non-dropping-particle":"","parse-names":false,"suffix":""},{"dropping-particle":"","family":"Gibson","given":"Ann","non-dropping-particle":"","parse-names":false,"suffix":""},{"dropping-particle":"","family":"Cunningham","given":"Ross B","non-dropping-particle":"","parse-names":false,"suffix":""},{"dropping-particle":"","family":"Ball","given":"C","non-dropping-particle":"","parse-names":false,"suffix":""}],"container-title":"Ecology","id":"ITEM-1","issue":"5","issued":{"date-parts":[["2000"]]},"page":"1437-1449","title":"Facilitation of Seedling Establishment : Reduction in Irradiance Enhances Winter Growth of Eucalyptus pauciflora","type":"article-journal","volume":"81"},"uris":["http://www.mendeley.com/documents/?uuid=479c97ca-bc7d-4738-9d12-660dea5a3b50","http://www.mendeley.com/documents/?uuid=5d0612e7-6db6-40dd-b406-39eb4dcfd7be"]}],"mendeley":{"formattedCitation":"(Egerton et al. 2000)","plainTextFormattedCitation":"(Egerton et al. 2000)","previouslyFormattedCitation":"(Egerton et al. 2000)"},"properties":{"noteIndex":0},"schema":"https://github.com/citation-style-language/schema/raw/master/csl-citation.json"}</w:instrText>
      </w:r>
      <w:r w:rsidRPr="008676CF">
        <w:rPr>
          <w:rFonts w:ascii="Times New Roman" w:eastAsia="MS ??" w:hAnsi="Times New Roman" w:cs="Times New Roman"/>
          <w:sz w:val="24"/>
          <w:szCs w:val="24"/>
        </w:rPr>
        <w:fldChar w:fldCharType="separate"/>
      </w:r>
      <w:r w:rsidRPr="008676CF">
        <w:rPr>
          <w:rFonts w:ascii="Times New Roman" w:eastAsia="MS ??" w:hAnsi="Times New Roman" w:cs="Times New Roman"/>
          <w:noProof/>
          <w:sz w:val="24"/>
          <w:szCs w:val="24"/>
        </w:rPr>
        <w:t>(Egerton et al. 2000)</w:t>
      </w:r>
      <w:r w:rsidRPr="008676CF">
        <w:rPr>
          <w:rFonts w:ascii="Times New Roman" w:eastAsia="MS ??" w:hAnsi="Times New Roman" w:cs="Times New Roman"/>
          <w:sz w:val="24"/>
          <w:szCs w:val="24"/>
        </w:rPr>
        <w:fldChar w:fldCharType="end"/>
      </w:r>
      <w:r>
        <w:rPr>
          <w:rFonts w:ascii="Times New Roman" w:eastAsia="MS ??" w:hAnsi="Times New Roman" w:cs="Times New Roman"/>
          <w:sz w:val="24"/>
          <w:szCs w:val="24"/>
        </w:rPr>
        <w:t>,</w:t>
      </w:r>
      <w:r w:rsidRPr="008676CF">
        <w:rPr>
          <w:rFonts w:ascii="Times New Roman" w:eastAsia="MS ??" w:hAnsi="Times New Roman" w:cs="Times New Roman"/>
          <w:sz w:val="24"/>
          <w:szCs w:val="24"/>
        </w:rPr>
        <w:t xml:space="preserve"> and in semi-arid systems </w:t>
      </w:r>
      <w:r w:rsidR="008B185A">
        <w:rPr>
          <w:rFonts w:ascii="Times New Roman" w:eastAsia="MS ??" w:hAnsi="Times New Roman" w:cs="Times New Roman"/>
          <w:sz w:val="24"/>
          <w:szCs w:val="24"/>
        </w:rPr>
        <w:t>under</w:t>
      </w:r>
      <w:r w:rsidRPr="008676CF">
        <w:rPr>
          <w:rFonts w:ascii="Times New Roman" w:eastAsia="MS ??" w:hAnsi="Times New Roman" w:cs="Times New Roman"/>
          <w:sz w:val="24"/>
          <w:szCs w:val="24"/>
        </w:rPr>
        <w:t xml:space="preserve"> water </w:t>
      </w:r>
      <w:r w:rsidR="008B185A">
        <w:rPr>
          <w:rFonts w:ascii="Times New Roman" w:eastAsia="MS ??" w:hAnsi="Times New Roman" w:cs="Times New Roman"/>
          <w:sz w:val="24"/>
          <w:szCs w:val="24"/>
        </w:rPr>
        <w:t>stress</w:t>
      </w:r>
      <w:r w:rsidRPr="008676CF">
        <w:rPr>
          <w:rFonts w:ascii="Times New Roman" w:eastAsia="MS ??" w:hAnsi="Times New Roman" w:cs="Times New Roman"/>
          <w:sz w:val="24"/>
          <w:szCs w:val="24"/>
        </w:rPr>
        <w:t xml:space="preserve"> </w:t>
      </w:r>
      <w:r w:rsidRPr="008676CF">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{"citationItems":[{"id":"ITEM-1","itemData":{"DOI":"10.1111/j.1365-2745.2010.01655.x","ISSN":"13652745","abstract":"1. Competitive and facilitative interactions shape plant communities. Whereas a number of studies have addressed competition and direct facilitation among plants in dry ecosystems, indirect facilitation has received little attention. 2. We investigated the relative importance of direct and indirect facilitation by the nurse plant Retama sphaerocarpa on late-successional Quercus ilex seedlings mediated by herb suppression in a Mediterranean shrubland in 2006 and 2007. We also studied whether facilitation outcome depended on the size of the facilitated seedlings. 3. A field experiment was carried out to test the effect of (i) position of Q. ilex seedling with respect to shrub canopy (under shrubs or in gaps), (ii) herb competition (presence or absence), and (iii) seedling size. 2006 was an average rainfall year while 2007 had a much more humid spring and a dryer summer than 2006. 4. In both years, nurse shrubs reduced seedling mortality whereas herbs increased it. In the average rainfall year, seedling mortality under shrubs was unaffected by herbs whereas in gaps it was significantly higher in presence of herbs. This showed that the nurse shrub indirectly facilitated the seedlings by reducing the competitive capacity of herbs. Conversely, facilitation was predominately direct during the humid spring and dry summer year since herbs hindered seedling survival similarly under the nurse shrub and in gaps. The nurse shrub directly facilitated the seedlings by reducing seedling photoinhibition and water stress. 5. Improvement of environmental conditions by Retama benefited smaller seedlings but not larger seedlings since the nurse shrub reduced mortality of smaller seedlings relative to that in gaps, but this effect was not observed for larger seedlings. This indicates that individuals within a seedling population may not have the same response to facilitation. 6. Synthesis. Both indirect and direct facilitation are important mechanisms for Q. ilex regeneration in Retama shrubland and their importance seems to vary with climatic conditions. Indirect facilitation by release of herb competition under nurse shrubs is important in years of dry springs when competition between nurse shrubs and herbs is high, whereas direct facilitation mediated by microclimate amelioration increases with summer aridity.","author":[{"dropping-particle":"","family":"Cuesta","given":"Bárbara","non-dropping-particle":"","parse-names":false,"suffix":""},{"dropping-particle":"","family":"Villar-Salvador","given":"Pedro","non-dropping-particle":"","parse-names":false,"suffix":""},{"dropping-particle":"","family":"Puértolas","given":"Jaime","non-dropping-particle":"","parse-names":false,"suffix":""},{"dropping-particle":"","family":"Rey Benayas","given":"José M.","non-dropping-particle":"","parse-names":false,"suffix":""},{"dropping-particle":"","family":"Michalet","given":"Richard","non-dropping-particle":"","parse-names":false,"suffix":""}],"container-title":"Journal of Ecology","id":"ITEM-1","issue":"3","issued":{"date-parts":[["2010"]]},"page":"687-696","title":"Facilitation of Quercus ilex in Mediterranean shrubland is explained by both direct and indirect interactions mediated by herbs","type":"article-journal","volume":"98"},"uris":["http://www.mendeley.com/documents/?uuid=da894166-7c70-4358-8c20-43cd8c7ec16a","http://www.mendeley.com/documents/?uuid=b18c7aab-7f36-480b-aaf9-774f2a0a6683"]}],"mendeley":{"formattedCitation":"(Cuesta et al. 2010)","plainTextFormattedCitation":"(Cuesta et al. 2010)","previouslyFormattedCitation":"(Cuesta et al. 2010)"},"properties":{"noteIndex":0},"schema":"https://github.com/citation-style-language/schema/raw/master/csl-citation.json"}</w:instrText>
      </w:r>
      <w:r w:rsidRPr="008676CF">
        <w:rPr>
          <w:rFonts w:ascii="Times New Roman" w:eastAsia="MS ??" w:hAnsi="Times New Roman" w:cs="Times New Roman"/>
          <w:sz w:val="24"/>
          <w:szCs w:val="24"/>
        </w:rPr>
        <w:fldChar w:fldCharType="separate"/>
      </w:r>
      <w:r w:rsidRPr="008676CF">
        <w:rPr>
          <w:rFonts w:ascii="Times New Roman" w:eastAsia="MS ??" w:hAnsi="Times New Roman" w:cs="Times New Roman"/>
          <w:noProof/>
          <w:sz w:val="24"/>
          <w:szCs w:val="24"/>
        </w:rPr>
        <w:t>(Cuesta et al. 2010)</w:t>
      </w:r>
      <w:r w:rsidRPr="008676CF">
        <w:rPr>
          <w:rFonts w:ascii="Times New Roman" w:eastAsia="MS ??" w:hAnsi="Times New Roman" w:cs="Times New Roman"/>
          <w:sz w:val="24"/>
          <w:szCs w:val="24"/>
        </w:rPr>
        <w:fldChar w:fldCharType="end"/>
      </w:r>
      <w:r w:rsidRPr="008676CF">
        <w:rPr>
          <w:rFonts w:ascii="Times New Roman" w:eastAsia="MS ??" w:hAnsi="Times New Roman" w:cs="Times New Roman"/>
          <w:sz w:val="24"/>
          <w:szCs w:val="24"/>
        </w:rPr>
        <w:t xml:space="preserve">. </w:t>
      </w:r>
    </w:p>
    <w:p w14:paraId="2B115D65" w14:textId="77777777" w:rsidR="001B6F4F" w:rsidRDefault="001B6F4F" w:rsidP="00A27B1B">
      <w:pPr>
        <w:spacing w:line="360" w:lineRule="auto"/>
        <w:jc w:val="both"/>
        <w:rPr>
          <w:rFonts w:ascii="Times New Roman" w:eastAsia="MS ??" w:hAnsi="Times New Roman" w:cs="Times New Roman"/>
          <w:sz w:val="24"/>
          <w:szCs w:val="24"/>
        </w:rPr>
      </w:pPr>
    </w:p>
    <w:p w14:paraId="58D7FD6F" w14:textId="2AA41011" w:rsidR="00CE58F4" w:rsidRPr="00AC29AA" w:rsidRDefault="00CE58F4" w:rsidP="00A27B1B">
      <w:pPr>
        <w:spacing w:line="360" w:lineRule="auto"/>
        <w:jc w:val="both"/>
        <w:rPr>
          <w:rFonts w:ascii="Times New Roman" w:eastAsia="MS ??" w:hAnsi="Times New Roman" w:cs="Times New Roman"/>
          <w:b/>
          <w:sz w:val="28"/>
          <w:szCs w:val="24"/>
        </w:rPr>
      </w:pPr>
      <w:r w:rsidRPr="00AC29AA">
        <w:rPr>
          <w:rFonts w:ascii="Times New Roman" w:eastAsia="MS ??" w:hAnsi="Times New Roman" w:cs="Times New Roman"/>
          <w:b/>
          <w:sz w:val="28"/>
          <w:szCs w:val="24"/>
        </w:rPr>
        <w:lastRenderedPageBreak/>
        <w:t>3 Soil amelioration</w:t>
      </w:r>
    </w:p>
    <w:p w14:paraId="71440E1B" w14:textId="4959AC87" w:rsidR="00B462F3" w:rsidRDefault="009612F7" w:rsidP="00A27B1B">
      <w:pPr>
        <w:spacing w:line="360" w:lineRule="auto"/>
        <w:jc w:val="both"/>
        <w:rPr>
          <w:rFonts w:ascii="Times New Roman" w:eastAsia="MS ??" w:hAnsi="Times New Roman" w:cs="Times New Roman"/>
          <w:sz w:val="24"/>
          <w:szCs w:val="24"/>
        </w:rPr>
      </w:pPr>
      <w:r>
        <w:rPr>
          <w:rFonts w:ascii="Times New Roman" w:eastAsia="MS ??" w:hAnsi="Times New Roman" w:cs="Times New Roman"/>
          <w:b/>
          <w:sz w:val="24"/>
          <w:szCs w:val="24"/>
        </w:rPr>
        <w:t xml:space="preserve">(9) </w:t>
      </w:r>
      <w:r w:rsidR="00565966" w:rsidRPr="00565966">
        <w:rPr>
          <w:rFonts w:ascii="Times New Roman" w:eastAsia="MS ??" w:hAnsi="Times New Roman" w:cs="Times New Roman"/>
          <w:sz w:val="24"/>
          <w:szCs w:val="24"/>
        </w:rPr>
        <w:t xml:space="preserve">Even though all plants compete for soil mineral nutrients, they are </w:t>
      </w:r>
      <w:r w:rsidR="00565966">
        <w:rPr>
          <w:rFonts w:ascii="Times New Roman" w:eastAsia="MS ??" w:hAnsi="Times New Roman" w:cs="Times New Roman"/>
          <w:sz w:val="24"/>
          <w:szCs w:val="24"/>
        </w:rPr>
        <w:t xml:space="preserve">also often able to enrich soils. </w:t>
      </w:r>
      <w:r w:rsidR="00CE01D3">
        <w:rPr>
          <w:rFonts w:ascii="Times New Roman" w:eastAsia="MS ??" w:hAnsi="Times New Roman" w:cs="Times New Roman"/>
          <w:sz w:val="24"/>
          <w:szCs w:val="24"/>
        </w:rPr>
        <w:t>B</w:t>
      </w:r>
      <w:r w:rsidR="00B462F3">
        <w:rPr>
          <w:rFonts w:ascii="Times New Roman" w:eastAsia="MS ??" w:hAnsi="Times New Roman" w:cs="Times New Roman"/>
          <w:sz w:val="24"/>
          <w:szCs w:val="24"/>
        </w:rPr>
        <w:t xml:space="preserve">y shedding litter </w:t>
      </w:r>
      <w:r w:rsidR="00CE01D3">
        <w:rPr>
          <w:rFonts w:ascii="Times New Roman" w:eastAsia="MS ??" w:hAnsi="Times New Roman" w:cs="Times New Roman"/>
          <w:sz w:val="24"/>
          <w:szCs w:val="24"/>
        </w:rPr>
        <w:t xml:space="preserve">plants </w:t>
      </w:r>
      <w:r w:rsidR="00AE5446">
        <w:rPr>
          <w:rFonts w:ascii="Times New Roman" w:eastAsia="MS ??" w:hAnsi="Times New Roman" w:cs="Times New Roman"/>
          <w:sz w:val="24"/>
          <w:szCs w:val="24"/>
        </w:rPr>
        <w:t>redistribut</w:t>
      </w:r>
      <w:r w:rsidR="00CE01D3">
        <w:rPr>
          <w:rFonts w:ascii="Times New Roman" w:eastAsia="MS ??" w:hAnsi="Times New Roman" w:cs="Times New Roman"/>
          <w:sz w:val="24"/>
          <w:szCs w:val="24"/>
        </w:rPr>
        <w:t>e</w:t>
      </w:r>
      <w:r w:rsidR="00AE5446">
        <w:rPr>
          <w:rFonts w:ascii="Times New Roman" w:eastAsia="MS ??" w:hAnsi="Times New Roman" w:cs="Times New Roman"/>
          <w:sz w:val="24"/>
          <w:szCs w:val="24"/>
        </w:rPr>
        <w:t xml:space="preserve"> </w:t>
      </w:r>
      <w:r w:rsidR="00BE12A1">
        <w:rPr>
          <w:rFonts w:ascii="Times New Roman" w:eastAsia="MS ??" w:hAnsi="Times New Roman" w:cs="Times New Roman"/>
          <w:sz w:val="24"/>
          <w:szCs w:val="24"/>
        </w:rPr>
        <w:t xml:space="preserve">mineral </w:t>
      </w:r>
      <w:r w:rsidR="00B462F3">
        <w:rPr>
          <w:rFonts w:ascii="Times New Roman" w:eastAsia="MS ??" w:hAnsi="Times New Roman" w:cs="Times New Roman"/>
          <w:sz w:val="24"/>
          <w:szCs w:val="24"/>
        </w:rPr>
        <w:t>nutrients extracted from rocks located in deep soil layers and depositing them in soil surface through litter</w:t>
      </w:r>
      <w:r w:rsidR="00CE01D3">
        <w:rPr>
          <w:rFonts w:ascii="Times New Roman" w:eastAsia="MS ??" w:hAnsi="Times New Roman" w:cs="Times New Roman"/>
          <w:sz w:val="24"/>
          <w:szCs w:val="24"/>
        </w:rPr>
        <w:t>, thereby fertilizing the soil</w:t>
      </w:r>
      <w:r w:rsidR="00B462F3">
        <w:rPr>
          <w:rFonts w:ascii="Times New Roman" w:eastAsia="MS ??" w:hAnsi="Times New Roman" w:cs="Times New Roman"/>
          <w:sz w:val="24"/>
          <w:szCs w:val="24"/>
        </w:rPr>
        <w:t xml:space="preserve"> </w:t>
      </w:r>
      <w:r>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{"citationItems":[{"id":"ITEM-1","itemData":{"DOI":"10.2307/2259112","ISSN":"00220477","abstract":"Widespread of neotropical forests into savannah pine forests in Mountain Pine Ridge, Belize.","author":[{"dropping-particle":"","family":"Kellman","given":"Martin","non-dropping-particle":"","parse-names":false,"suffix":""}],"container-title":"Journal of Ecology","id":"ITEM-1","issue":"2","issued":{"date-parts":[["1979"]]},"page":"565-577","title":"Soil Enrichment by Neotropical Savanna Trees","type":"article-journal","volume":"67"},"uris":["http://www.mendeley.com/documents/?uuid=a497407a-b1cc-43de-9733-ec756db21d20","http://www.mendeley.com/documents/?uuid=c02d5f7a-1c33-475c-acfe-73d8ed09a06d"]}],"mendeley":{"formattedCitation":"(Kellman 1979)","plainTextFormattedCitation":"(Kellman 1979)","previouslyFormattedCitation":"(Kellman 1979)"},"properties":{"noteIndex":0},"schema":"https://github.com/citation-style-language/schema/raw/master/csl-citation.json"}</w:instrText>
      </w:r>
      <w:r>
        <w:rPr>
          <w:rFonts w:ascii="Times New Roman" w:eastAsia="MS ??" w:hAnsi="Times New Roman" w:cs="Times New Roman"/>
          <w:sz w:val="24"/>
          <w:szCs w:val="24"/>
        </w:rPr>
        <w:fldChar w:fldCharType="separate"/>
      </w:r>
      <w:r w:rsidRPr="00DA033F">
        <w:rPr>
          <w:rFonts w:ascii="Times New Roman" w:eastAsia="MS ??" w:hAnsi="Times New Roman" w:cs="Times New Roman"/>
          <w:noProof/>
          <w:sz w:val="24"/>
          <w:szCs w:val="24"/>
        </w:rPr>
        <w:t>(Kellman 1979)</w:t>
      </w:r>
      <w:r>
        <w:rPr>
          <w:rFonts w:ascii="Times New Roman" w:eastAsia="MS ??" w:hAnsi="Times New Roman" w:cs="Times New Roman"/>
          <w:sz w:val="24"/>
          <w:szCs w:val="24"/>
        </w:rPr>
        <w:fldChar w:fldCharType="end"/>
      </w:r>
      <w:r w:rsidRPr="00F67A35">
        <w:rPr>
          <w:rFonts w:ascii="Times New Roman" w:eastAsia="MS ??" w:hAnsi="Times New Roman" w:cs="Times New Roman"/>
          <w:sz w:val="24"/>
          <w:szCs w:val="24"/>
        </w:rPr>
        <w:t>.</w:t>
      </w:r>
      <w:r w:rsidR="008A4AAD">
        <w:rPr>
          <w:rFonts w:ascii="Times New Roman" w:eastAsia="MS ??" w:hAnsi="Times New Roman" w:cs="Times New Roman"/>
          <w:sz w:val="24"/>
          <w:szCs w:val="24"/>
        </w:rPr>
        <w:t xml:space="preserve"> The litter of some</w:t>
      </w:r>
      <w:r w:rsidR="008A4AAD" w:rsidRPr="00F67A35">
        <w:rPr>
          <w:rFonts w:ascii="Times New Roman" w:eastAsia="MS ??" w:hAnsi="Times New Roman" w:cs="Times New Roman"/>
          <w:sz w:val="24"/>
          <w:szCs w:val="24"/>
        </w:rPr>
        <w:t xml:space="preserve"> </w:t>
      </w:r>
      <w:r w:rsidR="008A4AAD">
        <w:rPr>
          <w:rFonts w:ascii="Times New Roman" w:eastAsia="MS ??" w:hAnsi="Times New Roman" w:cs="Times New Roman"/>
          <w:sz w:val="24"/>
          <w:szCs w:val="24"/>
        </w:rPr>
        <w:t xml:space="preserve">plants </w:t>
      </w:r>
      <w:r w:rsidR="008A4AAD" w:rsidRPr="00F67A35">
        <w:rPr>
          <w:rFonts w:ascii="Times New Roman" w:eastAsia="MS ??" w:hAnsi="Times New Roman" w:cs="Times New Roman"/>
          <w:sz w:val="24"/>
          <w:szCs w:val="24"/>
        </w:rPr>
        <w:t>able to develop nodu</w:t>
      </w:r>
      <w:r w:rsidR="008A4AAD">
        <w:rPr>
          <w:rFonts w:ascii="Times New Roman" w:eastAsia="MS ??" w:hAnsi="Times New Roman" w:cs="Times New Roman"/>
          <w:sz w:val="24"/>
          <w:szCs w:val="24"/>
        </w:rPr>
        <w:t xml:space="preserve">lation symbiosis with bacteria can </w:t>
      </w:r>
      <w:r w:rsidR="00BE12A1">
        <w:rPr>
          <w:rFonts w:ascii="Times New Roman" w:eastAsia="MS ??" w:hAnsi="Times New Roman" w:cs="Times New Roman"/>
          <w:sz w:val="24"/>
          <w:szCs w:val="24"/>
        </w:rPr>
        <w:t xml:space="preserve">also </w:t>
      </w:r>
      <w:r w:rsidR="008A4AAD">
        <w:rPr>
          <w:rFonts w:ascii="Times New Roman" w:eastAsia="MS ??" w:hAnsi="Times New Roman" w:cs="Times New Roman"/>
          <w:sz w:val="24"/>
          <w:szCs w:val="24"/>
        </w:rPr>
        <w:t xml:space="preserve">be enriched </w:t>
      </w:r>
      <w:r w:rsidR="004858F2">
        <w:rPr>
          <w:rFonts w:ascii="Times New Roman" w:eastAsia="MS ??" w:hAnsi="Times New Roman" w:cs="Times New Roman"/>
          <w:sz w:val="24"/>
          <w:szCs w:val="24"/>
        </w:rPr>
        <w:t>with</w:t>
      </w:r>
      <w:r w:rsidR="008A4AAD">
        <w:rPr>
          <w:rFonts w:ascii="Times New Roman" w:eastAsia="MS ??" w:hAnsi="Times New Roman" w:cs="Times New Roman"/>
          <w:sz w:val="24"/>
          <w:szCs w:val="24"/>
        </w:rPr>
        <w:t xml:space="preserve"> </w:t>
      </w:r>
      <w:r w:rsidR="008A4AAD" w:rsidRPr="00F67A35">
        <w:rPr>
          <w:rFonts w:ascii="Times New Roman" w:eastAsia="MS ??" w:hAnsi="Times New Roman" w:cs="Times New Roman"/>
          <w:sz w:val="24"/>
          <w:szCs w:val="24"/>
        </w:rPr>
        <w:t xml:space="preserve">nitrogen </w:t>
      </w:r>
      <w:r w:rsidR="008A4AAD">
        <w:rPr>
          <w:rFonts w:ascii="Times New Roman" w:eastAsia="MS ??" w:hAnsi="Times New Roman" w:cs="Times New Roman"/>
          <w:sz w:val="24"/>
          <w:szCs w:val="24"/>
        </w:rPr>
        <w:t xml:space="preserve">absorbed from the atmosphere </w:t>
      </w:r>
      <w:r w:rsidR="008A4AAD">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{"citationItems":[{"id":"ITEM-1","itemData":{"DOI":"10.1046/j.0022-0477.2001.00604.x","ISSN":"00220477","abstract":"1. The facilitative and inhibitory effects of a nitrogen-fixing shrub, Carmichaelia odorata, during primary succession were studied using both field measurements in a New Zealand temperate montane valley, and manipulative glasshouse experiments on seedlings of the three dominant tree species, Griselinia littoralis, Metrosideros umbellata and Weinmannia racemosa. 2. During a stand development chronosequence of &lt;100 years in which Carmichaelia colonized, dominated and senesced, there was significant development of soil organic horizons and a large build-up of soil nitrogen, especially in the organic horizon. Soil organic matter and nitrogen levels across the sequence were strongly correlated with the main DCA axis of vascular plant species composition, along which there was change in dominance from herbaceous to woody species. Vegetation increased in height and light levels declined with stand development. 3. Similar responses to shade that mimicked that in mature Carmichaelia stands suggested that inhibitory effects were likely to be uniform across the three tree species. 4. Nitrogen, either added via Carmichaelia litter or in solution, enhanced shoot biomass and foliar nitrogen concentrations of all three tree species. Growth in soils of increasing development increased foliar nitrogen concentrations for Griselinia and Weinmannia, but not Metrosideros. 5. Overall, Metrosideros was the least responsive to potential facilitative effects of Carmichaelia, and Griselinia exhibited the highest degree of plasticity of response. Future forest composition and spatial patterning of species in mixed stands here, as elsewhere, is likely to result from differential facilitative responses during early primary succession.","author":[{"dropping-particle":"","family":"Bellingham","given":"P. J.","non-dropping-particle":"","parse-names":false,"suffix":""},{"dropping-particle":"","family":"Walker","given":"L. R.","non-dropping-particle":"","parse-names":false,"suffix":""},{"dropping-particle":"","family":"Wardle","given":"D. A.","non-dropping-particle":"","parse-names":false,"suffix":""}],"container-title":"Journal of Ecology","id":"ITEM-1","issue":"5","issued":{"date-parts":[["2001"]]},"page":"861-875","title":"Differential facilitation by a nitrogen-fixing shrub during primary succession influences relative performance of canopy tree species","type":"article-journal","volume":"89"},"uris":["http://www.mendeley.com/documents/?uuid=91afc4dd-8ecb-47b6-b67a-779a89a73dd4","http://www.mendeley.com/documents/?uuid=d57b70b4-6026-4d43-9870-4f6b0b0f5d2f"]}],"mendeley":{"formattedCitation":"(Bellingham et al. 2001)","plainTextFormattedCitation":"(Bellingham et al. 2001)","previouslyFormattedCitation":"(Bellingham et al. 2001)"},"properties":{"noteIndex":0},"schema":"https://github.com/citation-style-language/schema/raw/master/csl-citation.json"}</w:instrText>
      </w:r>
      <w:r w:rsidR="008A4AAD">
        <w:rPr>
          <w:rFonts w:ascii="Times New Roman" w:eastAsia="MS ??" w:hAnsi="Times New Roman" w:cs="Times New Roman"/>
          <w:sz w:val="24"/>
          <w:szCs w:val="24"/>
        </w:rPr>
        <w:fldChar w:fldCharType="separate"/>
      </w:r>
      <w:r w:rsidR="008A4AAD" w:rsidRPr="00DA033F">
        <w:rPr>
          <w:rFonts w:ascii="Times New Roman" w:eastAsia="MS ??" w:hAnsi="Times New Roman" w:cs="Times New Roman"/>
          <w:noProof/>
          <w:sz w:val="24"/>
          <w:szCs w:val="24"/>
        </w:rPr>
        <w:t>(Bellingham et al. 2001)</w:t>
      </w:r>
      <w:r w:rsidR="008A4AAD">
        <w:rPr>
          <w:rFonts w:ascii="Times New Roman" w:eastAsia="MS ??" w:hAnsi="Times New Roman" w:cs="Times New Roman"/>
          <w:sz w:val="24"/>
          <w:szCs w:val="24"/>
        </w:rPr>
        <w:fldChar w:fldCharType="end"/>
      </w:r>
      <w:r w:rsidR="008A4AAD" w:rsidRPr="00F67A35">
        <w:rPr>
          <w:rFonts w:ascii="Times New Roman" w:eastAsia="MS ??" w:hAnsi="Times New Roman" w:cs="Times New Roman"/>
          <w:sz w:val="24"/>
          <w:szCs w:val="24"/>
        </w:rPr>
        <w:t xml:space="preserve">. </w:t>
      </w:r>
      <w:r w:rsidR="00B462F3">
        <w:rPr>
          <w:rFonts w:ascii="Times New Roman" w:eastAsia="MS ??" w:hAnsi="Times New Roman" w:cs="Times New Roman"/>
          <w:sz w:val="24"/>
          <w:szCs w:val="24"/>
        </w:rPr>
        <w:t>P</w:t>
      </w:r>
      <w:r w:rsidRPr="00F67A35">
        <w:rPr>
          <w:rFonts w:ascii="Times New Roman" w:eastAsia="MS ??" w:hAnsi="Times New Roman" w:cs="Times New Roman"/>
          <w:sz w:val="24"/>
          <w:szCs w:val="24"/>
        </w:rPr>
        <w:t xml:space="preserve">lant canopies </w:t>
      </w:r>
      <w:r w:rsidR="00B462F3">
        <w:rPr>
          <w:rFonts w:ascii="Times New Roman" w:eastAsia="MS ??" w:hAnsi="Times New Roman" w:cs="Times New Roman"/>
          <w:sz w:val="24"/>
          <w:szCs w:val="24"/>
        </w:rPr>
        <w:t>can also enrich soils</w:t>
      </w:r>
      <w:r w:rsidR="00B462F3" w:rsidRPr="00B462F3">
        <w:rPr>
          <w:rFonts w:ascii="Times New Roman" w:eastAsia="MS ??" w:hAnsi="Times New Roman" w:cs="Times New Roman"/>
          <w:sz w:val="24"/>
          <w:szCs w:val="24"/>
        </w:rPr>
        <w:t xml:space="preserve"> </w:t>
      </w:r>
      <w:r w:rsidR="00B462F3">
        <w:rPr>
          <w:rFonts w:ascii="Times New Roman" w:eastAsia="MS ??" w:hAnsi="Times New Roman" w:cs="Times New Roman"/>
          <w:sz w:val="24"/>
          <w:szCs w:val="24"/>
        </w:rPr>
        <w:t xml:space="preserve">by baffling wind, </w:t>
      </w:r>
      <w:r w:rsidR="00B462F3" w:rsidRPr="00F67A35">
        <w:rPr>
          <w:rFonts w:ascii="Times New Roman" w:eastAsia="MS ??" w:hAnsi="Times New Roman" w:cs="Times New Roman"/>
          <w:sz w:val="24"/>
          <w:szCs w:val="24"/>
        </w:rPr>
        <w:t>trap</w:t>
      </w:r>
      <w:r w:rsidR="00B462F3">
        <w:rPr>
          <w:rFonts w:ascii="Times New Roman" w:eastAsia="MS ??" w:hAnsi="Times New Roman" w:cs="Times New Roman"/>
          <w:sz w:val="24"/>
          <w:szCs w:val="24"/>
        </w:rPr>
        <w:t>ping</w:t>
      </w:r>
      <w:r w:rsidR="00B462F3" w:rsidRPr="00F67A35">
        <w:rPr>
          <w:rFonts w:ascii="Times New Roman" w:eastAsia="MS ??" w:hAnsi="Times New Roman" w:cs="Times New Roman"/>
          <w:sz w:val="24"/>
          <w:szCs w:val="24"/>
        </w:rPr>
        <w:t xml:space="preserve"> atmospheric dust </w:t>
      </w:r>
      <w:r w:rsidR="00B462F3">
        <w:rPr>
          <w:rFonts w:ascii="Times New Roman" w:eastAsia="MS ??" w:hAnsi="Times New Roman" w:cs="Times New Roman"/>
          <w:sz w:val="24"/>
          <w:szCs w:val="24"/>
        </w:rPr>
        <w:t xml:space="preserve">and </w:t>
      </w:r>
      <w:r w:rsidR="00B462F3" w:rsidRPr="00F67A35">
        <w:rPr>
          <w:rFonts w:ascii="Times New Roman" w:eastAsia="MS ??" w:hAnsi="Times New Roman" w:cs="Times New Roman"/>
          <w:sz w:val="24"/>
          <w:szCs w:val="24"/>
        </w:rPr>
        <w:t>increasing dry deposition</w:t>
      </w:r>
      <w:r w:rsidRPr="00F67A35">
        <w:rPr>
          <w:rFonts w:ascii="Times New Roman" w:eastAsia="MS ??" w:hAnsi="Times New Roman" w:cs="Times New Roman"/>
          <w:sz w:val="24"/>
          <w:szCs w:val="24"/>
        </w:rPr>
        <w:t xml:space="preserve"> </w:t>
      </w:r>
      <w:r>
        <w:rPr>
          <w:rFonts w:ascii="Times New Roman" w:eastAsia="MS ??" w:hAnsi="Times New Roman" w:cs="Times New Roman"/>
          <w:sz w:val="24"/>
          <w:szCs w:val="24"/>
        </w:rPr>
        <w:fldChar w:fldCharType="begin" w:fldLock="1"/>
      </w:r>
      <w:r w:rsidR="00B163F2">
        <w:rPr>
          <w:rFonts w:ascii="Times New Roman" w:eastAsia="MS ??" w:hAnsi="Times New Roman" w:cs="Times New Roman"/>
          <w:sz w:val="24"/>
          <w:szCs w:val="24"/>
        </w:rPr>
        <w:instrText>ADDIN CSL_CITATION {"citationItems":[{"id":"ITEM-1","itemData":{"DOI":"10.2307/1939416","ISSN":"00129658","abstract":"savanna; africa; canopy cover; nutrients; competition","author":[{"dropping-particle":"","family":"Belsky","given":"A. J.","non-dropping-particle":"","parse-names":false,"suffix":""}],"container-title":"Ecology","id":"ITEM-1","issue":"4","issued":{"date-parts":[["1994"]]},"page":"922-932","title":"Influences of trees on savanna productivity: Tests of shade, nutrients, and tree-grass competition","type":"article-journal","volume":"75"},"uris":["http://www.mendeley.com/documents/?uuid=37880904-ba80-41a5-99fb-fced07c055bf"]}],"mendeley":{"formattedCitation":"(Belsky 1994)","plainTextFormattedCitation":"(Belsky 1994)","previouslyFormattedCitation":"(Belsky 1994)"},"properties":{"noteIndex":0},"schema":"https://github.com/citation-style-language/schema/raw/master/csl-citation.json"}</w:instrText>
      </w:r>
      <w:r>
        <w:rPr>
          <w:rFonts w:ascii="Times New Roman" w:eastAsia="MS ??" w:hAnsi="Times New Roman" w:cs="Times New Roman"/>
          <w:sz w:val="24"/>
          <w:szCs w:val="24"/>
        </w:rPr>
        <w:fldChar w:fldCharType="separate"/>
      </w:r>
      <w:r w:rsidRPr="00DA033F">
        <w:rPr>
          <w:rFonts w:ascii="Times New Roman" w:eastAsia="MS ??" w:hAnsi="Times New Roman" w:cs="Times New Roman"/>
          <w:noProof/>
          <w:sz w:val="24"/>
          <w:szCs w:val="24"/>
        </w:rPr>
        <w:t>(Belsky 1994)</w:t>
      </w:r>
      <w:r>
        <w:rPr>
          <w:rFonts w:ascii="Times New Roman" w:eastAsia="MS ??" w:hAnsi="Times New Roman" w:cs="Times New Roman"/>
          <w:sz w:val="24"/>
          <w:szCs w:val="24"/>
        </w:rPr>
        <w:fldChar w:fldCharType="end"/>
      </w:r>
      <w:r w:rsidRPr="00F67A35">
        <w:rPr>
          <w:rFonts w:ascii="Times New Roman" w:eastAsia="MS ??" w:hAnsi="Times New Roman" w:cs="Times New Roman"/>
          <w:sz w:val="24"/>
          <w:szCs w:val="24"/>
        </w:rPr>
        <w:t xml:space="preserve">. </w:t>
      </w:r>
      <w:r w:rsidR="008A4AAD" w:rsidRPr="008A4AAD">
        <w:rPr>
          <w:rFonts w:ascii="Times New Roman" w:eastAsia="MS ??" w:hAnsi="Times New Roman" w:cs="Times New Roman"/>
          <w:sz w:val="24"/>
          <w:szCs w:val="24"/>
        </w:rPr>
        <w:t>S</w:t>
      </w:r>
      <w:r w:rsidR="008A4AAD">
        <w:rPr>
          <w:rFonts w:ascii="Times New Roman" w:eastAsia="MS ??" w:hAnsi="Times New Roman" w:cs="Times New Roman"/>
          <w:sz w:val="24"/>
          <w:szCs w:val="24"/>
        </w:rPr>
        <w:t xml:space="preserve">ome </w:t>
      </w:r>
      <w:r w:rsidR="008A4AAD" w:rsidRPr="00F67A35">
        <w:rPr>
          <w:rFonts w:ascii="Times New Roman" w:eastAsia="MS ??" w:hAnsi="Times New Roman" w:cs="Times New Roman"/>
          <w:sz w:val="24"/>
          <w:szCs w:val="24"/>
        </w:rPr>
        <w:t xml:space="preserve">plants can produce root exudates that chemically stimulate the release of </w:t>
      </w:r>
      <w:r w:rsidR="00505C77">
        <w:rPr>
          <w:rFonts w:ascii="Times New Roman" w:eastAsia="MS ??" w:hAnsi="Times New Roman" w:cs="Times New Roman"/>
          <w:sz w:val="24"/>
          <w:szCs w:val="24"/>
        </w:rPr>
        <w:t xml:space="preserve">soil </w:t>
      </w:r>
      <w:r w:rsidR="008A4AAD" w:rsidRPr="00F67A35">
        <w:rPr>
          <w:rFonts w:ascii="Times New Roman" w:eastAsia="MS ??" w:hAnsi="Times New Roman" w:cs="Times New Roman"/>
          <w:sz w:val="24"/>
          <w:szCs w:val="24"/>
        </w:rPr>
        <w:t xml:space="preserve">nutrients that were </w:t>
      </w:r>
      <w:r w:rsidR="00505C77">
        <w:rPr>
          <w:rFonts w:ascii="Times New Roman" w:eastAsia="MS ??" w:hAnsi="Times New Roman" w:cs="Times New Roman"/>
          <w:sz w:val="24"/>
          <w:szCs w:val="24"/>
        </w:rPr>
        <w:t xml:space="preserve">not available to roots </w:t>
      </w:r>
      <w:r w:rsidR="008A4AAD">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{"citationItems":[{"id":"ITEM-1","itemData":{"DOI":"10.1073/pnas.0704591104","ISSN":"0027-8424","abstract":"Intercropping, which grows at least two crop species on the same pieces of land at the same time, can increase grain yields greatly. Legume-grass intercrops are known to overyield because of legume nitrogen fixation. However, many agricultural soils are deficient in phosphorus. Here we show that a new mechanism of overyielding, in which phosphorus mobilized by one crop species increases the growth of a second crop species grown in alternate rows, led to large yield increases on phosphorus-deficient soils. In 4 years of field experiments, maize (Zea mays L.) overyielded by 43% and faba bean (Vicia faba L.) overyielded by 26% when intercropped on a low-phosphorus but high-nitrogen soil. We found that overyielding of maize was attributable to below-ground interactions between faba bean and maize in another field experiment. Intercropping with faba bean improved maize grain yield significantly and above-ground biomass marginally significantly, compared with maize grown with wheat, at lower rates of P fertilizer application (&lt;75 kg of P(2)O(5) per hectare), and not significantly at high rate of P application (&gt;112.5 kg of P(2)O(5) per hectare). By using permeable and impermeable root barriers, we found that maize overyielding resulted from its uptake of phosphorus mobilized by the acidification of the rhizosphere via faba bean root release of organic acids and protons. Faba bean overyielded because its growth season and rooting depth differed from maize. The large increase in yields from intercropping on low-phosphorus soils is likely to be especially important on heavily weathered soils.","author":[{"dropping-particle":"","family":"Li","given":"L.","non-dropping-particle":"","parse-names":false,"suffix":""},{"dropping-particle":"","family":"Li","given":"S.-M.","non-dropping-particle":"","parse-names":false,"suffix":""},{"dropping-particle":"","family":"Sun","given":"J.-H.","non-dropping-particle":"","parse-names":false,"suffix":""},{"dropping-particle":"","family":"Zhou","given":"L.-L.","non-dropping-particle":"","parse-names":false,"suffix":""},{"dropping-particle":"","family":"Bao","given":"X.-G.","non-dropping-particle":"","parse-names":false,"suffix":""},{"dropping-particle":"","family":"Zhang","given":"H.-G.","non-dropping-particle":"","parse-names":false,"suffix":""},{"dropping-particle":"","family":"Zhang","given":"F.-S.","non-dropping-particle":"","parse-names":false,"suffix":""}],"container-title":"Proceedings of the National Academy of Sciences","id":"ITEM-1","issue":"27","issued":{"date-parts":[["2007"]]},"page":"11192-11196","title":"Diversity enhances agricultural productivity via rhizosphere phosphorus facilitation on phosphorus-deficient soils","type":"article-journal","volume":"104"},"uris":["http://www.mendeley.com/documents/?uuid=084a35a1-15a5-4311-a6c8-38904f66b49e","http://www.mendeley.com/documents/?uuid=c5d9646a-858b-4e0c-89c7-ecbe5cd7db93"]}],"mendeley":{"formattedCitation":"(Li et al. 2007)","plainTextFormattedCitation":"(Li et al. 2007)","previouslyFormattedCitation":"(Li et al. 2007)"},"properties":{"noteIndex":0},"schema":"https://github.com/citation-style-language/schema/raw/master/csl-citation.json"}</w:instrText>
      </w:r>
      <w:r w:rsidR="008A4AAD">
        <w:rPr>
          <w:rFonts w:ascii="Times New Roman" w:eastAsia="MS ??" w:hAnsi="Times New Roman" w:cs="Times New Roman"/>
          <w:sz w:val="24"/>
          <w:szCs w:val="24"/>
        </w:rPr>
        <w:fldChar w:fldCharType="separate"/>
      </w:r>
      <w:r w:rsidR="008A4AAD" w:rsidRPr="00DA033F">
        <w:rPr>
          <w:rFonts w:ascii="Times New Roman" w:eastAsia="MS ??" w:hAnsi="Times New Roman" w:cs="Times New Roman"/>
          <w:noProof/>
          <w:sz w:val="24"/>
          <w:szCs w:val="24"/>
        </w:rPr>
        <w:t>(Li et al. 2007)</w:t>
      </w:r>
      <w:r w:rsidR="008A4AAD">
        <w:rPr>
          <w:rFonts w:ascii="Times New Roman" w:eastAsia="MS ??" w:hAnsi="Times New Roman" w:cs="Times New Roman"/>
          <w:sz w:val="24"/>
          <w:szCs w:val="24"/>
        </w:rPr>
        <w:fldChar w:fldCharType="end"/>
      </w:r>
      <w:r w:rsidR="008A4AAD" w:rsidRPr="00F67A35">
        <w:rPr>
          <w:rFonts w:ascii="Times New Roman" w:eastAsia="MS ??" w:hAnsi="Times New Roman" w:cs="Times New Roman"/>
          <w:sz w:val="24"/>
          <w:szCs w:val="24"/>
        </w:rPr>
        <w:t>.</w:t>
      </w:r>
      <w:r w:rsidR="008A4AAD" w:rsidRPr="008A4AAD">
        <w:rPr>
          <w:rFonts w:ascii="Times New Roman" w:eastAsia="MS ??" w:hAnsi="Times New Roman" w:cs="Times New Roman"/>
          <w:sz w:val="24"/>
          <w:szCs w:val="24"/>
        </w:rPr>
        <w:t xml:space="preserve"> </w:t>
      </w:r>
      <w:r w:rsidR="008A4AAD">
        <w:rPr>
          <w:rFonts w:ascii="Times New Roman" w:eastAsia="MS ??" w:hAnsi="Times New Roman" w:cs="Times New Roman"/>
          <w:sz w:val="24"/>
          <w:szCs w:val="24"/>
        </w:rPr>
        <w:t xml:space="preserve">Additionally, </w:t>
      </w:r>
      <w:r w:rsidR="005F23A1">
        <w:rPr>
          <w:rFonts w:ascii="Times New Roman" w:eastAsia="MS ??" w:hAnsi="Times New Roman" w:cs="Times New Roman"/>
          <w:sz w:val="24"/>
          <w:szCs w:val="24"/>
        </w:rPr>
        <w:t>substrate stabiliza</w:t>
      </w:r>
      <w:r w:rsidR="00505C77">
        <w:rPr>
          <w:rFonts w:ascii="Times New Roman" w:eastAsia="MS ??" w:hAnsi="Times New Roman" w:cs="Times New Roman"/>
          <w:sz w:val="24"/>
          <w:szCs w:val="24"/>
        </w:rPr>
        <w:t>tion by plants hinders nutrient</w:t>
      </w:r>
      <w:r w:rsidR="005F23A1">
        <w:rPr>
          <w:rFonts w:ascii="Times New Roman" w:eastAsia="MS ??" w:hAnsi="Times New Roman" w:cs="Times New Roman"/>
          <w:sz w:val="24"/>
          <w:szCs w:val="24"/>
        </w:rPr>
        <w:t xml:space="preserve"> loss</w:t>
      </w:r>
      <w:r w:rsidR="004858F2">
        <w:rPr>
          <w:rFonts w:ascii="Times New Roman" w:eastAsia="MS ??" w:hAnsi="Times New Roman" w:cs="Times New Roman"/>
          <w:sz w:val="24"/>
          <w:szCs w:val="24"/>
        </w:rPr>
        <w:t>es</w:t>
      </w:r>
      <w:r w:rsidR="005F23A1">
        <w:rPr>
          <w:rFonts w:ascii="Times New Roman" w:eastAsia="MS ??" w:hAnsi="Times New Roman" w:cs="Times New Roman"/>
          <w:sz w:val="24"/>
          <w:szCs w:val="24"/>
        </w:rPr>
        <w:t xml:space="preserve"> </w:t>
      </w:r>
      <w:r w:rsidR="003D2259">
        <w:rPr>
          <w:rFonts w:ascii="Times New Roman" w:eastAsia="MS ??" w:hAnsi="Times New Roman" w:cs="Times New Roman"/>
          <w:sz w:val="24"/>
          <w:szCs w:val="24"/>
        </w:rPr>
        <w:t xml:space="preserve">caused </w:t>
      </w:r>
      <w:r w:rsidR="005F23A1">
        <w:rPr>
          <w:rFonts w:ascii="Times New Roman" w:eastAsia="MS ??" w:hAnsi="Times New Roman" w:cs="Times New Roman"/>
          <w:sz w:val="24"/>
          <w:szCs w:val="24"/>
        </w:rPr>
        <w:t>by erosion</w:t>
      </w:r>
      <w:r w:rsidR="005F23A1" w:rsidRPr="00F67A35">
        <w:rPr>
          <w:rFonts w:ascii="Times New Roman" w:eastAsia="MS ??" w:hAnsi="Times New Roman" w:cs="Times New Roman"/>
          <w:sz w:val="24"/>
          <w:szCs w:val="24"/>
        </w:rPr>
        <w:t xml:space="preserve"> </w:t>
      </w:r>
      <w:r w:rsidR="005F23A1">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{"citationItems":[{"id":"ITEM-1","itemData":{"DOI":"10.1016/j.ecoleng.2008.09.013","ISSN":"09258574","abstract":"In the semi-arid Kerqin Sandy Land of north China, land desertification and frequent sand storms in the spring strongly affect the growth of grassland vegetation and crops, and give rise to large reductions in yield as a result of wind erosion and sand dune movement. To bring desertification under control and reduce its influence on grassland and farmlands, many measures have been developed and implemented for stabilizing mobile sand dunes and restoring desertified grasslands. This study was conducted from 1996 to 2003 to evaluate the effectiveness of desert land restoration after implementation of sand-fixing measures. The results showed that construction of straw checkerboards and planting of shrub seedlings significantly enhances topsoil development on the dune surface, increasing silt and clay content and facilitating accumulation of soil carbon and total N, as well as accelerating an increase in plant diversity, vegetation cover and plant density. These findings suggest that using straw checkerboards and planting shrubs are successful methods for mobile sand dune stabilization and desertified grassland restoration in semiarid regions. The mechanism creating these changes is a reduction in wind erosion and improvement of the soil environment for plants. In addition, our results showed that construction of straw checkerboards was slightly more effective in vegetation and soil restoration in comparison with planting shrub seedlings, especially at the primary stage. © 2008 Elsevier B.V. All rights reserved.","author":[{"dropping-particle":"","family":"Li","given":"Yulin","non-dropping-particle":"","parse-names":false,"suffix":""},{"dropping-particle":"","family":"Cui","given":"Jianyuan","non-dropping-particle":"","parse-names":false,"suffix":""},{"dropping-particle":"","family":"Zhang","given":"Tonghui","non-dropping-particle":"","parse-names":false,"suffix":""},{"dropping-particle":"","family":"Okuro","given":"Toshiya","non-dropping-particle":"","parse-names":false,"suffix":""},{"dropping-particle":"","family":"Drake","given":"Sam","non-dropping-particle":"","parse-names":false,"suffix":""}],"container-title":"Ecological Engineering","id":"ITEM-1","issue":"1","issued":{"date-parts":[["2009"]]},"page":"118-127","title":"Effectiveness of sand-fixing measures on desert land restoration in Kerqin Sandy Land, northern China","type":"article-journal","volume":"35"},"uris":["http://www.mendeley.com/documents/?uuid=1456bd34-51cc-46b8-85d1-86514066be4f","http://www.mendeley.com/documents/?uuid=13c41ac6-cc61-48ae-a7cd-91841934958c"]}],"mendeley":{"formattedCitation":"(Li et al. 2009)","plainTextFormattedCitation":"(Li et al. 2009)","previouslyFormattedCitation":"(Li et al. 2009)"},"properties":{"noteIndex":0},"schema":"https://github.com/citation-style-language/schema/raw/master/csl-citation.json"}</w:instrText>
      </w:r>
      <w:r w:rsidR="005F23A1">
        <w:rPr>
          <w:rFonts w:ascii="Times New Roman" w:eastAsia="MS ??" w:hAnsi="Times New Roman" w:cs="Times New Roman"/>
          <w:sz w:val="24"/>
          <w:szCs w:val="24"/>
        </w:rPr>
        <w:fldChar w:fldCharType="separate"/>
      </w:r>
      <w:r w:rsidR="005F23A1" w:rsidRPr="00DA033F">
        <w:rPr>
          <w:rFonts w:ascii="Times New Roman" w:eastAsia="MS ??" w:hAnsi="Times New Roman" w:cs="Times New Roman"/>
          <w:noProof/>
          <w:sz w:val="24"/>
          <w:szCs w:val="24"/>
        </w:rPr>
        <w:t>(Li et al. 2009)</w:t>
      </w:r>
      <w:r w:rsidR="005F23A1">
        <w:rPr>
          <w:rFonts w:ascii="Times New Roman" w:eastAsia="MS ??" w:hAnsi="Times New Roman" w:cs="Times New Roman"/>
          <w:sz w:val="24"/>
          <w:szCs w:val="24"/>
        </w:rPr>
        <w:fldChar w:fldCharType="end"/>
      </w:r>
      <w:r w:rsidR="005F23A1" w:rsidRPr="00F67A35">
        <w:rPr>
          <w:rFonts w:ascii="Times New Roman" w:eastAsia="MS ??" w:hAnsi="Times New Roman" w:cs="Times New Roman"/>
          <w:sz w:val="24"/>
          <w:szCs w:val="24"/>
        </w:rPr>
        <w:t>.</w:t>
      </w:r>
      <w:r w:rsidR="005F23A1">
        <w:rPr>
          <w:rFonts w:ascii="Times New Roman" w:eastAsia="MS ??" w:hAnsi="Times New Roman" w:cs="Times New Roman"/>
          <w:sz w:val="24"/>
          <w:szCs w:val="24"/>
        </w:rPr>
        <w:t xml:space="preserve"> Overall, increased </w:t>
      </w:r>
      <w:r w:rsidR="00505C77">
        <w:rPr>
          <w:rFonts w:ascii="Times New Roman" w:eastAsia="MS ??" w:hAnsi="Times New Roman" w:cs="Times New Roman"/>
          <w:sz w:val="24"/>
          <w:szCs w:val="24"/>
        </w:rPr>
        <w:t>soil nutrients</w:t>
      </w:r>
      <w:r w:rsidR="005F23A1">
        <w:rPr>
          <w:rFonts w:ascii="Times New Roman" w:eastAsia="MS ??" w:hAnsi="Times New Roman" w:cs="Times New Roman"/>
          <w:sz w:val="24"/>
          <w:szCs w:val="24"/>
        </w:rPr>
        <w:t xml:space="preserve"> </w:t>
      </w:r>
      <w:r w:rsidR="00505C77">
        <w:rPr>
          <w:rFonts w:ascii="Times New Roman" w:eastAsia="MS ??" w:hAnsi="Times New Roman" w:cs="Times New Roman"/>
          <w:sz w:val="24"/>
          <w:szCs w:val="24"/>
        </w:rPr>
        <w:t>is</w:t>
      </w:r>
      <w:r w:rsidR="005F23A1">
        <w:rPr>
          <w:rFonts w:ascii="Times New Roman" w:eastAsia="MS ??" w:hAnsi="Times New Roman" w:cs="Times New Roman"/>
          <w:sz w:val="24"/>
          <w:szCs w:val="24"/>
        </w:rPr>
        <w:t xml:space="preserve"> an important </w:t>
      </w:r>
      <w:r w:rsidR="008A4AAD" w:rsidRPr="008A4AAD">
        <w:rPr>
          <w:rFonts w:ascii="Times New Roman" w:eastAsia="MS ??" w:hAnsi="Times New Roman" w:cs="Times New Roman"/>
          <w:i/>
          <w:sz w:val="24"/>
          <w:szCs w:val="24"/>
        </w:rPr>
        <w:t>interaction force</w:t>
      </w:r>
      <w:r w:rsidR="005F23A1">
        <w:rPr>
          <w:rFonts w:ascii="Times New Roman" w:eastAsia="MS ??" w:hAnsi="Times New Roman" w:cs="Times New Roman"/>
          <w:sz w:val="24"/>
          <w:szCs w:val="24"/>
        </w:rPr>
        <w:t xml:space="preserve"> mediating positive interactions among plants </w:t>
      </w:r>
      <w:r w:rsidR="005F23A1">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{"citationItems":[{"id":"ITEM-1","itemData":{"DOI":"10.1111/j.1654-1103.2004.tb02240.x","ISSN":"11009233","abstract":"Competition and facilitation may occur simultaneously in plant communities, and the prevalence of either process depends on abiotic conditions. Here we attempt a community-wide approach in the analysis of plant interactions, exploring whether in a semi-arid environment positive or negative interactions predominate and whether there are differences among co-occurring shrub species. Most shrubs in our plot exerted significant effects on their understorey communities, ranging from negative to positive. We found a clear case of interference and another case where the effect was neutral, but facilitation predominated and the biomass of annuals under most shrubs in our community was larger than in gaps. Effects on soil water and fertility were revealed as the primary source of facilitation; the build-up of soil organic matter changed soil physical properties and improved soil water relations. Facilitation by shrubs involved decoupling of soil temperature and moisture. Sheltering from direct radiation had an effect on productivity, but significant differences in understorey biomass did not parallel understorey light environment. A positive balance of the interaction among plants, essentially mediated by changes in soil properties, is the predominant outcome of plant interactions in this semi-arid community.","author":[{"dropping-particle":"","family":"Pugnaire","given":"Francisco I.","non-dropping-particle":"","parse-names":false,"suffix":""},{"dropping-particle":"","family":"Armas","given":"Cristina","non-dropping-particle":"","parse-names":false,"suffix":""},{"dropping-particle":"","family":"Valladares","given":"Fernando","non-dropping-particle":"","parse-names":false,"suffix":""}],"container-title":"Journal of Vegetation Science","id":"ITEM-1","issue":"1","issued":{"date-parts":[["2004"]]},"page":"85-92","title":"Soil as a mediator in plant-plant interactions in a semi-arid community","type":"article-journal","volume":"15"},"uris":["http://www.mendeley.com/documents/?uuid=a2856e59-ac7e-4f1d-b785-2a92edc2a8ea","http://www.mendeley.com/documents/?uuid=a9e55007-f324-4d57-afb0-278e40adf541"]}],"mendeley":{"formattedCitation":"(Pugnaire et al. 2004)","plainTextFormattedCitation":"(Pugnaire et al. 2004)","previouslyFormattedCitation":"(Pugnaire et al. 2004)"},"properties":{"noteIndex":0},"schema":"https://github.com/citation-style-language/schema/raw/master/csl-citation.json"}</w:instrText>
      </w:r>
      <w:r w:rsidR="005F23A1">
        <w:rPr>
          <w:rFonts w:ascii="Times New Roman" w:eastAsia="MS ??" w:hAnsi="Times New Roman" w:cs="Times New Roman"/>
          <w:sz w:val="24"/>
          <w:szCs w:val="24"/>
        </w:rPr>
        <w:fldChar w:fldCharType="separate"/>
      </w:r>
      <w:r w:rsidR="008A4AAD" w:rsidRPr="008A4AAD">
        <w:rPr>
          <w:rFonts w:ascii="Times New Roman" w:eastAsia="MS ??" w:hAnsi="Times New Roman" w:cs="Times New Roman"/>
          <w:noProof/>
          <w:sz w:val="24"/>
          <w:szCs w:val="24"/>
        </w:rPr>
        <w:t>(Pugnaire et al. 2004)</w:t>
      </w:r>
      <w:r w:rsidR="005F23A1">
        <w:rPr>
          <w:rFonts w:ascii="Times New Roman" w:eastAsia="MS ??" w:hAnsi="Times New Roman" w:cs="Times New Roman"/>
          <w:sz w:val="24"/>
          <w:szCs w:val="24"/>
        </w:rPr>
        <w:fldChar w:fldCharType="end"/>
      </w:r>
    </w:p>
    <w:p w14:paraId="3CE98BB5" w14:textId="4768BB10" w:rsidR="00C44D98" w:rsidRDefault="008676CF" w:rsidP="00A27B1B">
      <w:pPr>
        <w:spacing w:line="360" w:lineRule="auto"/>
        <w:jc w:val="both"/>
        <w:rPr>
          <w:rFonts w:ascii="Times New Roman" w:eastAsia="MS ??" w:hAnsi="Times New Roman" w:cs="Times New Roman"/>
          <w:sz w:val="24"/>
          <w:szCs w:val="24"/>
        </w:rPr>
      </w:pPr>
      <w:r>
        <w:rPr>
          <w:rFonts w:ascii="Times New Roman" w:eastAsia="MS ??" w:hAnsi="Times New Roman" w:cs="Times New Roman"/>
          <w:b/>
          <w:sz w:val="24"/>
          <w:szCs w:val="24"/>
        </w:rPr>
        <w:t>(</w:t>
      </w:r>
      <w:r w:rsidR="009612F7">
        <w:rPr>
          <w:rFonts w:ascii="Times New Roman" w:eastAsia="MS ??" w:hAnsi="Times New Roman" w:cs="Times New Roman"/>
          <w:b/>
          <w:sz w:val="24"/>
          <w:szCs w:val="24"/>
        </w:rPr>
        <w:t>10</w:t>
      </w:r>
      <w:r>
        <w:rPr>
          <w:rFonts w:ascii="Times New Roman" w:eastAsia="MS ??" w:hAnsi="Times New Roman" w:cs="Times New Roman"/>
          <w:b/>
          <w:sz w:val="24"/>
          <w:szCs w:val="24"/>
        </w:rPr>
        <w:t xml:space="preserve">) </w:t>
      </w:r>
      <w:r w:rsidR="00C44D98" w:rsidRPr="00F67A35">
        <w:rPr>
          <w:rFonts w:ascii="Times New Roman" w:eastAsia="MS ??" w:hAnsi="Times New Roman" w:cs="Times New Roman"/>
          <w:sz w:val="24"/>
          <w:szCs w:val="24"/>
        </w:rPr>
        <w:t>Plants have the poten</w:t>
      </w:r>
      <w:r w:rsidR="008A4AAD">
        <w:rPr>
          <w:rFonts w:ascii="Times New Roman" w:eastAsia="MS ??" w:hAnsi="Times New Roman" w:cs="Times New Roman"/>
          <w:sz w:val="24"/>
          <w:szCs w:val="24"/>
        </w:rPr>
        <w:t xml:space="preserve">tial to increase soil moisture, </w:t>
      </w:r>
      <w:r w:rsidR="00530050">
        <w:rPr>
          <w:rFonts w:ascii="Times New Roman" w:eastAsia="MS ??" w:hAnsi="Times New Roman" w:cs="Times New Roman"/>
          <w:sz w:val="24"/>
          <w:szCs w:val="24"/>
        </w:rPr>
        <w:t xml:space="preserve">which </w:t>
      </w:r>
      <w:r w:rsidR="008A4AAD">
        <w:rPr>
          <w:rFonts w:ascii="Times New Roman" w:eastAsia="MS ??" w:hAnsi="Times New Roman" w:cs="Times New Roman"/>
          <w:sz w:val="24"/>
          <w:szCs w:val="24"/>
        </w:rPr>
        <w:t xml:space="preserve">also </w:t>
      </w:r>
      <w:r w:rsidR="00C44D98" w:rsidRPr="00F67A35">
        <w:rPr>
          <w:rFonts w:ascii="Times New Roman" w:eastAsia="MS ??" w:hAnsi="Times New Roman" w:cs="Times New Roman"/>
          <w:sz w:val="24"/>
          <w:szCs w:val="24"/>
        </w:rPr>
        <w:t>reduc</w:t>
      </w:r>
      <w:r w:rsidR="00530050">
        <w:rPr>
          <w:rFonts w:ascii="Times New Roman" w:eastAsia="MS ??" w:hAnsi="Times New Roman" w:cs="Times New Roman"/>
          <w:sz w:val="24"/>
          <w:szCs w:val="24"/>
        </w:rPr>
        <w:t>es</w:t>
      </w:r>
      <w:r w:rsidR="00C44D98" w:rsidRPr="00F67A35">
        <w:rPr>
          <w:rFonts w:ascii="Times New Roman" w:eastAsia="MS ??" w:hAnsi="Times New Roman" w:cs="Times New Roman"/>
          <w:sz w:val="24"/>
          <w:szCs w:val="24"/>
        </w:rPr>
        <w:t xml:space="preserve"> plant water stress. </w:t>
      </w:r>
      <w:r w:rsidR="009039BD">
        <w:rPr>
          <w:rFonts w:ascii="Times New Roman" w:eastAsia="MS ??" w:hAnsi="Times New Roman" w:cs="Times New Roman"/>
          <w:sz w:val="24"/>
          <w:szCs w:val="24"/>
        </w:rPr>
        <w:t>This effect is mediated b</w:t>
      </w:r>
      <w:r w:rsidR="008A4AAD">
        <w:rPr>
          <w:rFonts w:ascii="Times New Roman" w:eastAsia="MS ??" w:hAnsi="Times New Roman" w:cs="Times New Roman"/>
          <w:sz w:val="24"/>
          <w:szCs w:val="24"/>
        </w:rPr>
        <w:t xml:space="preserve">y </w:t>
      </w:r>
      <w:r w:rsidR="00ED7ABE">
        <w:rPr>
          <w:rFonts w:ascii="Times New Roman" w:eastAsia="MS ??" w:hAnsi="Times New Roman" w:cs="Times New Roman"/>
          <w:sz w:val="24"/>
          <w:szCs w:val="24"/>
        </w:rPr>
        <w:t>changes in the</w:t>
      </w:r>
      <w:r w:rsidR="009039BD" w:rsidRPr="009039BD">
        <w:rPr>
          <w:rFonts w:ascii="Times New Roman" w:eastAsia="MS ??" w:hAnsi="Times New Roman" w:cs="Times New Roman"/>
          <w:sz w:val="24"/>
          <w:szCs w:val="24"/>
        </w:rPr>
        <w:t xml:space="preserve"> physical structure</w:t>
      </w:r>
      <w:r w:rsidR="00ED7ABE">
        <w:rPr>
          <w:rFonts w:ascii="Times New Roman" w:eastAsia="MS ??" w:hAnsi="Times New Roman" w:cs="Times New Roman"/>
          <w:sz w:val="24"/>
          <w:szCs w:val="24"/>
        </w:rPr>
        <w:t xml:space="preserve"> of the soil caused by root growth</w:t>
      </w:r>
      <w:r w:rsidR="0009703D">
        <w:rPr>
          <w:rFonts w:ascii="Times New Roman" w:eastAsia="MS ??" w:hAnsi="Times New Roman" w:cs="Times New Roman"/>
          <w:sz w:val="24"/>
          <w:szCs w:val="24"/>
        </w:rPr>
        <w:t xml:space="preserve">, shedding litter </w:t>
      </w:r>
      <w:r w:rsidR="009039BD">
        <w:rPr>
          <w:rFonts w:ascii="Times New Roman" w:eastAsia="MS ??" w:hAnsi="Times New Roman" w:cs="Times New Roman"/>
          <w:sz w:val="24"/>
          <w:szCs w:val="24"/>
        </w:rPr>
        <w:t>(</w:t>
      </w:r>
      <w:r w:rsidR="0009703D">
        <w:rPr>
          <w:rFonts w:ascii="Times New Roman" w:eastAsia="MS ??" w:hAnsi="Times New Roman" w:cs="Times New Roman"/>
          <w:sz w:val="24"/>
          <w:szCs w:val="24"/>
        </w:rPr>
        <w:t xml:space="preserve">both </w:t>
      </w:r>
      <w:r w:rsidR="0009703D" w:rsidRPr="00D22B5D">
        <w:rPr>
          <w:rFonts w:ascii="Times New Roman" w:eastAsia="MS ??" w:hAnsi="Times New Roman" w:cs="Times New Roman"/>
          <w:i/>
          <w:sz w:val="24"/>
          <w:szCs w:val="24"/>
        </w:rPr>
        <w:t>primary processes</w:t>
      </w:r>
      <w:r w:rsidR="0009703D">
        <w:rPr>
          <w:rFonts w:ascii="Times New Roman" w:eastAsia="MS ??" w:hAnsi="Times New Roman" w:cs="Times New Roman"/>
          <w:sz w:val="24"/>
          <w:szCs w:val="24"/>
        </w:rPr>
        <w:t xml:space="preserve"> </w:t>
      </w:r>
      <w:r w:rsidR="00530050">
        <w:rPr>
          <w:rFonts w:ascii="Times New Roman" w:eastAsia="MS ??" w:hAnsi="Times New Roman" w:cs="Times New Roman"/>
          <w:sz w:val="24"/>
          <w:szCs w:val="24"/>
        </w:rPr>
        <w:t xml:space="preserve">increase </w:t>
      </w:r>
      <w:r w:rsidR="0009703D">
        <w:rPr>
          <w:rFonts w:ascii="Times New Roman" w:eastAsia="MS ??" w:hAnsi="Times New Roman" w:cs="Times New Roman"/>
          <w:sz w:val="24"/>
          <w:szCs w:val="24"/>
        </w:rPr>
        <w:t>soil porosity</w:t>
      </w:r>
      <w:r w:rsidR="0009703D" w:rsidRPr="00F67A35">
        <w:rPr>
          <w:rFonts w:ascii="Times New Roman" w:eastAsia="MS ??" w:hAnsi="Times New Roman" w:cs="Times New Roman"/>
          <w:sz w:val="24"/>
          <w:szCs w:val="24"/>
        </w:rPr>
        <w:t xml:space="preserve"> </w:t>
      </w:r>
      <w:r w:rsidR="00530050">
        <w:rPr>
          <w:rFonts w:ascii="Times New Roman" w:eastAsia="MS ??" w:hAnsi="Times New Roman" w:cs="Times New Roman"/>
          <w:sz w:val="24"/>
          <w:szCs w:val="24"/>
        </w:rPr>
        <w:t xml:space="preserve">and </w:t>
      </w:r>
      <w:r w:rsidR="009039BD">
        <w:rPr>
          <w:rFonts w:ascii="Times New Roman" w:eastAsia="MS ??" w:hAnsi="Times New Roman" w:cs="Times New Roman"/>
          <w:sz w:val="24"/>
          <w:szCs w:val="24"/>
        </w:rPr>
        <w:t xml:space="preserve">hence surface water infiltration), exuding water (uptaken </w:t>
      </w:r>
      <w:r w:rsidR="00CE01D3">
        <w:rPr>
          <w:rFonts w:ascii="Times New Roman" w:eastAsia="MS ??" w:hAnsi="Times New Roman" w:cs="Times New Roman"/>
          <w:sz w:val="24"/>
          <w:szCs w:val="24"/>
        </w:rPr>
        <w:t xml:space="preserve">and transported by roots </w:t>
      </w:r>
      <w:r w:rsidR="009039BD">
        <w:rPr>
          <w:rFonts w:ascii="Times New Roman" w:eastAsia="MS ??" w:hAnsi="Times New Roman" w:cs="Times New Roman"/>
          <w:sz w:val="24"/>
          <w:szCs w:val="24"/>
        </w:rPr>
        <w:t xml:space="preserve">from areas with higher water potential, </w:t>
      </w:r>
      <w:r w:rsidR="00505C77">
        <w:rPr>
          <w:rFonts w:ascii="Times New Roman" w:eastAsia="MS ??" w:hAnsi="Times New Roman" w:cs="Times New Roman"/>
          <w:sz w:val="24"/>
          <w:szCs w:val="24"/>
        </w:rPr>
        <w:t>by</w:t>
      </w:r>
      <w:r w:rsidR="009039BD">
        <w:rPr>
          <w:rFonts w:ascii="Times New Roman" w:eastAsia="MS ??" w:hAnsi="Times New Roman" w:cs="Times New Roman"/>
          <w:sz w:val="24"/>
          <w:szCs w:val="24"/>
        </w:rPr>
        <w:t xml:space="preserve"> </w:t>
      </w:r>
      <w:r w:rsidR="00CE01D3">
        <w:rPr>
          <w:rFonts w:ascii="Times New Roman" w:eastAsia="MS ??" w:hAnsi="Times New Roman" w:cs="Times New Roman"/>
          <w:sz w:val="24"/>
          <w:szCs w:val="24"/>
        </w:rPr>
        <w:t xml:space="preserve">the processes known as </w:t>
      </w:r>
      <w:r w:rsidR="009039BD">
        <w:rPr>
          <w:rFonts w:ascii="Times New Roman" w:eastAsia="MS ??" w:hAnsi="Times New Roman" w:cs="Times New Roman"/>
          <w:sz w:val="24"/>
          <w:szCs w:val="24"/>
        </w:rPr>
        <w:t>hydraulic lift</w:t>
      </w:r>
      <w:r w:rsidR="0009703D">
        <w:rPr>
          <w:rFonts w:ascii="Times New Roman" w:eastAsia="MS ??" w:hAnsi="Times New Roman" w:cs="Times New Roman"/>
          <w:sz w:val="24"/>
          <w:szCs w:val="24"/>
        </w:rPr>
        <w:t>,</w:t>
      </w:r>
      <w:r w:rsidR="009039BD">
        <w:rPr>
          <w:rFonts w:ascii="Times New Roman" w:eastAsia="MS ??" w:hAnsi="Times New Roman" w:cs="Times New Roman"/>
          <w:sz w:val="24"/>
          <w:szCs w:val="24"/>
        </w:rPr>
        <w:t xml:space="preserve"> </w:t>
      </w:r>
      <w:r w:rsidR="0009703D">
        <w:rPr>
          <w:rFonts w:ascii="Times New Roman" w:eastAsia="MS ??" w:hAnsi="Times New Roman" w:cs="Times New Roman"/>
          <w:sz w:val="24"/>
          <w:szCs w:val="24"/>
        </w:rPr>
        <w:t xml:space="preserve">hydraulic </w:t>
      </w:r>
      <w:r w:rsidR="00505C77">
        <w:rPr>
          <w:rFonts w:ascii="Times New Roman" w:eastAsia="MS ??" w:hAnsi="Times New Roman" w:cs="Times New Roman"/>
          <w:sz w:val="24"/>
          <w:szCs w:val="24"/>
        </w:rPr>
        <w:t>descent</w:t>
      </w:r>
      <w:r w:rsidR="0009703D">
        <w:rPr>
          <w:rFonts w:ascii="Times New Roman" w:eastAsia="MS ??" w:hAnsi="Times New Roman" w:cs="Times New Roman"/>
          <w:sz w:val="24"/>
          <w:szCs w:val="24"/>
        </w:rPr>
        <w:t xml:space="preserve">, </w:t>
      </w:r>
      <w:r w:rsidR="009039BD">
        <w:rPr>
          <w:rFonts w:ascii="Times New Roman" w:eastAsia="MS ??" w:hAnsi="Times New Roman" w:cs="Times New Roman"/>
          <w:sz w:val="24"/>
          <w:szCs w:val="24"/>
        </w:rPr>
        <w:t>o</w:t>
      </w:r>
      <w:r w:rsidR="0009703D">
        <w:rPr>
          <w:rFonts w:ascii="Times New Roman" w:eastAsia="MS ??" w:hAnsi="Times New Roman" w:cs="Times New Roman"/>
          <w:sz w:val="24"/>
          <w:szCs w:val="24"/>
        </w:rPr>
        <w:t>r</w:t>
      </w:r>
      <w:r w:rsidR="009039BD">
        <w:rPr>
          <w:rFonts w:ascii="Times New Roman" w:eastAsia="MS ??" w:hAnsi="Times New Roman" w:cs="Times New Roman"/>
          <w:sz w:val="24"/>
          <w:szCs w:val="24"/>
        </w:rPr>
        <w:t xml:space="preserve"> lateral redistribution</w:t>
      </w:r>
      <w:r w:rsidR="0009703D">
        <w:rPr>
          <w:rFonts w:ascii="Times New Roman" w:eastAsia="MS ??" w:hAnsi="Times New Roman" w:cs="Times New Roman"/>
          <w:sz w:val="24"/>
          <w:szCs w:val="24"/>
        </w:rPr>
        <w:t xml:space="preserve"> of</w:t>
      </w:r>
      <w:r w:rsidR="009039BD">
        <w:rPr>
          <w:rFonts w:ascii="Times New Roman" w:eastAsia="MS ??" w:hAnsi="Times New Roman" w:cs="Times New Roman"/>
          <w:sz w:val="24"/>
          <w:szCs w:val="24"/>
        </w:rPr>
        <w:t xml:space="preserve"> water)</w:t>
      </w:r>
      <w:r w:rsidR="0009703D">
        <w:rPr>
          <w:rFonts w:ascii="Times New Roman" w:eastAsia="MS ??" w:hAnsi="Times New Roman" w:cs="Times New Roman"/>
          <w:sz w:val="24"/>
          <w:szCs w:val="24"/>
        </w:rPr>
        <w:t>, buffering extreme temperatures (</w:t>
      </w:r>
      <w:r w:rsidR="0009703D" w:rsidRPr="00F67A35">
        <w:rPr>
          <w:rFonts w:ascii="Times New Roman" w:eastAsia="MS ??" w:hAnsi="Times New Roman" w:cs="Times New Roman"/>
          <w:sz w:val="24"/>
          <w:szCs w:val="24"/>
        </w:rPr>
        <w:t>preventing water from freezing</w:t>
      </w:r>
      <w:r w:rsidR="0009703D">
        <w:rPr>
          <w:rFonts w:ascii="Times New Roman" w:eastAsia="MS ??" w:hAnsi="Times New Roman" w:cs="Times New Roman"/>
          <w:sz w:val="24"/>
          <w:szCs w:val="24"/>
        </w:rPr>
        <w:t xml:space="preserve"> and from evaporating), and by baffling (</w:t>
      </w:r>
      <w:r w:rsidR="0009703D" w:rsidRPr="00F67A35">
        <w:rPr>
          <w:rFonts w:ascii="Times New Roman" w:eastAsia="MS ??" w:hAnsi="Times New Roman" w:cs="Times New Roman"/>
          <w:sz w:val="24"/>
          <w:szCs w:val="24"/>
        </w:rPr>
        <w:t>intercepting and condensing water from fog, producing canopy precipitation</w:t>
      </w:r>
      <w:r w:rsidR="0009703D">
        <w:rPr>
          <w:rFonts w:ascii="Times New Roman" w:eastAsia="MS ??" w:hAnsi="Times New Roman" w:cs="Times New Roman"/>
          <w:sz w:val="24"/>
          <w:szCs w:val="24"/>
        </w:rPr>
        <w:t>).</w:t>
      </w:r>
      <w:r w:rsidR="00AE0022">
        <w:rPr>
          <w:rFonts w:ascii="Times New Roman" w:eastAsia="MS ??" w:hAnsi="Times New Roman" w:cs="Times New Roman"/>
          <w:sz w:val="24"/>
          <w:szCs w:val="24"/>
        </w:rPr>
        <w:t xml:space="preserve"> Plant-mediated increase </w:t>
      </w:r>
      <w:r w:rsidR="003D2259">
        <w:rPr>
          <w:rFonts w:ascii="Times New Roman" w:eastAsia="MS ??" w:hAnsi="Times New Roman" w:cs="Times New Roman"/>
          <w:sz w:val="24"/>
          <w:szCs w:val="24"/>
        </w:rPr>
        <w:t xml:space="preserve">of </w:t>
      </w:r>
      <w:r w:rsidR="00AE0022">
        <w:rPr>
          <w:rFonts w:ascii="Times New Roman" w:eastAsia="MS ??" w:hAnsi="Times New Roman" w:cs="Times New Roman"/>
          <w:sz w:val="24"/>
          <w:szCs w:val="24"/>
        </w:rPr>
        <w:t>soil moisture</w:t>
      </w:r>
      <w:r w:rsidR="00C44D98" w:rsidRPr="00F67A35">
        <w:rPr>
          <w:rFonts w:ascii="Times New Roman" w:eastAsia="MS ??" w:hAnsi="Times New Roman" w:cs="Times New Roman"/>
          <w:sz w:val="24"/>
          <w:szCs w:val="24"/>
        </w:rPr>
        <w:t xml:space="preserve"> </w:t>
      </w:r>
      <w:r w:rsidR="00AE0022">
        <w:rPr>
          <w:rFonts w:ascii="Times New Roman" w:eastAsia="MS ??" w:hAnsi="Times New Roman" w:cs="Times New Roman"/>
          <w:sz w:val="24"/>
          <w:szCs w:val="24"/>
        </w:rPr>
        <w:t>is a</w:t>
      </w:r>
      <w:r w:rsidR="003D2259">
        <w:rPr>
          <w:rFonts w:ascii="Times New Roman" w:eastAsia="MS ??" w:hAnsi="Times New Roman" w:cs="Times New Roman"/>
          <w:sz w:val="24"/>
          <w:szCs w:val="24"/>
        </w:rPr>
        <w:t xml:space="preserve"> </w:t>
      </w:r>
      <w:r w:rsidR="00AE0022">
        <w:rPr>
          <w:rFonts w:ascii="Times New Roman" w:eastAsia="MS ??" w:hAnsi="Times New Roman" w:cs="Times New Roman"/>
          <w:sz w:val="24"/>
          <w:szCs w:val="24"/>
        </w:rPr>
        <w:t>n</w:t>
      </w:r>
      <w:r w:rsidR="003D2259">
        <w:rPr>
          <w:rFonts w:ascii="Times New Roman" w:eastAsia="MS ??" w:hAnsi="Times New Roman" w:cs="Times New Roman"/>
          <w:sz w:val="24"/>
          <w:szCs w:val="24"/>
        </w:rPr>
        <w:t>ot-well understood</w:t>
      </w:r>
      <w:r w:rsidR="00AE0022">
        <w:rPr>
          <w:rFonts w:ascii="Times New Roman" w:eastAsia="MS ??" w:hAnsi="Times New Roman" w:cs="Times New Roman"/>
          <w:sz w:val="24"/>
          <w:szCs w:val="24"/>
        </w:rPr>
        <w:t xml:space="preserve"> </w:t>
      </w:r>
      <w:r w:rsidR="00AE0022" w:rsidRPr="00D22B5D">
        <w:rPr>
          <w:rFonts w:ascii="Times New Roman" w:eastAsia="MS ??" w:hAnsi="Times New Roman" w:cs="Times New Roman"/>
          <w:i/>
          <w:sz w:val="24"/>
          <w:szCs w:val="24"/>
        </w:rPr>
        <w:t>interaction force</w:t>
      </w:r>
      <w:r w:rsidR="00AE0022">
        <w:rPr>
          <w:rFonts w:ascii="Times New Roman" w:eastAsia="MS ??" w:hAnsi="Times New Roman" w:cs="Times New Roman"/>
          <w:sz w:val="24"/>
          <w:szCs w:val="24"/>
        </w:rPr>
        <w:t xml:space="preserve"> by which some plants can benefit neighbors at a cost to themselves </w:t>
      </w:r>
      <w:r w:rsidR="00AE0022">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{"citationItems":[{"id":"ITEM-1","itemData":{"DOI":"10.1023/B:VEGE.0000019023.29636.92","ISSN":"13850237","abstract":"In an East African savanna herbaceous layer productivity and species composition were studied around Acacia tortilis trees of three different age classes, as well as around dead trees and in open grassland patches. The effects of trees on nutrient, light and water availability were measured to obtain an insight into which resources determine changes in productivity and composition of the herbaceous layer. Soil nutrient availability increased with tree age and size and was lowest in open grassland and highest under dead trees. The lower N:P ratios of grasses from open grassland compared to grasses from under trees suggested that productivity in open grassland was limited by nitrogen, while under trees the limiting nutrient was probably P. N:P ratios of grasses growing under bushes and small trees were intermediate between large trees and open grassland indicating that the understorey of Acacia trees seemed to change gradually from a N-limited to a P-limited vegetation. Soil moisture contents were lower under than those outside of canopies of large Acacia trees suggesting that water competition between trees and grasses was important. Species composition of the herbaceous layer under Acacia trees was completely different from the vegetation in open grassland. Also the vegetation under bushes of Acacia tortilis was different from both open grassland and the understorey of large trees. The main factor causing differences in species composition was probably nutrient availability because species compositions were similar for stands of similar soil nutrient concentrations even when light and water availability was different. Changes in species composition did not result in differences in above-ground biomass, which was remarkably similar under different sized trees and in open grassland. The only exception was around dead trees where herbaceous plant production was 60% higher than under living trees. The results suggest that herbaceous layer productivity did not increase under trees by a higher soil nutrient availability, probably because grass production was limited by competition for water. This was consistent with the high plant production around dead trees because when trees die, water competition disappears but the high soil nutrient availability remains. Hence, in addition to tree soil nutrient enrichment, below-ground competition for water appears to be an important process regulating tree-grass interactions in semi-arid savanna.","author":[{"dropping-particle":"","family":"Ludwig","given":"Fulco","non-dropping-particle":"","parse-names":false,"suffix":""},{"dropping-particle":"","family":"Kroon","given":"Hans","non-dropping-particle":"De","parse-names":false,"suffix":""},{"dropping-particle":"","family":"Berendse","given":"Frank","non-dropping-particle":"","parse-names":false,"suffix":""},{"dropping-particle":"","family":"Prins","given":"Herbert H.T.","non-dropping-particle":"","parse-names":false,"suffix":""}],"container-title":"Plant Ecology","id":"ITEM-1","issue":"2","issued":{"date-parts":[["2004"]]},"page":"199-205","title":"The influence of savanna trees on nutrient, water and light availability and the understorey vegetation","type":"article-journal","volume":"97"},"uris":["http://www.mendeley.com/documents/?uuid=26048d05-be74-4bcf-9878-4382e1d47539","http://www.mendeley.com/documents/?uuid=554d2e75-376e-4f7a-b461-415d6f1255cd"]}],"mendeley":{"formattedCitation":"(Ludwig et al. 2004)","plainTextFormattedCitation":"(Ludwig et al. 2004)","previouslyFormattedCitation":"(Ludwig et al. 2004)"},"properties":{"noteIndex":0},"schema":"https://github.com/citation-style-language/schema/raw/master/csl-citation.json"}</w:instrText>
      </w:r>
      <w:r w:rsidR="00AE0022">
        <w:rPr>
          <w:rFonts w:ascii="Times New Roman" w:eastAsia="MS ??" w:hAnsi="Times New Roman" w:cs="Times New Roman"/>
          <w:sz w:val="24"/>
          <w:szCs w:val="24"/>
        </w:rPr>
        <w:fldChar w:fldCharType="separate"/>
      </w:r>
      <w:r w:rsidR="00F5452F" w:rsidRPr="00F5452F">
        <w:rPr>
          <w:rFonts w:ascii="Times New Roman" w:eastAsia="MS ??" w:hAnsi="Times New Roman" w:cs="Times New Roman"/>
          <w:noProof/>
          <w:sz w:val="24"/>
          <w:szCs w:val="24"/>
        </w:rPr>
        <w:t>(Ludwig et al. 2004)</w:t>
      </w:r>
      <w:r w:rsidR="00AE0022">
        <w:rPr>
          <w:rFonts w:ascii="Times New Roman" w:eastAsia="MS ??" w:hAnsi="Times New Roman" w:cs="Times New Roman"/>
          <w:sz w:val="24"/>
          <w:szCs w:val="24"/>
        </w:rPr>
        <w:fldChar w:fldCharType="end"/>
      </w:r>
      <w:r w:rsidR="00AE0022">
        <w:rPr>
          <w:rFonts w:ascii="Times New Roman" w:eastAsia="MS ??" w:hAnsi="Times New Roman" w:cs="Times New Roman"/>
          <w:sz w:val="24"/>
          <w:szCs w:val="24"/>
        </w:rPr>
        <w:t>.</w:t>
      </w:r>
    </w:p>
    <w:p w14:paraId="66A1827B" w14:textId="2B77526E" w:rsidR="00C44D98" w:rsidRDefault="008676CF" w:rsidP="00A27B1B">
      <w:pPr>
        <w:spacing w:line="360" w:lineRule="auto"/>
        <w:jc w:val="both"/>
        <w:rPr>
          <w:rFonts w:ascii="Times New Roman" w:eastAsia="MS ??" w:hAnsi="Times New Roman" w:cs="Times New Roman"/>
          <w:sz w:val="24"/>
          <w:szCs w:val="24"/>
        </w:rPr>
      </w:pPr>
      <w:r>
        <w:rPr>
          <w:rFonts w:ascii="Times New Roman" w:eastAsia="MS ??" w:hAnsi="Times New Roman" w:cs="Times New Roman"/>
          <w:b/>
          <w:sz w:val="24"/>
          <w:szCs w:val="24"/>
        </w:rPr>
        <w:t>(1</w:t>
      </w:r>
      <w:r w:rsidR="009612F7">
        <w:rPr>
          <w:rFonts w:ascii="Times New Roman" w:eastAsia="MS ??" w:hAnsi="Times New Roman" w:cs="Times New Roman"/>
          <w:b/>
          <w:sz w:val="24"/>
          <w:szCs w:val="24"/>
        </w:rPr>
        <w:t>1</w:t>
      </w:r>
      <w:r>
        <w:rPr>
          <w:rFonts w:ascii="Times New Roman" w:eastAsia="MS ??" w:hAnsi="Times New Roman" w:cs="Times New Roman"/>
          <w:b/>
          <w:sz w:val="24"/>
          <w:szCs w:val="24"/>
        </w:rPr>
        <w:t xml:space="preserve">) </w:t>
      </w:r>
      <w:r w:rsidR="00C44D98">
        <w:rPr>
          <w:rFonts w:ascii="Times New Roman" w:eastAsia="MS ??" w:hAnsi="Times New Roman" w:cs="Times New Roman"/>
          <w:sz w:val="24"/>
          <w:szCs w:val="24"/>
        </w:rPr>
        <w:t xml:space="preserve">Plants need </w:t>
      </w:r>
      <w:r w:rsidR="00AE0022">
        <w:rPr>
          <w:rFonts w:ascii="Times New Roman" w:eastAsia="MS ??" w:hAnsi="Times New Roman" w:cs="Times New Roman"/>
          <w:sz w:val="24"/>
          <w:szCs w:val="24"/>
        </w:rPr>
        <w:t xml:space="preserve">a </w:t>
      </w:r>
      <w:r w:rsidR="00C44D98">
        <w:rPr>
          <w:rFonts w:ascii="Times New Roman" w:eastAsia="MS ??" w:hAnsi="Times New Roman" w:cs="Times New Roman"/>
          <w:sz w:val="24"/>
          <w:szCs w:val="24"/>
        </w:rPr>
        <w:t>substrate as physical support.</w:t>
      </w:r>
      <w:r w:rsidR="00C44D98" w:rsidRPr="00F67A35">
        <w:rPr>
          <w:rFonts w:ascii="Times New Roman" w:eastAsia="MS ??" w:hAnsi="Times New Roman" w:cs="Times New Roman"/>
          <w:sz w:val="24"/>
          <w:szCs w:val="24"/>
        </w:rPr>
        <w:t xml:space="preserve"> </w:t>
      </w:r>
      <w:r w:rsidR="00AE0022">
        <w:rPr>
          <w:rFonts w:ascii="Times New Roman" w:eastAsia="MS ??" w:hAnsi="Times New Roman" w:cs="Times New Roman"/>
          <w:sz w:val="24"/>
          <w:szCs w:val="24"/>
        </w:rPr>
        <w:t xml:space="preserve">Established plants in unstable substrates can stabilize soils by baffling (preventing wind erosion) and by intercepting rainfall (diminishing </w:t>
      </w:r>
      <w:r w:rsidR="00AE0022" w:rsidRPr="00F67A35">
        <w:rPr>
          <w:rFonts w:ascii="Times New Roman" w:eastAsia="MS ??" w:hAnsi="Times New Roman" w:cs="Times New Roman"/>
          <w:sz w:val="24"/>
          <w:szCs w:val="24"/>
        </w:rPr>
        <w:t xml:space="preserve">the splash of rainfall water </w:t>
      </w:r>
      <w:r w:rsidR="00AE0022">
        <w:rPr>
          <w:rFonts w:ascii="Times New Roman" w:eastAsia="MS ??" w:hAnsi="Times New Roman" w:cs="Times New Roman"/>
          <w:sz w:val="24"/>
          <w:szCs w:val="24"/>
        </w:rPr>
        <w:t xml:space="preserve">effect </w:t>
      </w:r>
      <w:r w:rsidR="00AE0022" w:rsidRPr="00F67A35">
        <w:rPr>
          <w:rFonts w:ascii="Times New Roman" w:eastAsia="MS ??" w:hAnsi="Times New Roman" w:cs="Times New Roman"/>
          <w:sz w:val="24"/>
          <w:szCs w:val="24"/>
        </w:rPr>
        <w:t>detaching soil particles</w:t>
      </w:r>
      <w:r w:rsidR="00AE0022">
        <w:rPr>
          <w:rFonts w:ascii="Times New Roman" w:eastAsia="MS ??" w:hAnsi="Times New Roman" w:cs="Times New Roman"/>
          <w:sz w:val="24"/>
          <w:szCs w:val="24"/>
        </w:rPr>
        <w:t>). Substrate stabilization is a</w:t>
      </w:r>
      <w:r w:rsidR="00C44D98" w:rsidRPr="00F67A35">
        <w:rPr>
          <w:rFonts w:ascii="Times New Roman" w:eastAsia="MS ??" w:hAnsi="Times New Roman" w:cs="Times New Roman"/>
          <w:sz w:val="24"/>
          <w:szCs w:val="24"/>
        </w:rPr>
        <w:t xml:space="preserve"> widely acknowledged </w:t>
      </w:r>
      <w:r w:rsidR="00C44D98" w:rsidRPr="00AE0022">
        <w:rPr>
          <w:rFonts w:ascii="Times New Roman" w:eastAsia="MS ??" w:hAnsi="Times New Roman" w:cs="Times New Roman"/>
          <w:i/>
          <w:sz w:val="24"/>
          <w:szCs w:val="24"/>
        </w:rPr>
        <w:t>interaction force</w:t>
      </w:r>
      <w:r w:rsidR="00C44D98" w:rsidRPr="00F67A35">
        <w:rPr>
          <w:rFonts w:ascii="Times New Roman" w:eastAsia="MS ??" w:hAnsi="Times New Roman" w:cs="Times New Roman"/>
          <w:sz w:val="24"/>
          <w:szCs w:val="24"/>
        </w:rPr>
        <w:t xml:space="preserve"> </w:t>
      </w:r>
      <w:r w:rsidR="00AE0022">
        <w:rPr>
          <w:rFonts w:ascii="Times New Roman" w:eastAsia="MS ??" w:hAnsi="Times New Roman" w:cs="Times New Roman"/>
          <w:sz w:val="24"/>
          <w:szCs w:val="24"/>
        </w:rPr>
        <w:t xml:space="preserve">in </w:t>
      </w:r>
      <w:r w:rsidR="00C102C7">
        <w:rPr>
          <w:rFonts w:ascii="Times New Roman" w:eastAsia="MS ??" w:hAnsi="Times New Roman" w:cs="Times New Roman"/>
          <w:sz w:val="24"/>
          <w:szCs w:val="24"/>
        </w:rPr>
        <w:t xml:space="preserve">primary succession in </w:t>
      </w:r>
      <w:r w:rsidR="00AE0022">
        <w:rPr>
          <w:rFonts w:ascii="Times New Roman" w:eastAsia="MS ??" w:hAnsi="Times New Roman" w:cs="Times New Roman"/>
          <w:sz w:val="24"/>
          <w:szCs w:val="24"/>
        </w:rPr>
        <w:t xml:space="preserve">sand dunes, where </w:t>
      </w:r>
      <w:r w:rsidR="003D2259">
        <w:rPr>
          <w:rFonts w:ascii="Times New Roman" w:eastAsia="MS ??" w:hAnsi="Times New Roman" w:cs="Times New Roman"/>
          <w:sz w:val="24"/>
          <w:szCs w:val="24"/>
        </w:rPr>
        <w:t xml:space="preserve">established </w:t>
      </w:r>
      <w:r w:rsidR="00AE0022">
        <w:rPr>
          <w:rFonts w:ascii="Times New Roman" w:eastAsia="MS ??" w:hAnsi="Times New Roman" w:cs="Times New Roman"/>
          <w:sz w:val="24"/>
          <w:szCs w:val="24"/>
        </w:rPr>
        <w:t xml:space="preserve">plants </w:t>
      </w:r>
      <w:r w:rsidR="00AE0022" w:rsidRPr="00F67A35">
        <w:rPr>
          <w:rFonts w:ascii="Times New Roman" w:eastAsia="MS ??" w:hAnsi="Times New Roman" w:cs="Times New Roman"/>
          <w:sz w:val="24"/>
          <w:szCs w:val="24"/>
        </w:rPr>
        <w:t>facilitat</w:t>
      </w:r>
      <w:r w:rsidR="00AE0022">
        <w:rPr>
          <w:rFonts w:ascii="Times New Roman" w:eastAsia="MS ??" w:hAnsi="Times New Roman" w:cs="Times New Roman"/>
          <w:sz w:val="24"/>
          <w:szCs w:val="24"/>
        </w:rPr>
        <w:t>e</w:t>
      </w:r>
      <w:r w:rsidR="00AE0022" w:rsidRPr="00F67A35">
        <w:rPr>
          <w:rFonts w:ascii="Times New Roman" w:eastAsia="MS ??" w:hAnsi="Times New Roman" w:cs="Times New Roman"/>
          <w:sz w:val="24"/>
          <w:szCs w:val="24"/>
        </w:rPr>
        <w:t xml:space="preserve"> the recruitment and success of other individuals</w:t>
      </w:r>
      <w:r w:rsidR="00C44D98" w:rsidRPr="00F67A35">
        <w:rPr>
          <w:rFonts w:ascii="Times New Roman" w:eastAsia="MS ??" w:hAnsi="Times New Roman" w:cs="Times New Roman"/>
          <w:sz w:val="24"/>
          <w:szCs w:val="24"/>
        </w:rPr>
        <w:t xml:space="preserve"> </w:t>
      </w:r>
      <w:r w:rsidR="00C102C7">
        <w:rPr>
          <w:rFonts w:ascii="Times New Roman" w:eastAsia="MS ??" w:hAnsi="Times New Roman" w:cs="Times New Roman"/>
          <w:sz w:val="24"/>
          <w:szCs w:val="24"/>
        </w:rPr>
        <w:t>by preventing erosion</w:t>
      </w:r>
      <w:r w:rsidR="00C102C7" w:rsidRPr="00AE0022">
        <w:rPr>
          <w:rFonts w:ascii="Times New Roman" w:eastAsia="MS ??" w:hAnsi="Times New Roman" w:cs="Times New Roman"/>
          <w:sz w:val="24"/>
          <w:szCs w:val="24"/>
        </w:rPr>
        <w:t xml:space="preserve"> </w:t>
      </w:r>
      <w:r w:rsidR="00AE0022">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{"citationItems":[{"id":"ITEM-1","itemData":{"DOI":"10.1371/journal.pone.0023229","ISSN":"19326203","abstract":"Recovery of an ecosystem following disturbance can be severely hampered or even shift altogether when a point disturbance exceeds a certain spatial threshold. Such scale-dependent dynamics may be caused by preemptive competition, but may also result from diminished self-facilitation due to weakened ecosystem engineering. Moreover, disturbance can facilitate colonization by engineering species that alter abiotic conditions in ways that exacerbate stress on the original species. Consequently, establishment of such counteracting engineers might reduce the spatial threshold for the disturbance, by effectively slowing recovery and increasing the risk for ecosystem shifts to alternative states. We tested these predictions in an intertidal mudflat characterized by a two-state mosaic of hummocks (humps exposed during low tide) dominated by the sediment-stabilizing seagrass Zostera noltii) and hollows (low-tide waterlogged depressions dominated by the bioturbating lugworm Arenicola marina). In contrast to expectations, seagrass recolonized both natural and experimental clearings via lateral expansion and seemed unaffected by both clearing size and lugworm addition. Near the end of the growth season, however, an additional disturbance (most likely waterfowl grazing and/or strong hydrodynamics) selectively impacted recolonizing seagrass in the largest (1 m(2)) clearings (regardless of lugworm addition), and in those medium (0.25 m(2)) clearings where lugworms had been added nearly five months earlier. Further analyses showed that the risk for the disturbance increased with hollow size, with a threshold of 0.24 m(2). Hollows of that size were caused by seagrass removal alone in the largest clearings, and by a weaker seagrass removal effect exacerbated by lugworm bioturbation in the medium clearings. Consequently, a sufficiently large disturbance increased the vulnerability of recolonizing seagrass to additional disturbance by weakening seagrass engineering effects (sediment stabilization). Meanwhile, the counteracting ecosystem engineering (lugworm bioturbation) reduced that threshold size. Therefore, scale-dependent interactions between habitat-mediated facilitation, competition and disturbance seem to maintain the spatial two-state mosaic in this ecosystem.","author":[{"dropping-particle":"","family":"Eklöf","given":"Johan S.","non-dropping-particle":"","parse-names":false,"suffix":""},{"dropping-particle":"","family":"Heide","given":"Tjisse","non-dropping-particle":"van der","parse-names":false,"suffix":""},{"dropping-particle":"","family":"Donadi","given":"Serena","non-dropping-particle":"","parse-names":false,"suffix":""},{"dropping-particle":"","family":"Zee","given":"Els M.","non-dropping-particle":"van der","parse-names":false,"suffix":""},{"dropping-particle":"","family":"O'Hara","given":"Robert","non-dropping-particle":"","parse-names":false,"suffix":""},{"dropping-particle":"","family":"Eriksson","given":"Britas Klemens","non-dropping-particle":"","parse-names":false,"suffix":""}],"container-title":"PLoS ONE","id":"ITEM-1","issue":"8","issued":{"date-parts":[["2011"]]},"page":"e23229","title":"Habitat-mediated facilitation and counteracting ecosystem engineering interactively influence ecosystem responses to disturbance","type":"article-journal","volume":"6"},"uris":["http://www.mendeley.com/documents/?uuid=ee95ea58-2b48-4e72-81c2-f1579badcd2c","http://www.mendeley.com/documents/?uuid=2376a2e7-83a4-4b96-b27b-15b740fe80cd"]}],"mendeley":{"formattedCitation":"(Eklöf et al. 2011)","plainTextFormattedCitation":"(Eklöf et al. 2011)","previouslyFormattedCitation":"(Eklöf et al. 2011)"},"properties":{"noteIndex":0},"schema":"https://github.com/citation-style-language/schema/raw/master/csl-citation.json"}</w:instrText>
      </w:r>
      <w:r w:rsidR="00AE0022">
        <w:rPr>
          <w:rFonts w:ascii="Times New Roman" w:eastAsia="MS ??" w:hAnsi="Times New Roman" w:cs="Times New Roman"/>
          <w:sz w:val="24"/>
          <w:szCs w:val="24"/>
        </w:rPr>
        <w:fldChar w:fldCharType="separate"/>
      </w:r>
      <w:r w:rsidR="00AE0022" w:rsidRPr="00AE0022">
        <w:rPr>
          <w:rFonts w:ascii="Times New Roman" w:eastAsia="MS ??" w:hAnsi="Times New Roman" w:cs="Times New Roman"/>
          <w:noProof/>
          <w:sz w:val="24"/>
          <w:szCs w:val="24"/>
        </w:rPr>
        <w:t>(Eklöf et al. 2011)</w:t>
      </w:r>
      <w:r w:rsidR="00AE0022">
        <w:rPr>
          <w:rFonts w:ascii="Times New Roman" w:eastAsia="MS ??" w:hAnsi="Times New Roman" w:cs="Times New Roman"/>
          <w:sz w:val="24"/>
          <w:szCs w:val="24"/>
        </w:rPr>
        <w:fldChar w:fldCharType="end"/>
      </w:r>
      <w:r w:rsidR="00AE0022" w:rsidRPr="00F67A35">
        <w:rPr>
          <w:rFonts w:ascii="Times New Roman" w:eastAsia="MS ??" w:hAnsi="Times New Roman" w:cs="Times New Roman"/>
          <w:sz w:val="24"/>
          <w:szCs w:val="24"/>
        </w:rPr>
        <w:t>.</w:t>
      </w:r>
    </w:p>
    <w:p w14:paraId="4DDAAB5E" w14:textId="77777777" w:rsidR="001B6F4F" w:rsidRDefault="001B6F4F" w:rsidP="00A27B1B">
      <w:pPr>
        <w:spacing w:line="360" w:lineRule="auto"/>
        <w:jc w:val="both"/>
        <w:rPr>
          <w:rFonts w:ascii="Times New Roman" w:eastAsia="MS ??" w:hAnsi="Times New Roman" w:cs="Times New Roman"/>
          <w:sz w:val="24"/>
          <w:szCs w:val="24"/>
        </w:rPr>
      </w:pPr>
    </w:p>
    <w:p w14:paraId="62B0D776" w14:textId="3C13B6FF" w:rsidR="00CE58F4" w:rsidRPr="00AC29AA" w:rsidRDefault="00AC29AA" w:rsidP="00A27B1B">
      <w:pPr>
        <w:spacing w:line="360" w:lineRule="auto"/>
        <w:jc w:val="both"/>
        <w:rPr>
          <w:rFonts w:ascii="Times New Roman" w:eastAsia="MS ??" w:hAnsi="Times New Roman" w:cs="Times New Roman"/>
          <w:b/>
          <w:sz w:val="28"/>
          <w:szCs w:val="24"/>
        </w:rPr>
      </w:pPr>
      <w:r>
        <w:rPr>
          <w:rFonts w:ascii="Times New Roman" w:eastAsia="MS ??" w:hAnsi="Times New Roman" w:cs="Times New Roman"/>
          <w:b/>
          <w:sz w:val="28"/>
          <w:szCs w:val="24"/>
        </w:rPr>
        <w:t>4</w:t>
      </w:r>
      <w:r w:rsidR="00CE58F4" w:rsidRPr="00AC29AA">
        <w:rPr>
          <w:rFonts w:ascii="Times New Roman" w:eastAsia="MS ??" w:hAnsi="Times New Roman" w:cs="Times New Roman"/>
          <w:b/>
          <w:sz w:val="28"/>
          <w:szCs w:val="24"/>
        </w:rPr>
        <w:t xml:space="preserve"> Other cases</w:t>
      </w:r>
    </w:p>
    <w:p w14:paraId="6407811A" w14:textId="2FEB463E" w:rsidR="004E3130" w:rsidRDefault="00946B07" w:rsidP="00A27B1B">
      <w:pPr>
        <w:spacing w:line="360" w:lineRule="auto"/>
        <w:jc w:val="both"/>
        <w:rPr>
          <w:rFonts w:ascii="Times New Roman" w:eastAsia="MS ??" w:hAnsi="Times New Roman" w:cs="Times New Roman"/>
          <w:sz w:val="24"/>
          <w:szCs w:val="24"/>
        </w:rPr>
      </w:pPr>
      <w:r w:rsidRPr="008676CF">
        <w:rPr>
          <w:rFonts w:ascii="Times New Roman" w:eastAsia="MS ??" w:hAnsi="Times New Roman" w:cs="Times New Roman"/>
          <w:b/>
          <w:sz w:val="24"/>
          <w:szCs w:val="24"/>
        </w:rPr>
        <w:lastRenderedPageBreak/>
        <w:t>(12)</w:t>
      </w:r>
      <w:r>
        <w:rPr>
          <w:rFonts w:ascii="Times New Roman" w:eastAsia="MS ??" w:hAnsi="Times New Roman" w:cs="Times New Roman"/>
          <w:sz w:val="24"/>
          <w:szCs w:val="24"/>
        </w:rPr>
        <w:t xml:space="preserve"> </w:t>
      </w:r>
      <w:r w:rsidR="001F2650">
        <w:rPr>
          <w:rFonts w:ascii="Times New Roman" w:eastAsia="MS ??" w:hAnsi="Times New Roman" w:cs="Times New Roman"/>
          <w:sz w:val="24"/>
          <w:szCs w:val="24"/>
        </w:rPr>
        <w:t xml:space="preserve">We have mentioned how plants decrease soil moisture by </w:t>
      </w:r>
      <w:r w:rsidR="00CE01D3">
        <w:rPr>
          <w:rFonts w:ascii="Times New Roman" w:eastAsia="MS ??" w:hAnsi="Times New Roman" w:cs="Times New Roman"/>
          <w:sz w:val="24"/>
          <w:szCs w:val="24"/>
        </w:rPr>
        <w:t xml:space="preserve">root </w:t>
      </w:r>
      <w:r w:rsidR="001F2650">
        <w:rPr>
          <w:rFonts w:ascii="Times New Roman" w:eastAsia="MS ??" w:hAnsi="Times New Roman" w:cs="Times New Roman"/>
          <w:sz w:val="24"/>
          <w:szCs w:val="24"/>
        </w:rPr>
        <w:t>water</w:t>
      </w:r>
      <w:r w:rsidR="00CE01D3">
        <w:rPr>
          <w:rFonts w:ascii="Times New Roman" w:eastAsia="MS ??" w:hAnsi="Times New Roman" w:cs="Times New Roman"/>
          <w:sz w:val="24"/>
          <w:szCs w:val="24"/>
        </w:rPr>
        <w:t xml:space="preserve"> </w:t>
      </w:r>
      <w:r w:rsidR="00A27B1B">
        <w:rPr>
          <w:rFonts w:ascii="Times New Roman" w:eastAsia="MS ??" w:hAnsi="Times New Roman" w:cs="Times New Roman"/>
          <w:sz w:val="24"/>
          <w:szCs w:val="24"/>
        </w:rPr>
        <w:t>absorption</w:t>
      </w:r>
      <w:r w:rsidR="001F2650">
        <w:rPr>
          <w:rFonts w:ascii="Times New Roman" w:eastAsia="MS ??" w:hAnsi="Times New Roman" w:cs="Times New Roman"/>
          <w:sz w:val="24"/>
          <w:szCs w:val="24"/>
        </w:rPr>
        <w:t>, and the various processes by which</w:t>
      </w:r>
      <w:r w:rsidR="0080608B">
        <w:rPr>
          <w:rFonts w:ascii="Times New Roman" w:eastAsia="MS ??" w:hAnsi="Times New Roman" w:cs="Times New Roman"/>
          <w:sz w:val="24"/>
          <w:szCs w:val="24"/>
        </w:rPr>
        <w:t xml:space="preserve"> a</w:t>
      </w:r>
      <w:r w:rsidR="001F2650">
        <w:rPr>
          <w:rFonts w:ascii="Times New Roman" w:eastAsia="MS ??" w:hAnsi="Times New Roman" w:cs="Times New Roman"/>
          <w:sz w:val="24"/>
          <w:szCs w:val="24"/>
        </w:rPr>
        <w:t xml:space="preserve"> p</w:t>
      </w:r>
      <w:r w:rsidR="0080608B">
        <w:rPr>
          <w:rFonts w:ascii="Times New Roman" w:eastAsia="MS ??" w:hAnsi="Times New Roman" w:cs="Times New Roman"/>
          <w:sz w:val="24"/>
          <w:szCs w:val="24"/>
        </w:rPr>
        <w:t>l</w:t>
      </w:r>
      <w:r w:rsidR="001F2650">
        <w:rPr>
          <w:rFonts w:ascii="Times New Roman" w:eastAsia="MS ??" w:hAnsi="Times New Roman" w:cs="Times New Roman"/>
          <w:sz w:val="24"/>
          <w:szCs w:val="24"/>
        </w:rPr>
        <w:t>ant</w:t>
      </w:r>
      <w:r w:rsidR="0080608B">
        <w:rPr>
          <w:rFonts w:ascii="Times New Roman" w:eastAsia="MS ??" w:hAnsi="Times New Roman" w:cs="Times New Roman"/>
          <w:sz w:val="24"/>
          <w:szCs w:val="24"/>
        </w:rPr>
        <w:t xml:space="preserve"> may</w:t>
      </w:r>
      <w:r w:rsidR="001F2650">
        <w:rPr>
          <w:rFonts w:ascii="Times New Roman" w:eastAsia="MS ??" w:hAnsi="Times New Roman" w:cs="Times New Roman"/>
          <w:sz w:val="24"/>
          <w:szCs w:val="24"/>
        </w:rPr>
        <w:t xml:space="preserve"> increase soil moisture. In addition to these</w:t>
      </w:r>
      <w:r w:rsidR="0080608B">
        <w:rPr>
          <w:rFonts w:ascii="Times New Roman" w:eastAsia="MS ??" w:hAnsi="Times New Roman" w:cs="Times New Roman"/>
          <w:sz w:val="24"/>
          <w:szCs w:val="24"/>
        </w:rPr>
        <w:t xml:space="preserve"> processes</w:t>
      </w:r>
      <w:r w:rsidR="001F2650">
        <w:rPr>
          <w:rFonts w:ascii="Times New Roman" w:eastAsia="MS ??" w:hAnsi="Times New Roman" w:cs="Times New Roman"/>
          <w:sz w:val="24"/>
          <w:szCs w:val="24"/>
        </w:rPr>
        <w:t>, plants can cause a decrease in soil water by intercepting rainfall</w:t>
      </w:r>
      <w:r w:rsidR="00C102C7">
        <w:rPr>
          <w:rFonts w:ascii="Times New Roman" w:eastAsia="MS ??" w:hAnsi="Times New Roman" w:cs="Times New Roman"/>
          <w:sz w:val="24"/>
          <w:szCs w:val="24"/>
        </w:rPr>
        <w:t>,</w:t>
      </w:r>
      <w:r w:rsidR="001F2650">
        <w:rPr>
          <w:rFonts w:ascii="Times New Roman" w:eastAsia="MS ??" w:hAnsi="Times New Roman" w:cs="Times New Roman"/>
          <w:sz w:val="24"/>
          <w:szCs w:val="24"/>
        </w:rPr>
        <w:t xml:space="preserve"> due to </w:t>
      </w:r>
      <w:r w:rsidR="00C102C7">
        <w:rPr>
          <w:rFonts w:ascii="Times New Roman" w:eastAsia="MS ??" w:hAnsi="Times New Roman" w:cs="Times New Roman"/>
          <w:sz w:val="24"/>
          <w:szCs w:val="24"/>
        </w:rPr>
        <w:t xml:space="preserve">the </w:t>
      </w:r>
      <w:r w:rsidR="001F2650">
        <w:rPr>
          <w:rFonts w:ascii="Times New Roman" w:eastAsia="MS ??" w:hAnsi="Times New Roman" w:cs="Times New Roman"/>
          <w:sz w:val="24"/>
          <w:szCs w:val="24"/>
        </w:rPr>
        <w:t xml:space="preserve">interception loss, </w:t>
      </w:r>
      <w:r w:rsidR="00C102C7">
        <w:rPr>
          <w:rFonts w:ascii="Times New Roman" w:eastAsia="MS ??" w:hAnsi="Times New Roman" w:cs="Times New Roman"/>
          <w:sz w:val="24"/>
          <w:szCs w:val="24"/>
        </w:rPr>
        <w:t>i.e.</w:t>
      </w:r>
      <w:r w:rsidR="001F2650">
        <w:rPr>
          <w:rFonts w:ascii="Times New Roman" w:eastAsia="MS ??" w:hAnsi="Times New Roman" w:cs="Times New Roman"/>
          <w:sz w:val="24"/>
          <w:szCs w:val="24"/>
        </w:rPr>
        <w:t xml:space="preserve"> the water that directly</w:t>
      </w:r>
      <w:r w:rsidR="00C102C7">
        <w:rPr>
          <w:rFonts w:ascii="Times New Roman" w:eastAsia="MS ??" w:hAnsi="Times New Roman" w:cs="Times New Roman"/>
          <w:sz w:val="24"/>
          <w:szCs w:val="24"/>
        </w:rPr>
        <w:t xml:space="preserve"> evaporates from canopy surface</w:t>
      </w:r>
      <w:r w:rsidR="001F2650">
        <w:rPr>
          <w:rFonts w:ascii="Times New Roman" w:eastAsia="MS ??" w:hAnsi="Times New Roman" w:cs="Times New Roman"/>
          <w:sz w:val="24"/>
          <w:szCs w:val="24"/>
        </w:rPr>
        <w:t xml:space="preserve">. </w:t>
      </w:r>
      <w:r w:rsidR="00680EF4">
        <w:rPr>
          <w:rFonts w:ascii="Times New Roman" w:eastAsia="MS ??" w:hAnsi="Times New Roman" w:cs="Times New Roman"/>
          <w:sz w:val="24"/>
          <w:szCs w:val="24"/>
        </w:rPr>
        <w:t xml:space="preserve">Hence, plants can create rainfall depletion areas under their canopies, which leads to a </w:t>
      </w:r>
      <w:r w:rsidR="001F2650">
        <w:rPr>
          <w:rFonts w:ascii="Times New Roman" w:eastAsia="MS ??" w:hAnsi="Times New Roman" w:cs="Times New Roman"/>
          <w:sz w:val="24"/>
          <w:szCs w:val="24"/>
        </w:rPr>
        <w:t xml:space="preserve">significant </w:t>
      </w:r>
      <w:r w:rsidR="001F2650" w:rsidRPr="0080608B">
        <w:rPr>
          <w:rFonts w:ascii="Times New Roman" w:eastAsia="MS ??" w:hAnsi="Times New Roman" w:cs="Times New Roman"/>
          <w:i/>
          <w:sz w:val="24"/>
          <w:szCs w:val="24"/>
        </w:rPr>
        <w:t>interaction force</w:t>
      </w:r>
      <w:r w:rsidR="001F2650">
        <w:rPr>
          <w:rFonts w:ascii="Times New Roman" w:eastAsia="MS ??" w:hAnsi="Times New Roman" w:cs="Times New Roman"/>
          <w:sz w:val="24"/>
          <w:szCs w:val="24"/>
        </w:rPr>
        <w:t xml:space="preserve"> in water limited ecosystems </w:t>
      </w:r>
      <w:r w:rsidR="001F2650">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{"citationItems":[{"id":"ITEM-1","itemData":{"DOI":"10.1002/hyp.6062","ISSN":"08856087","abstract":"Redistribution of ground-level rainfall and interception loss by an isolated Quercus ilex tree were measured over 2 years in a Mediterranean oak savannah. Stemflow, meteorological variables and sap flow were also monitored. Rainfall at ground level was measured by a set of rain-gauges located in a radial layout centred on the tree trunk and extending beyond the crown limits. Interception loss was computed as the difference between the volume of rainwater that would reach the ground in the absence of the tree and the volume of water that actually fell on the ground sampling area (stemflow included). This procedure provided correct interception loss estimates, irrespective of rainfall inclination. Results have shown a clear non-random spatial distribution of ground-level rainfall, with rainwater concentrations upwind beneath the crown and rain-shadows downwind. Interception loss amounted to 22% of gross rainfall, per unit of crown-projected area. Stand interception loss, per unit of ground area, was only 8% of gross rainfall and 28% of tree evapotranspiration. These values reflect the low crown cover fraction of the stand (0.39) and the specific features of the Mediterranean rainfall regime (predominantly with few large storms). Nevertheless, it still is an important component of the water balance of these Mediterranean ecosystems. Copyright © 2005 John Wiley &amp; Sons, Ltd.","author":[{"dropping-particle":"","family":"David","given":"Teresa S.","non-dropping-particle":"","parse-names":false,"suffix":""},{"dropping-particle":"","family":"Gash","given":"J. H.C.","non-dropping-particle":"","parse-names":false,"suffix":""},{"dropping-particle":"","family":"Valente","given":"F.","non-dropping-particle":"","parse-names":false,"suffix":""},{"dropping-particle":"","family":"Pereira","given":"J. S.","non-dropping-particle":"","parse-names":false,"suffix":""},{"dropping-particle":"","family":"Ferreira","given":"M. I.","non-dropping-particle":"","parse-names":false,"suffix":""},{"dropping-particle":"","family":"David","given":"J. S.","non-dropping-particle":"","parse-names":false,"suffix":""}],"container-title":"Hydrological Processes","id":"ITEM-1","issued":{"date-parts":[["2006"]]},"title":"Rainfall interception by an isolated evergreen oak tree in a Mediterranean savannah","type":"article-journal"},"uris":["http://www.mendeley.com/documents/?uuid=1306be33-7b2e-4eb3-8be8-f69b8b16c517","http://www.mendeley.com/documents/?uuid=090706ab-e79f-41e9-a4e1-b11159d85fa2"]}],"mendeley":{"formattedCitation":"(David et al. 2006)","plainTextFormattedCitation":"(David et al. 2006)","previouslyFormattedCitation":"(David et al. 2006)"},"properties":{"noteIndex":0},"schema":"https://github.com/citation-style-language/schema/raw/master/csl-citation.json"}</w:instrText>
      </w:r>
      <w:r w:rsidR="001F2650">
        <w:rPr>
          <w:rFonts w:ascii="Times New Roman" w:eastAsia="MS ??" w:hAnsi="Times New Roman" w:cs="Times New Roman"/>
          <w:sz w:val="24"/>
          <w:szCs w:val="24"/>
        </w:rPr>
        <w:fldChar w:fldCharType="separate"/>
      </w:r>
      <w:r w:rsidR="001F2650" w:rsidRPr="001F2650">
        <w:rPr>
          <w:rFonts w:ascii="Times New Roman" w:eastAsia="MS ??" w:hAnsi="Times New Roman" w:cs="Times New Roman"/>
          <w:noProof/>
          <w:sz w:val="24"/>
          <w:szCs w:val="24"/>
        </w:rPr>
        <w:t>(David et al. 2006)</w:t>
      </w:r>
      <w:r w:rsidR="001F2650">
        <w:rPr>
          <w:rFonts w:ascii="Times New Roman" w:eastAsia="MS ??" w:hAnsi="Times New Roman" w:cs="Times New Roman"/>
          <w:sz w:val="24"/>
          <w:szCs w:val="24"/>
        </w:rPr>
        <w:fldChar w:fldCharType="end"/>
      </w:r>
      <w:r w:rsidR="001F2650">
        <w:rPr>
          <w:rFonts w:ascii="Times New Roman" w:eastAsia="MS ??" w:hAnsi="Times New Roman" w:cs="Times New Roman"/>
          <w:sz w:val="24"/>
          <w:szCs w:val="24"/>
        </w:rPr>
        <w:t>.</w:t>
      </w:r>
    </w:p>
    <w:p w14:paraId="6518655E" w14:textId="1844FBE7" w:rsidR="004E3130" w:rsidRDefault="004E3130" w:rsidP="00A27B1B">
      <w:pPr>
        <w:spacing w:line="360" w:lineRule="auto"/>
        <w:jc w:val="both"/>
        <w:rPr>
          <w:rFonts w:ascii="Times New Roman" w:eastAsia="MS ??" w:hAnsi="Times New Roman" w:cs="Times New Roman"/>
          <w:sz w:val="24"/>
          <w:szCs w:val="24"/>
        </w:rPr>
      </w:pPr>
      <w:r w:rsidRPr="008676CF">
        <w:rPr>
          <w:rFonts w:ascii="Times New Roman" w:eastAsia="MS ??" w:hAnsi="Times New Roman" w:cs="Times New Roman"/>
          <w:b/>
          <w:sz w:val="24"/>
          <w:szCs w:val="24"/>
        </w:rPr>
        <w:t>(1</w:t>
      </w:r>
      <w:r>
        <w:rPr>
          <w:rFonts w:ascii="Times New Roman" w:eastAsia="MS ??" w:hAnsi="Times New Roman" w:cs="Times New Roman"/>
          <w:b/>
          <w:sz w:val="24"/>
          <w:szCs w:val="24"/>
        </w:rPr>
        <w:t>3</w:t>
      </w:r>
      <w:r w:rsidRPr="008676CF">
        <w:rPr>
          <w:rFonts w:ascii="Times New Roman" w:eastAsia="MS ??" w:hAnsi="Times New Roman" w:cs="Times New Roman"/>
          <w:b/>
          <w:sz w:val="24"/>
          <w:szCs w:val="24"/>
        </w:rPr>
        <w:t>)</w:t>
      </w:r>
      <w:r w:rsidRPr="008676CF">
        <w:rPr>
          <w:rFonts w:ascii="Times New Roman" w:eastAsia="MS ??" w:hAnsi="Times New Roman" w:cs="Times New Roman"/>
          <w:sz w:val="24"/>
          <w:szCs w:val="24"/>
        </w:rPr>
        <w:t xml:space="preserve"> </w:t>
      </w:r>
      <w:r w:rsidR="008C1507">
        <w:rPr>
          <w:rFonts w:ascii="Times New Roman" w:eastAsia="MS ??" w:hAnsi="Times New Roman" w:cs="Times New Roman"/>
          <w:sz w:val="24"/>
          <w:szCs w:val="24"/>
        </w:rPr>
        <w:t xml:space="preserve">Plants </w:t>
      </w:r>
      <w:r w:rsidR="00CE01D3">
        <w:rPr>
          <w:rFonts w:ascii="Times New Roman" w:eastAsia="MS ??" w:hAnsi="Times New Roman" w:cs="Times New Roman"/>
          <w:sz w:val="24"/>
          <w:szCs w:val="24"/>
        </w:rPr>
        <w:t xml:space="preserve">use </w:t>
      </w:r>
      <w:r w:rsidR="008C1507">
        <w:rPr>
          <w:rFonts w:ascii="Times New Roman" w:eastAsia="MS ??" w:hAnsi="Times New Roman" w:cs="Times New Roman"/>
          <w:sz w:val="24"/>
          <w:szCs w:val="24"/>
        </w:rPr>
        <w:t xml:space="preserve">light to photosynthesize and hence </w:t>
      </w:r>
      <w:r w:rsidR="00CE01D3">
        <w:rPr>
          <w:rFonts w:ascii="Times New Roman" w:eastAsia="MS ??" w:hAnsi="Times New Roman" w:cs="Times New Roman"/>
          <w:sz w:val="24"/>
          <w:szCs w:val="24"/>
        </w:rPr>
        <w:t xml:space="preserve">need to </w:t>
      </w:r>
      <w:r w:rsidR="008C1507">
        <w:rPr>
          <w:rFonts w:ascii="Times New Roman" w:eastAsia="MS ??" w:hAnsi="Times New Roman" w:cs="Times New Roman"/>
          <w:sz w:val="24"/>
          <w:szCs w:val="24"/>
        </w:rPr>
        <w:t>escape the shade created by canop</w:t>
      </w:r>
      <w:r w:rsidR="00680EF4">
        <w:rPr>
          <w:rFonts w:ascii="Times New Roman" w:eastAsia="MS ??" w:hAnsi="Times New Roman" w:cs="Times New Roman"/>
          <w:sz w:val="24"/>
          <w:szCs w:val="24"/>
        </w:rPr>
        <w:t>ies</w:t>
      </w:r>
      <w:r w:rsidR="000657BB" w:rsidRPr="000657BB">
        <w:rPr>
          <w:rFonts w:ascii="Times New Roman" w:eastAsia="MS ??" w:hAnsi="Times New Roman" w:cs="Times New Roman"/>
          <w:sz w:val="24"/>
          <w:szCs w:val="24"/>
        </w:rPr>
        <w:t xml:space="preserve"> </w:t>
      </w:r>
      <w:r w:rsidR="000657BB">
        <w:rPr>
          <w:rFonts w:ascii="Times New Roman" w:eastAsia="MS ??" w:hAnsi="Times New Roman" w:cs="Times New Roman"/>
          <w:sz w:val="24"/>
          <w:szCs w:val="24"/>
        </w:rPr>
        <w:t>above it</w:t>
      </w:r>
      <w:r w:rsidR="001D5552">
        <w:rPr>
          <w:rFonts w:ascii="Times New Roman" w:eastAsia="MS ??" w:hAnsi="Times New Roman" w:cs="Times New Roman"/>
          <w:sz w:val="24"/>
          <w:szCs w:val="24"/>
        </w:rPr>
        <w:t>,</w:t>
      </w:r>
      <w:r w:rsidR="008C1507">
        <w:rPr>
          <w:rFonts w:ascii="Times New Roman" w:eastAsia="MS ??" w:hAnsi="Times New Roman" w:cs="Times New Roman"/>
          <w:sz w:val="24"/>
          <w:szCs w:val="24"/>
        </w:rPr>
        <w:t xml:space="preserve"> usually by developing their own woody support (see </w:t>
      </w:r>
      <w:r w:rsidR="008C1507" w:rsidRPr="008C1507">
        <w:rPr>
          <w:rFonts w:ascii="Times New Roman" w:eastAsia="MS ??" w:hAnsi="Times New Roman" w:cs="Times New Roman"/>
          <w:b/>
          <w:sz w:val="24"/>
          <w:szCs w:val="24"/>
        </w:rPr>
        <w:t>part 2</w:t>
      </w:r>
      <w:r w:rsidR="008C1507">
        <w:rPr>
          <w:rFonts w:ascii="Times New Roman" w:eastAsia="MS ??" w:hAnsi="Times New Roman" w:cs="Times New Roman"/>
          <w:sz w:val="24"/>
          <w:szCs w:val="24"/>
        </w:rPr>
        <w:t xml:space="preserve">). However, </w:t>
      </w:r>
      <w:r w:rsidR="008C1507" w:rsidRPr="00F67A35">
        <w:rPr>
          <w:rFonts w:ascii="Times New Roman" w:eastAsia="MS ??" w:hAnsi="Times New Roman" w:cs="Times New Roman"/>
          <w:sz w:val="24"/>
          <w:szCs w:val="24"/>
        </w:rPr>
        <w:t xml:space="preserve">epiphyte </w:t>
      </w:r>
      <w:r w:rsidR="00C102C7">
        <w:rPr>
          <w:rFonts w:ascii="Times New Roman" w:eastAsia="MS ??" w:hAnsi="Times New Roman" w:cs="Times New Roman"/>
          <w:sz w:val="24"/>
          <w:szCs w:val="24"/>
        </w:rPr>
        <w:t>and</w:t>
      </w:r>
      <w:r w:rsidRPr="00F67A35">
        <w:rPr>
          <w:rFonts w:ascii="Times New Roman" w:eastAsia="MS ??" w:hAnsi="Times New Roman" w:cs="Times New Roman"/>
          <w:sz w:val="24"/>
          <w:szCs w:val="24"/>
        </w:rPr>
        <w:t xml:space="preserve"> hemi-epiphyte</w:t>
      </w:r>
      <w:r w:rsidR="00C102C7">
        <w:rPr>
          <w:rFonts w:ascii="Times New Roman" w:eastAsia="MS ??" w:hAnsi="Times New Roman" w:cs="Times New Roman"/>
          <w:sz w:val="24"/>
          <w:szCs w:val="24"/>
        </w:rPr>
        <w:t xml:space="preserve"> (lianas)</w:t>
      </w:r>
      <w:r w:rsidRPr="00F67A35">
        <w:rPr>
          <w:rFonts w:ascii="Times New Roman" w:eastAsia="MS ??" w:hAnsi="Times New Roman" w:cs="Times New Roman"/>
          <w:sz w:val="24"/>
          <w:szCs w:val="24"/>
        </w:rPr>
        <w:t xml:space="preserve"> </w:t>
      </w:r>
      <w:r w:rsidR="008C1507">
        <w:rPr>
          <w:rFonts w:ascii="Times New Roman" w:eastAsia="MS ??" w:hAnsi="Times New Roman" w:cs="Times New Roman"/>
          <w:sz w:val="24"/>
          <w:szCs w:val="24"/>
        </w:rPr>
        <w:t>plants profit from neighbors’</w:t>
      </w:r>
      <w:r w:rsidRPr="00F67A35">
        <w:rPr>
          <w:rFonts w:ascii="Times New Roman" w:eastAsia="MS ??" w:hAnsi="Times New Roman" w:cs="Times New Roman"/>
          <w:sz w:val="24"/>
          <w:szCs w:val="24"/>
        </w:rPr>
        <w:t xml:space="preserve"> </w:t>
      </w:r>
      <w:r w:rsidR="008C1507">
        <w:rPr>
          <w:rFonts w:ascii="Times New Roman" w:eastAsia="MS ??" w:hAnsi="Times New Roman" w:cs="Times New Roman"/>
          <w:sz w:val="24"/>
          <w:szCs w:val="24"/>
        </w:rPr>
        <w:t>woody parts to reach the canopy. P</w:t>
      </w:r>
      <w:r w:rsidR="008C1507" w:rsidRPr="00F67A35">
        <w:rPr>
          <w:rFonts w:ascii="Times New Roman" w:eastAsia="MS ??" w:hAnsi="Times New Roman" w:cs="Times New Roman"/>
          <w:sz w:val="24"/>
          <w:szCs w:val="24"/>
        </w:rPr>
        <w:t>hysical support</w:t>
      </w:r>
      <w:r w:rsidR="008C1507">
        <w:rPr>
          <w:rFonts w:ascii="Times New Roman" w:eastAsia="MS ??" w:hAnsi="Times New Roman" w:cs="Times New Roman"/>
          <w:sz w:val="24"/>
          <w:szCs w:val="24"/>
        </w:rPr>
        <w:t xml:space="preserve"> should therefore be considered as a positive </w:t>
      </w:r>
      <w:r w:rsidR="008C1507" w:rsidRPr="008C1507">
        <w:rPr>
          <w:rFonts w:ascii="Times New Roman" w:eastAsia="MS ??" w:hAnsi="Times New Roman" w:cs="Times New Roman"/>
          <w:i/>
          <w:sz w:val="24"/>
          <w:szCs w:val="24"/>
        </w:rPr>
        <w:t>interaction force</w:t>
      </w:r>
      <w:r w:rsidR="008C1507">
        <w:rPr>
          <w:rFonts w:ascii="Times New Roman" w:eastAsia="MS ??" w:hAnsi="Times New Roman" w:cs="Times New Roman"/>
          <w:sz w:val="24"/>
          <w:szCs w:val="24"/>
        </w:rPr>
        <w:t xml:space="preserve"> in the case of lianas and epiphyte plants</w:t>
      </w:r>
      <w:r w:rsidR="008C1507" w:rsidRPr="00F67A35">
        <w:rPr>
          <w:rFonts w:ascii="Times New Roman" w:eastAsia="MS ??" w:hAnsi="Times New Roman" w:cs="Times New Roman"/>
          <w:sz w:val="24"/>
          <w:szCs w:val="24"/>
        </w:rPr>
        <w:t xml:space="preserve"> </w:t>
      </w:r>
      <w:r w:rsidR="008C1507">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{"citationItems":[{"id":"ITEM-1","itemData":{"DOI":"10.1007/s00442-002-0943-3","ISSN":"00298549","abstract":"We investigated species-specific relationships among two species of vascular epiphytes and ten host tree species in a coastal plain forest in the southeastern United States. The epiphytes Tillandsia usneoides and Polypodium polypodioides were highly associated with particular host species in the field, but host traits that favored colonization were inadequate to fully explain the epiphyte-host associations for either epiphyte. Field transplant tion demonstrated experiments that bypassed epiphyte coloniza- that the growth of epiphytes was sig- nificantly higher on host tree species that naturally bore high epiphyte loads than on host species with few or no epiphytes. These species-specific relationships were highly correlated with the water-holding capacity of the host tree's bark. Positive and negative effects of through- fall, light attenuation by the canopy, and bark stability did not explain the overall patterns of host specificity, but did correlate with some epiphyte-host species rela- tionships. The relative importance of particular host traits differed between the \"atmospheric epiphyte\" Til- landsia, and the fern Polypodium, which roots in the bark of its hosts. Species-specific interactions among plants, such as those described here, suggest that communities are more than individualistic assemblages of co-occur- ring species.","author":[{"dropping-particle":"","family":"Callaway","given":"Ragan M.","non-dropping-particle":"","parse-names":false,"suffix":""},{"dropping-particle":"","family":"Reinhart","given":"Kurt O.","non-dropping-particle":"","parse-names":false,"suffix":""},{"dropping-particle":"","family":"Moore","given":"Georgianne W.","non-dropping-particle":"","parse-names":false,"suffix":""},{"dropping-particle":"","family":"Moore","given":"Darrin J.","non-dropping-particle":"","parse-names":false,"suffix":""},{"dropping-particle":"","family":"Pennings","given":"Steven C.","non-dropping-particle":"","parse-names":false,"suffix":""}],"container-title":"Oecologia","id":"ITEM-1","issue":"2","issued":{"date-parts":[["2002"]]},"page":"221-230","title":"Epiphyte host preferences and host traits: Mechanisms for species-specific interactions","type":"article-journal","volume":"132"},"uris":["http://www.mendeley.com/documents/?uuid=a5736170-741a-43b1-ba32-e20d16bf2439","http://www.mendeley.com/documents/?uuid=ac6748e1-ff3c-4c6f-b3c6-dd7f06195b3a"]}],"mendeley":{"formattedCitation":"(Callaway et al. 2002)","plainTextFormattedCitation":"(Callaway et al. 2002)","previouslyFormattedCitation":"(Callaway et al. 2002)"},"properties":{"noteIndex":0},"schema":"https://github.com/citation-style-language/schema/raw/master/csl-citation.json"}</w:instrText>
      </w:r>
      <w:r w:rsidR="008C1507">
        <w:rPr>
          <w:rFonts w:ascii="Times New Roman" w:eastAsia="MS ??" w:hAnsi="Times New Roman" w:cs="Times New Roman"/>
          <w:sz w:val="24"/>
          <w:szCs w:val="24"/>
        </w:rPr>
        <w:fldChar w:fldCharType="separate"/>
      </w:r>
      <w:r w:rsidR="008C1507" w:rsidRPr="00DA033F">
        <w:rPr>
          <w:rFonts w:ascii="Times New Roman" w:eastAsia="MS ??" w:hAnsi="Times New Roman" w:cs="Times New Roman"/>
          <w:noProof/>
          <w:sz w:val="24"/>
          <w:szCs w:val="24"/>
        </w:rPr>
        <w:t>(Callaway et al. 2002)</w:t>
      </w:r>
      <w:r w:rsidR="008C1507">
        <w:rPr>
          <w:rFonts w:ascii="Times New Roman" w:eastAsia="MS ??" w:hAnsi="Times New Roman" w:cs="Times New Roman"/>
          <w:sz w:val="24"/>
          <w:szCs w:val="24"/>
        </w:rPr>
        <w:fldChar w:fldCharType="end"/>
      </w:r>
      <w:r w:rsidR="008C1507" w:rsidRPr="00F67A35">
        <w:rPr>
          <w:rFonts w:ascii="Times New Roman" w:eastAsia="MS ??" w:hAnsi="Times New Roman" w:cs="Times New Roman"/>
          <w:sz w:val="24"/>
          <w:szCs w:val="24"/>
        </w:rPr>
        <w:t>.</w:t>
      </w:r>
    </w:p>
    <w:p w14:paraId="49DF1DAE" w14:textId="22FDC6A2" w:rsidR="00DA033F" w:rsidRDefault="004E3130" w:rsidP="00A27B1B">
      <w:pPr>
        <w:spacing w:line="360" w:lineRule="auto"/>
        <w:jc w:val="both"/>
        <w:rPr>
          <w:rFonts w:ascii="Times New Roman" w:eastAsia="MS ??" w:hAnsi="Times New Roman" w:cs="Times New Roman"/>
          <w:sz w:val="24"/>
          <w:szCs w:val="24"/>
        </w:rPr>
      </w:pPr>
      <w:r w:rsidRPr="004E3130">
        <w:rPr>
          <w:rFonts w:ascii="Times New Roman" w:eastAsia="MS ??" w:hAnsi="Times New Roman" w:cs="Times New Roman"/>
          <w:b/>
          <w:sz w:val="24"/>
          <w:szCs w:val="24"/>
        </w:rPr>
        <w:t>(14-15)</w:t>
      </w:r>
      <w:r>
        <w:rPr>
          <w:rFonts w:ascii="Times New Roman" w:eastAsia="MS ??" w:hAnsi="Times New Roman" w:cs="Times New Roman"/>
          <w:sz w:val="24"/>
          <w:szCs w:val="24"/>
        </w:rPr>
        <w:t xml:space="preserve"> </w:t>
      </w:r>
      <w:r w:rsidR="008C1507">
        <w:rPr>
          <w:rFonts w:ascii="Times New Roman" w:eastAsia="MS ??" w:hAnsi="Times New Roman" w:cs="Times New Roman"/>
          <w:sz w:val="24"/>
          <w:szCs w:val="24"/>
        </w:rPr>
        <w:t>Plants can interact w</w:t>
      </w:r>
      <w:r w:rsidR="00066D40">
        <w:rPr>
          <w:rFonts w:ascii="Times New Roman" w:eastAsia="MS ??" w:hAnsi="Times New Roman" w:cs="Times New Roman"/>
          <w:sz w:val="24"/>
          <w:szCs w:val="24"/>
        </w:rPr>
        <w:t xml:space="preserve">ith their neighbors by metabolically hindering or stimulating their growth thorough </w:t>
      </w:r>
      <w:r w:rsidR="00066D40" w:rsidRPr="00F67A35">
        <w:rPr>
          <w:rFonts w:ascii="Times New Roman" w:eastAsia="MS ??" w:hAnsi="Times New Roman" w:cs="Times New Roman"/>
          <w:sz w:val="24"/>
          <w:szCs w:val="24"/>
        </w:rPr>
        <w:t>phytochemical compounds</w:t>
      </w:r>
      <w:r w:rsidR="00066D40">
        <w:rPr>
          <w:rFonts w:ascii="Times New Roman" w:eastAsia="MS ??" w:hAnsi="Times New Roman" w:cs="Times New Roman"/>
          <w:sz w:val="24"/>
          <w:szCs w:val="24"/>
        </w:rPr>
        <w:t xml:space="preserve">. These metabolites are released to the soil either </w:t>
      </w:r>
      <w:r w:rsidR="00C102C7">
        <w:rPr>
          <w:rFonts w:ascii="Times New Roman" w:eastAsia="MS ??" w:hAnsi="Times New Roman" w:cs="Times New Roman"/>
          <w:sz w:val="24"/>
          <w:szCs w:val="24"/>
        </w:rPr>
        <w:t>through</w:t>
      </w:r>
      <w:r w:rsidR="00066D40">
        <w:rPr>
          <w:rFonts w:ascii="Times New Roman" w:eastAsia="MS ??" w:hAnsi="Times New Roman" w:cs="Times New Roman"/>
          <w:sz w:val="24"/>
          <w:szCs w:val="24"/>
        </w:rPr>
        <w:t xml:space="preserve"> shedding litter or exuded by roots.</w:t>
      </w:r>
      <w:r w:rsidR="00DA033F" w:rsidRPr="00F67A35">
        <w:rPr>
          <w:rFonts w:ascii="Times New Roman" w:eastAsia="MS ??" w:hAnsi="Times New Roman" w:cs="Times New Roman"/>
          <w:sz w:val="24"/>
          <w:szCs w:val="24"/>
        </w:rPr>
        <w:t xml:space="preserve"> Although competition forces are usually assumed as the dominant negative </w:t>
      </w:r>
      <w:r w:rsidR="00066D40" w:rsidRPr="00066D40">
        <w:rPr>
          <w:rFonts w:ascii="Times New Roman" w:eastAsia="MS ??" w:hAnsi="Times New Roman" w:cs="Times New Roman"/>
          <w:i/>
          <w:sz w:val="24"/>
          <w:szCs w:val="24"/>
        </w:rPr>
        <w:t>interaction forces</w:t>
      </w:r>
      <w:r w:rsidR="00066D40">
        <w:rPr>
          <w:rFonts w:ascii="Times New Roman" w:eastAsia="MS ??" w:hAnsi="Times New Roman" w:cs="Times New Roman"/>
          <w:sz w:val="24"/>
          <w:szCs w:val="24"/>
        </w:rPr>
        <w:t>,</w:t>
      </w:r>
      <w:r w:rsidR="00DA033F" w:rsidRPr="00F67A35">
        <w:rPr>
          <w:rFonts w:ascii="Times New Roman" w:eastAsia="MS ??" w:hAnsi="Times New Roman" w:cs="Times New Roman"/>
          <w:sz w:val="24"/>
          <w:szCs w:val="24"/>
        </w:rPr>
        <w:t xml:space="preserve"> allelopathy may account for a substantial proportion of interference </w:t>
      </w:r>
      <w:r w:rsidR="00DA033F">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10.1007/1-4020-4280-9_16","ISBN":"9781402042805","author":[{"dropping-particle":"","family":"Sinkkonen","given":"Aki","non-dropping-particle":"","parse-names":false,"suffix":""}],"chapter-number":"16","container-title":"Allelopathy: A Physiological Process with Ecological Implications","editor":[{"dropping-particle":"","family":"Reigosa","given":"M. J.","non-dropping-particle":"","parse-names":false,"suffix":""},{"dropping-particle":"","family":"Pedrol","given":"N.","non-dropping-particle":"","parse-names":false,"suffix":""},{"dropping-particle":"","family":"González","given":"L.","non-dropping-particle":"","parse-names":false,"suffix":""}],"id":"ITEM-1","issued":{"date-parts":[["2006"]]},"page":"373-393","publisher":"Springer","publisher-place":"Netherlands","title":"Ecological relationships and Allelopathy","type":"chapter"},"uris":["http://www.mendeley.com/documents/?uuid=a504830c-bfc2-4d10-aa88-f0064a8a7b61","http://www.mendeley.com/documents/?uuid=54649278-1f5d-444b-8848-adce5dc0bc55"]}],"mendeley":{"formattedCitation":"(Sinkkonen 2006)","plainTextFormattedCitation":"(Sinkkonen 2006)","previouslyFormattedCitation":"(Sinkkonen 2006)"},"properties":{"noteIndex":0},"schema":"https://github.com/citation-style-language/schema/raw/master/csl-citation.json"}</w:instrText>
      </w:r>
      <w:r w:rsidR="00DA033F">
        <w:rPr>
          <w:rFonts w:ascii="Times New Roman" w:eastAsia="MS ??" w:hAnsi="Times New Roman" w:cs="Times New Roman"/>
          <w:sz w:val="24"/>
          <w:szCs w:val="24"/>
        </w:rPr>
        <w:fldChar w:fldCharType="separate"/>
      </w:r>
      <w:r w:rsidR="00066D40" w:rsidRPr="00066D40">
        <w:rPr>
          <w:rFonts w:ascii="Times New Roman" w:eastAsia="MS ??" w:hAnsi="Times New Roman" w:cs="Times New Roman"/>
          <w:noProof/>
          <w:sz w:val="24"/>
          <w:szCs w:val="24"/>
        </w:rPr>
        <w:t>(Sinkkonen 2006)</w:t>
      </w:r>
      <w:r w:rsidR="00DA033F">
        <w:rPr>
          <w:rFonts w:ascii="Times New Roman" w:eastAsia="MS ??" w:hAnsi="Times New Roman" w:cs="Times New Roman"/>
          <w:sz w:val="24"/>
          <w:szCs w:val="24"/>
        </w:rPr>
        <w:fldChar w:fldCharType="end"/>
      </w:r>
      <w:r w:rsidR="00DA033F" w:rsidRPr="00F67A35">
        <w:rPr>
          <w:rFonts w:ascii="Times New Roman" w:eastAsia="MS ??" w:hAnsi="Times New Roman" w:cs="Times New Roman"/>
          <w:sz w:val="24"/>
          <w:szCs w:val="24"/>
        </w:rPr>
        <w:t>.</w:t>
      </w:r>
      <w:r>
        <w:rPr>
          <w:rFonts w:ascii="Times New Roman" w:eastAsia="MS ??" w:hAnsi="Times New Roman" w:cs="Times New Roman"/>
          <w:sz w:val="24"/>
          <w:szCs w:val="24"/>
        </w:rPr>
        <w:t xml:space="preserve"> </w:t>
      </w:r>
      <w:r w:rsidR="00066D40">
        <w:rPr>
          <w:rFonts w:ascii="Times New Roman" w:eastAsia="MS ??" w:hAnsi="Times New Roman" w:cs="Times New Roman"/>
          <w:sz w:val="24"/>
          <w:szCs w:val="24"/>
        </w:rPr>
        <w:t>G</w:t>
      </w:r>
      <w:r w:rsidR="00DA033F" w:rsidRPr="00F67A35">
        <w:rPr>
          <w:rFonts w:ascii="Times New Roman" w:eastAsia="MS ??" w:hAnsi="Times New Roman" w:cs="Times New Roman"/>
          <w:sz w:val="24"/>
          <w:szCs w:val="24"/>
        </w:rPr>
        <w:t>rowth stimulation</w:t>
      </w:r>
      <w:r w:rsidR="00066D40">
        <w:rPr>
          <w:rFonts w:ascii="Times New Roman" w:eastAsia="MS ??" w:hAnsi="Times New Roman" w:cs="Times New Roman"/>
          <w:sz w:val="24"/>
          <w:szCs w:val="24"/>
        </w:rPr>
        <w:t xml:space="preserve"> </w:t>
      </w:r>
      <w:r w:rsidR="00505C77">
        <w:rPr>
          <w:rFonts w:ascii="Times New Roman" w:eastAsia="MS ??" w:hAnsi="Times New Roman" w:cs="Times New Roman"/>
          <w:sz w:val="24"/>
          <w:szCs w:val="24"/>
        </w:rPr>
        <w:t xml:space="preserve">of a plant </w:t>
      </w:r>
      <w:r w:rsidR="00066D40">
        <w:rPr>
          <w:rFonts w:ascii="Times New Roman" w:eastAsia="MS ??" w:hAnsi="Times New Roman" w:cs="Times New Roman"/>
          <w:sz w:val="24"/>
          <w:szCs w:val="24"/>
        </w:rPr>
        <w:t>by metabolites</w:t>
      </w:r>
      <w:r w:rsidR="00505C77">
        <w:rPr>
          <w:rFonts w:ascii="Times New Roman" w:eastAsia="MS ??" w:hAnsi="Times New Roman" w:cs="Times New Roman"/>
          <w:sz w:val="24"/>
          <w:szCs w:val="24"/>
        </w:rPr>
        <w:t xml:space="preserve"> exuded by neighbors</w:t>
      </w:r>
      <w:r w:rsidR="00066D40">
        <w:rPr>
          <w:rFonts w:ascii="Times New Roman" w:eastAsia="MS ??" w:hAnsi="Times New Roman" w:cs="Times New Roman"/>
          <w:sz w:val="24"/>
          <w:szCs w:val="24"/>
        </w:rPr>
        <w:t xml:space="preserve"> has also been reported as a positive </w:t>
      </w:r>
      <w:r w:rsidR="00066D40" w:rsidRPr="00066D40">
        <w:rPr>
          <w:rFonts w:ascii="Times New Roman" w:eastAsia="MS ??" w:hAnsi="Times New Roman" w:cs="Times New Roman"/>
          <w:i/>
          <w:sz w:val="24"/>
          <w:szCs w:val="24"/>
        </w:rPr>
        <w:t>interaction force</w:t>
      </w:r>
      <w:r w:rsidR="00DA033F" w:rsidRPr="00F67A35">
        <w:rPr>
          <w:rFonts w:ascii="Times New Roman" w:eastAsia="MS ??" w:hAnsi="Times New Roman" w:cs="Times New Roman"/>
          <w:sz w:val="24"/>
          <w:szCs w:val="24"/>
        </w:rPr>
        <w:t xml:space="preserve"> </w:t>
      </w:r>
      <w:r w:rsidR="00DA033F">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{"citationItems":[{"id":"ITEM-1","itemData":{"abstract":"The mutual growth stimulation among bacteria, algae, fungi, parasitic weeds and non-parasitic plants is described. Examples of plants stimulating growth of other plants include Ambrosia psilostachya, Agrostemma githago (agrostemmin), Medicago sativa (triacontanol), and rape and pollen of Alnus sp. (both brassinolides). Centaurea repens [ Acroptilon repens], C. solstitialis and Glechoma hederacea can both inhibit and stimulate growth of different plant spp. Interference of G. hederacea with lawn and garden plants was studied using Bromus tectorum and radishes as test plants. Volatile compounds of G. hederacea did not significantly affect seed germination or radicle elongation of the test plants. Decaying leaves decreased seed germination, especially in B. tectorum, but stimulated root and shoot growth in both test plants. Root exudates stimulated shoot and root growth of radishes but inhibited that of B. tectorum.","author":[{"dropping-particle":"","family":"Rice","given":"E L","non-dropping-particle":"","parse-names":false,"suffix":""}],"container-title":"The science of allelopathy","editor":[{"dropping-particle":"","family":"Putnam","given":"A. R.","non-dropping-particle":"","parse-names":false,"suffix":""},{"dropping-particle":"","family":"Tang","given":"C. S.","non-dropping-particle":"","parse-names":false,"suffix":""}],"id":"ITEM-1","issued":{"date-parts":[["1986"]]},"page":"23-42","publisher":"Wiley-Interscience","publisher-place":"New York, US","title":"Allelopathic growth stimulation","type":"chapter"},"uris":["http://www.mendeley.com/documents/?uuid=8c876729-4585-431a-a75e-94608f4013f7","http://www.mendeley.com/documents/?uuid=2f8893cd-4fd4-4d7b-abb7-f4fd9307f004"]}],"mendeley":{"formattedCitation":"(Rice 1986)","plainTextFormattedCitation":"(Rice 1986)","previouslyFormattedCitation":"(Rice 1986)"},"properties":{"noteIndex":0},"schema":"https://github.com/citation-style-language/schema/raw/master/csl-citation.json"}</w:instrText>
      </w:r>
      <w:r w:rsidR="00DA033F">
        <w:rPr>
          <w:rFonts w:ascii="Times New Roman" w:eastAsia="MS ??" w:hAnsi="Times New Roman" w:cs="Times New Roman"/>
          <w:sz w:val="24"/>
          <w:szCs w:val="24"/>
        </w:rPr>
        <w:fldChar w:fldCharType="separate"/>
      </w:r>
      <w:r w:rsidR="00DA033F" w:rsidRPr="00DA033F">
        <w:rPr>
          <w:rFonts w:ascii="Times New Roman" w:eastAsia="MS ??" w:hAnsi="Times New Roman" w:cs="Times New Roman"/>
          <w:noProof/>
          <w:sz w:val="24"/>
          <w:szCs w:val="24"/>
        </w:rPr>
        <w:t>(Rice 1986)</w:t>
      </w:r>
      <w:r w:rsidR="00DA033F">
        <w:rPr>
          <w:rFonts w:ascii="Times New Roman" w:eastAsia="MS ??" w:hAnsi="Times New Roman" w:cs="Times New Roman"/>
          <w:sz w:val="24"/>
          <w:szCs w:val="24"/>
        </w:rPr>
        <w:fldChar w:fldCharType="end"/>
      </w:r>
      <w:r w:rsidR="00DA033F" w:rsidRPr="00F67A35">
        <w:rPr>
          <w:rFonts w:ascii="Times New Roman" w:eastAsia="MS ??" w:hAnsi="Times New Roman" w:cs="Times New Roman"/>
          <w:sz w:val="24"/>
          <w:szCs w:val="24"/>
        </w:rPr>
        <w:t>.</w:t>
      </w:r>
      <w:r w:rsidR="00DA033F" w:rsidRPr="00A66ED2">
        <w:rPr>
          <w:rFonts w:ascii="Times New Roman" w:eastAsia="MS ??" w:hAnsi="Times New Roman" w:cs="Times New Roman"/>
          <w:sz w:val="24"/>
          <w:szCs w:val="24"/>
        </w:rPr>
        <w:t xml:space="preserve"> </w:t>
      </w:r>
    </w:p>
    <w:p w14:paraId="19C6F01B" w14:textId="4BEDBB01" w:rsidR="00DA033F" w:rsidRDefault="004E3130" w:rsidP="00A27B1B">
      <w:pPr>
        <w:spacing w:line="360" w:lineRule="auto"/>
        <w:jc w:val="both"/>
        <w:rPr>
          <w:rFonts w:ascii="Times New Roman" w:eastAsia="MS ??" w:hAnsi="Times New Roman" w:cs="Times New Roman"/>
          <w:sz w:val="24"/>
          <w:szCs w:val="24"/>
        </w:rPr>
      </w:pPr>
      <w:r w:rsidRPr="008676CF">
        <w:rPr>
          <w:rFonts w:ascii="Times New Roman" w:eastAsia="MS ??" w:hAnsi="Times New Roman" w:cs="Times New Roman"/>
          <w:b/>
          <w:sz w:val="24"/>
          <w:szCs w:val="24"/>
        </w:rPr>
        <w:t xml:space="preserve"> </w:t>
      </w:r>
      <w:r w:rsidR="008676CF" w:rsidRPr="008676CF">
        <w:rPr>
          <w:rFonts w:ascii="Times New Roman" w:eastAsia="MS ??" w:hAnsi="Times New Roman" w:cs="Times New Roman"/>
          <w:b/>
          <w:sz w:val="24"/>
          <w:szCs w:val="24"/>
        </w:rPr>
        <w:t>(1</w:t>
      </w:r>
      <w:r>
        <w:rPr>
          <w:rFonts w:ascii="Times New Roman" w:eastAsia="MS ??" w:hAnsi="Times New Roman" w:cs="Times New Roman"/>
          <w:b/>
          <w:sz w:val="24"/>
          <w:szCs w:val="24"/>
        </w:rPr>
        <w:t>6</w:t>
      </w:r>
      <w:r w:rsidR="00946B07">
        <w:rPr>
          <w:rFonts w:ascii="Times New Roman" w:eastAsia="MS ??" w:hAnsi="Times New Roman" w:cs="Times New Roman"/>
          <w:b/>
          <w:sz w:val="24"/>
          <w:szCs w:val="24"/>
        </w:rPr>
        <w:t>-</w:t>
      </w:r>
      <w:r w:rsidR="008676CF" w:rsidRPr="008676CF">
        <w:rPr>
          <w:rFonts w:ascii="Times New Roman" w:eastAsia="MS ??" w:hAnsi="Times New Roman" w:cs="Times New Roman"/>
          <w:b/>
          <w:sz w:val="24"/>
          <w:szCs w:val="24"/>
        </w:rPr>
        <w:t>1</w:t>
      </w:r>
      <w:r>
        <w:rPr>
          <w:rFonts w:ascii="Times New Roman" w:eastAsia="MS ??" w:hAnsi="Times New Roman" w:cs="Times New Roman"/>
          <w:b/>
          <w:sz w:val="24"/>
          <w:szCs w:val="24"/>
        </w:rPr>
        <w:t>7</w:t>
      </w:r>
      <w:r w:rsidR="008676CF" w:rsidRPr="008676CF">
        <w:rPr>
          <w:rFonts w:ascii="Times New Roman" w:eastAsia="MS ??" w:hAnsi="Times New Roman" w:cs="Times New Roman"/>
          <w:b/>
          <w:sz w:val="24"/>
          <w:szCs w:val="24"/>
        </w:rPr>
        <w:t xml:space="preserve">) </w:t>
      </w:r>
      <w:r w:rsidR="00DA033F" w:rsidRPr="00F67A35">
        <w:rPr>
          <w:rFonts w:ascii="Times New Roman" w:eastAsia="MS ??" w:hAnsi="Times New Roman" w:cs="Times New Roman"/>
          <w:sz w:val="24"/>
          <w:szCs w:val="24"/>
        </w:rPr>
        <w:t>Parasitic plants are a diverse group of plants that develop a particular obligatory trophic relationship with their hosts</w:t>
      </w:r>
      <w:r w:rsidR="00066D40">
        <w:rPr>
          <w:rFonts w:ascii="Times New Roman" w:eastAsia="MS ??" w:hAnsi="Times New Roman" w:cs="Times New Roman"/>
          <w:sz w:val="24"/>
          <w:szCs w:val="24"/>
        </w:rPr>
        <w:t xml:space="preserve"> thorough t</w:t>
      </w:r>
      <w:r w:rsidR="00DA033F" w:rsidRPr="00F67A35">
        <w:rPr>
          <w:rFonts w:ascii="Times New Roman" w:eastAsia="MS ??" w:hAnsi="Times New Roman" w:cs="Times New Roman"/>
          <w:sz w:val="24"/>
          <w:szCs w:val="24"/>
        </w:rPr>
        <w:t>he haustorium</w:t>
      </w:r>
      <w:r w:rsidR="00066D40">
        <w:rPr>
          <w:rFonts w:ascii="Times New Roman" w:eastAsia="MS ??" w:hAnsi="Times New Roman" w:cs="Times New Roman"/>
          <w:sz w:val="24"/>
          <w:szCs w:val="24"/>
        </w:rPr>
        <w:t>,</w:t>
      </w:r>
      <w:r w:rsidR="00DA033F" w:rsidRPr="00F67A35">
        <w:rPr>
          <w:rFonts w:ascii="Times New Roman" w:eastAsia="MS ??" w:hAnsi="Times New Roman" w:cs="Times New Roman"/>
          <w:sz w:val="24"/>
          <w:szCs w:val="24"/>
        </w:rPr>
        <w:t xml:space="preserve"> a specialized invasive organ </w:t>
      </w:r>
      <w:r w:rsidR="00066D40">
        <w:rPr>
          <w:rFonts w:ascii="Times New Roman" w:eastAsia="MS ??" w:hAnsi="Times New Roman" w:cs="Times New Roman"/>
          <w:sz w:val="24"/>
          <w:szCs w:val="24"/>
        </w:rPr>
        <w:t>connecting the</w:t>
      </w:r>
      <w:r w:rsidR="00DA033F" w:rsidRPr="00F67A35">
        <w:rPr>
          <w:rFonts w:ascii="Times New Roman" w:eastAsia="MS ??" w:hAnsi="Times New Roman" w:cs="Times New Roman"/>
          <w:sz w:val="24"/>
          <w:szCs w:val="24"/>
        </w:rPr>
        <w:t xml:space="preserve"> xylem or phloem</w:t>
      </w:r>
      <w:r w:rsidR="00066D40">
        <w:rPr>
          <w:rFonts w:ascii="Times New Roman" w:eastAsia="MS ??" w:hAnsi="Times New Roman" w:cs="Times New Roman"/>
          <w:sz w:val="24"/>
          <w:szCs w:val="24"/>
        </w:rPr>
        <w:t xml:space="preserve"> of the plant with its host</w:t>
      </w:r>
      <w:r w:rsidR="00DA033F" w:rsidRPr="00F67A35">
        <w:rPr>
          <w:rFonts w:ascii="Times New Roman" w:eastAsia="MS ??" w:hAnsi="Times New Roman" w:cs="Times New Roman"/>
          <w:sz w:val="24"/>
          <w:szCs w:val="24"/>
        </w:rPr>
        <w:t xml:space="preserve"> </w:t>
      </w:r>
      <w:r w:rsidR="00DA033F">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{"citationItems":[{"id":"ITEM-1","itemData":{"DOI":"10.1146/annurev-arplant-043015-111702","ISSN":"1543-5008","abstract":"Parasitic plants thrive by infecting other plants. Flowering plants evolved parasitism independently at least 12 times, in all cases developing a unique multicellular organ called the haustorium that forms upon detection of haustorium-inducing factors derived from the host plant. This organ penetrates into the host stem or root and connects to its vasculature, allowing exchange of materials such as water, nutrients, proteins, nucleotides, pathogens, and retrotransposons between the host and the parasite. In this review, we focus on the formation and function of the haustorium in parasitic plants, with a specific emphasis on recent advances in molecular studies of root parasites in the Orobanchaceae and stem parasites in the Convolvulaceae.","author":[{"dropping-particle":"","family":"Yoshida","given":"Satoko","non-dropping-particle":"","parse-names":false,"suffix":""},{"dropping-particle":"","family":"Cui","given":"Songkui","non-dropping-particle":"","parse-names":false,"suffix":""},{"dropping-particle":"","family":"Ichihashi","given":"Yasunori","non-dropping-particle":"","parse-names":false,"suffix":""},{"dropping-particle":"","family":"Shirasu","given":"Ken","non-dropping-particle":"","parse-names":false,"suffix":""}],"container-title":"Annual Review of Plant Biology","id":"ITEM-1","issued":{"date-parts":[["2016"]]},"page":"643-667","title":"The Haustorium, a Specialized Invasive Organ in Parasitic Plants","type":"article-journal","volume":"67"},"uris":["http://www.mendeley.com/documents/?uuid=c73d85f4-a2ce-4ece-9ddc-4a551bc85662","http://www.mendeley.com/documents/?uuid=61915b2a-ccd2-409a-b3b3-0a4d0b04dc33"]}],"mendeley":{"formattedCitation":"(Yoshida et al. 2016)","plainTextFormattedCitation":"(Yoshida et al. 2016)","previouslyFormattedCitation":"(Yoshida et al. 2016)"},"properties":{"noteIndex":0},"schema":"https://github.com/citation-style-language/schema/raw/master/csl-citation.json"}</w:instrText>
      </w:r>
      <w:r w:rsidR="00DA033F">
        <w:rPr>
          <w:rFonts w:ascii="Times New Roman" w:eastAsia="MS ??" w:hAnsi="Times New Roman" w:cs="Times New Roman"/>
          <w:sz w:val="24"/>
          <w:szCs w:val="24"/>
        </w:rPr>
        <w:fldChar w:fldCharType="separate"/>
      </w:r>
      <w:r w:rsidR="00DA033F" w:rsidRPr="00DA033F">
        <w:rPr>
          <w:rFonts w:ascii="Times New Roman" w:eastAsia="MS ??" w:hAnsi="Times New Roman" w:cs="Times New Roman"/>
          <w:noProof/>
          <w:sz w:val="24"/>
          <w:szCs w:val="24"/>
        </w:rPr>
        <w:t>(Yoshida et al. 2016)</w:t>
      </w:r>
      <w:r w:rsidR="00DA033F">
        <w:rPr>
          <w:rFonts w:ascii="Times New Roman" w:eastAsia="MS ??" w:hAnsi="Times New Roman" w:cs="Times New Roman"/>
          <w:sz w:val="24"/>
          <w:szCs w:val="24"/>
        </w:rPr>
        <w:fldChar w:fldCharType="end"/>
      </w:r>
      <w:r w:rsidR="00066D40">
        <w:rPr>
          <w:rFonts w:ascii="Times New Roman" w:eastAsia="MS ??" w:hAnsi="Times New Roman" w:cs="Times New Roman"/>
          <w:sz w:val="24"/>
          <w:szCs w:val="24"/>
        </w:rPr>
        <w:t>.</w:t>
      </w:r>
      <w:r w:rsidR="00DA033F" w:rsidRPr="00F67A35">
        <w:rPr>
          <w:rFonts w:ascii="Times New Roman" w:eastAsia="MS ??" w:hAnsi="Times New Roman" w:cs="Times New Roman"/>
          <w:sz w:val="24"/>
          <w:szCs w:val="24"/>
        </w:rPr>
        <w:t xml:space="preserve"> </w:t>
      </w:r>
      <w:r w:rsidR="00834FDB">
        <w:rPr>
          <w:rFonts w:ascii="Times New Roman" w:eastAsia="MS ??" w:hAnsi="Times New Roman" w:cs="Times New Roman"/>
          <w:sz w:val="24"/>
          <w:szCs w:val="24"/>
        </w:rPr>
        <w:t>T</w:t>
      </w:r>
      <w:r w:rsidR="00066D40">
        <w:rPr>
          <w:rFonts w:ascii="Times New Roman" w:eastAsia="MS ??" w:hAnsi="Times New Roman" w:cs="Times New Roman"/>
          <w:sz w:val="24"/>
          <w:szCs w:val="24"/>
        </w:rPr>
        <w:t>his relationship</w:t>
      </w:r>
      <w:r w:rsidR="00834FDB">
        <w:rPr>
          <w:rFonts w:ascii="Times New Roman" w:eastAsia="MS ??" w:hAnsi="Times New Roman" w:cs="Times New Roman"/>
          <w:sz w:val="24"/>
          <w:szCs w:val="24"/>
        </w:rPr>
        <w:t xml:space="preserve"> establishes</w:t>
      </w:r>
      <w:r w:rsidR="000657BB">
        <w:rPr>
          <w:rFonts w:ascii="Times New Roman" w:eastAsia="MS ??" w:hAnsi="Times New Roman" w:cs="Times New Roman"/>
          <w:sz w:val="24"/>
          <w:szCs w:val="24"/>
        </w:rPr>
        <w:t xml:space="preserve"> </w:t>
      </w:r>
      <w:r w:rsidR="00066D40">
        <w:rPr>
          <w:rFonts w:ascii="Times New Roman" w:eastAsia="MS ??" w:hAnsi="Times New Roman" w:cs="Times New Roman"/>
          <w:sz w:val="24"/>
          <w:szCs w:val="24"/>
        </w:rPr>
        <w:t xml:space="preserve">two </w:t>
      </w:r>
      <w:r w:rsidR="00066D40" w:rsidRPr="00C36FC6">
        <w:rPr>
          <w:rFonts w:ascii="Times New Roman" w:eastAsia="MS ??" w:hAnsi="Times New Roman" w:cs="Times New Roman"/>
          <w:i/>
          <w:sz w:val="24"/>
          <w:szCs w:val="24"/>
        </w:rPr>
        <w:t>interaction forces</w:t>
      </w:r>
      <w:r w:rsidR="00066D40">
        <w:rPr>
          <w:rFonts w:ascii="Times New Roman" w:eastAsia="MS ??" w:hAnsi="Times New Roman" w:cs="Times New Roman"/>
          <w:sz w:val="24"/>
          <w:szCs w:val="24"/>
        </w:rPr>
        <w:t xml:space="preserve"> </w:t>
      </w:r>
      <w:r w:rsidR="00834FDB">
        <w:rPr>
          <w:rFonts w:ascii="Times New Roman" w:eastAsia="MS ??" w:hAnsi="Times New Roman" w:cs="Times New Roman"/>
          <w:sz w:val="24"/>
          <w:szCs w:val="24"/>
        </w:rPr>
        <w:t xml:space="preserve">with the </w:t>
      </w:r>
      <w:r w:rsidR="00066D40">
        <w:rPr>
          <w:rFonts w:ascii="Times New Roman" w:eastAsia="MS ??" w:hAnsi="Times New Roman" w:cs="Times New Roman"/>
          <w:sz w:val="24"/>
          <w:szCs w:val="24"/>
        </w:rPr>
        <w:t xml:space="preserve">same magnitude </w:t>
      </w:r>
      <w:r w:rsidR="00834FDB">
        <w:rPr>
          <w:rFonts w:ascii="Times New Roman" w:eastAsia="MS ??" w:hAnsi="Times New Roman" w:cs="Times New Roman"/>
          <w:sz w:val="24"/>
          <w:szCs w:val="24"/>
        </w:rPr>
        <w:t>but</w:t>
      </w:r>
      <w:r w:rsidR="00066D40">
        <w:rPr>
          <w:rFonts w:ascii="Times New Roman" w:eastAsia="MS ??" w:hAnsi="Times New Roman" w:cs="Times New Roman"/>
          <w:sz w:val="24"/>
          <w:szCs w:val="24"/>
        </w:rPr>
        <w:t xml:space="preserve"> opposing </w:t>
      </w:r>
      <w:r w:rsidR="00C102C7">
        <w:rPr>
          <w:rFonts w:ascii="Times New Roman" w:eastAsia="MS ??" w:hAnsi="Times New Roman" w:cs="Times New Roman"/>
          <w:sz w:val="24"/>
          <w:szCs w:val="24"/>
        </w:rPr>
        <w:t>sign</w:t>
      </w:r>
      <w:r w:rsidR="00066D40">
        <w:rPr>
          <w:rFonts w:ascii="Times New Roman" w:eastAsia="MS ??" w:hAnsi="Times New Roman" w:cs="Times New Roman"/>
          <w:sz w:val="24"/>
          <w:szCs w:val="24"/>
        </w:rPr>
        <w:t>: The parasite benefits from</w:t>
      </w:r>
      <w:r w:rsidR="00DA033F" w:rsidRPr="00F67A35">
        <w:rPr>
          <w:rFonts w:ascii="Times New Roman" w:eastAsia="MS ??" w:hAnsi="Times New Roman" w:cs="Times New Roman"/>
          <w:sz w:val="24"/>
          <w:szCs w:val="24"/>
        </w:rPr>
        <w:t xml:space="preserve"> </w:t>
      </w:r>
      <w:r w:rsidR="00834FDB">
        <w:rPr>
          <w:rFonts w:ascii="Times New Roman" w:eastAsia="MS ??" w:hAnsi="Times New Roman" w:cs="Times New Roman"/>
          <w:sz w:val="24"/>
          <w:szCs w:val="24"/>
        </w:rPr>
        <w:t>sponging on</w:t>
      </w:r>
      <w:r w:rsidR="00DA033F" w:rsidRPr="00F67A35">
        <w:rPr>
          <w:rFonts w:ascii="Times New Roman" w:eastAsia="MS ??" w:hAnsi="Times New Roman" w:cs="Times New Roman"/>
          <w:sz w:val="24"/>
          <w:szCs w:val="24"/>
        </w:rPr>
        <w:t xml:space="preserve"> water and nutrients </w:t>
      </w:r>
      <w:r w:rsidR="00066D40">
        <w:rPr>
          <w:rFonts w:ascii="Times New Roman" w:eastAsia="MS ??" w:hAnsi="Times New Roman" w:cs="Times New Roman"/>
          <w:sz w:val="24"/>
          <w:szCs w:val="24"/>
        </w:rPr>
        <w:t>in the same extent as its</w:t>
      </w:r>
      <w:r w:rsidR="00DA033F" w:rsidRPr="00F67A35">
        <w:rPr>
          <w:rFonts w:ascii="Times New Roman" w:eastAsia="MS ??" w:hAnsi="Times New Roman" w:cs="Times New Roman"/>
          <w:sz w:val="24"/>
          <w:szCs w:val="24"/>
        </w:rPr>
        <w:t xml:space="preserve"> host</w:t>
      </w:r>
      <w:r w:rsidR="00066D40">
        <w:rPr>
          <w:rFonts w:ascii="Times New Roman" w:eastAsia="MS ??" w:hAnsi="Times New Roman" w:cs="Times New Roman"/>
          <w:sz w:val="24"/>
          <w:szCs w:val="24"/>
        </w:rPr>
        <w:t xml:space="preserve"> is harmed by</w:t>
      </w:r>
      <w:r w:rsidR="00DA033F" w:rsidRPr="00F67A35">
        <w:rPr>
          <w:rFonts w:ascii="Times New Roman" w:eastAsia="MS ??" w:hAnsi="Times New Roman" w:cs="Times New Roman"/>
          <w:sz w:val="24"/>
          <w:szCs w:val="24"/>
        </w:rPr>
        <w:t xml:space="preserve"> nutritional parasitism </w:t>
      </w:r>
      <w:r w:rsidR="00DA033F">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{"citationItems":[{"id":"ITEM-1","itemData":{"DOI":"10.1111/j.1469-8137.2005.01358.x","ISSN":"0028646X","abstract":"Parasitic plants have profound effects on the ecosystems in which they occur. They are represented by some 4000 species and can be found in most major biomes. They acquire some or all of their water, carbon and nutrients via the vascular tissue of the host's roots or shoots. Parasitism has major impacts on host growth, allometry and reproduction, which lead to changes in competitive balances between host and nonhost species and therefore affect community structure, vegetation zonation and population dynamics. Impacts on hosts may further affect herbivores, pollinators and seed vectors, and the behaviour and diversity of these is often closely linked to the presence and abundance of parasitic plants. Parasitic plants can therefore be considered as keystone species. Community impacts are mediated by the host range of the parasite (the diversity of species that can potentially act as hosts) and by their preference and selection of particular host species. Parasitic plants can also alter the physical environment around them--including soil water and nutrients, atmospheric CO2 and temperature--and so may also be considered as ecosystem engineers. Such impacts can have further consequences in altering the resource supply to and behaviour of other organisms within parasitic plant communities.","author":[{"dropping-particle":"","family":"Press","given":"Malcolm C.","non-dropping-particle":"","parse-names":false,"suffix":""},{"dropping-particle":"","family":"Phoenix","given":"Gareth K.","non-dropping-particle":"","parse-names":false,"suffix":""}],"container-title":"New Phytologist","id":"ITEM-1","issue":"6","issued":{"date-parts":[["2005"]]},"page":"737-751","title":"Impacts of parasitic plants on natural communities","type":"article-journal","volume":"166"},"uris":["http://www.mendeley.com/documents/?uuid=cc5114ee-ab5f-46b9-9d3b-e00aae7952a1","http://www.mendeley.com/documents/?uuid=36b7c13d-2ac4-4b1f-8897-9c5e906030d1"]}],"mendeley":{"formattedCitation":"(Press and Phoenix 2005)","plainTextFormattedCitation":"(Press and Phoenix 2005)","previouslyFormattedCitation":"(Press and Phoenix 2005)"},"properties":{"noteIndex":0},"schema":"https://github.com/citation-style-language/schema/raw/master/csl-citation.json"}</w:instrText>
      </w:r>
      <w:r w:rsidR="00DA033F">
        <w:rPr>
          <w:rFonts w:ascii="Times New Roman" w:eastAsia="MS ??" w:hAnsi="Times New Roman" w:cs="Times New Roman"/>
          <w:sz w:val="24"/>
          <w:szCs w:val="24"/>
        </w:rPr>
        <w:fldChar w:fldCharType="separate"/>
      </w:r>
      <w:r w:rsidR="00DA033F" w:rsidRPr="00DA033F">
        <w:rPr>
          <w:rFonts w:ascii="Times New Roman" w:eastAsia="MS ??" w:hAnsi="Times New Roman" w:cs="Times New Roman"/>
          <w:noProof/>
          <w:sz w:val="24"/>
          <w:szCs w:val="24"/>
        </w:rPr>
        <w:t>(Press and Phoenix 2005)</w:t>
      </w:r>
      <w:r w:rsidR="00DA033F">
        <w:rPr>
          <w:rFonts w:ascii="Times New Roman" w:eastAsia="MS ??" w:hAnsi="Times New Roman" w:cs="Times New Roman"/>
          <w:sz w:val="24"/>
          <w:szCs w:val="24"/>
        </w:rPr>
        <w:fldChar w:fldCharType="end"/>
      </w:r>
      <w:r w:rsidR="00DA033F" w:rsidRPr="00F67A35">
        <w:rPr>
          <w:rFonts w:ascii="Times New Roman" w:eastAsia="MS ??" w:hAnsi="Times New Roman" w:cs="Times New Roman"/>
          <w:sz w:val="24"/>
          <w:szCs w:val="24"/>
        </w:rPr>
        <w:t>.</w:t>
      </w:r>
    </w:p>
    <w:p w14:paraId="3D62CD45" w14:textId="3139CA38" w:rsidR="008616AA" w:rsidRDefault="001445D9" w:rsidP="00A27B1B">
      <w:pPr>
        <w:spacing w:line="360" w:lineRule="auto"/>
        <w:jc w:val="both"/>
        <w:rPr>
          <w:rFonts w:ascii="Times New Roman" w:eastAsia="MS ??" w:hAnsi="Times New Roman" w:cs="Times New Roman"/>
          <w:sz w:val="24"/>
          <w:szCs w:val="24"/>
        </w:rPr>
      </w:pPr>
      <w:r w:rsidRPr="001445D9">
        <w:rPr>
          <w:rFonts w:ascii="Times New Roman" w:eastAsia="MS ??" w:hAnsi="Times New Roman" w:cs="Times New Roman"/>
          <w:b/>
          <w:sz w:val="24"/>
          <w:szCs w:val="24"/>
        </w:rPr>
        <w:t>(1</w:t>
      </w:r>
      <w:r w:rsidR="004E3130">
        <w:rPr>
          <w:rFonts w:ascii="Times New Roman" w:eastAsia="MS ??" w:hAnsi="Times New Roman" w:cs="Times New Roman"/>
          <w:b/>
          <w:sz w:val="24"/>
          <w:szCs w:val="24"/>
        </w:rPr>
        <w:t>8</w:t>
      </w:r>
      <w:r w:rsidR="00C36FC6">
        <w:rPr>
          <w:rFonts w:ascii="Times New Roman" w:eastAsia="MS ??" w:hAnsi="Times New Roman" w:cs="Times New Roman"/>
          <w:b/>
          <w:sz w:val="24"/>
          <w:szCs w:val="24"/>
        </w:rPr>
        <w:t>-21</w:t>
      </w:r>
      <w:r w:rsidRPr="001445D9">
        <w:rPr>
          <w:rFonts w:ascii="Times New Roman" w:eastAsia="MS ??" w:hAnsi="Times New Roman" w:cs="Times New Roman"/>
          <w:b/>
          <w:sz w:val="24"/>
          <w:szCs w:val="24"/>
        </w:rPr>
        <w:t>)</w:t>
      </w:r>
      <w:r>
        <w:rPr>
          <w:rFonts w:ascii="Times New Roman" w:eastAsia="MS ??" w:hAnsi="Times New Roman" w:cs="Times New Roman"/>
          <w:sz w:val="24"/>
          <w:szCs w:val="24"/>
        </w:rPr>
        <w:t xml:space="preserve"> </w:t>
      </w:r>
      <w:r w:rsidR="008801AD">
        <w:rPr>
          <w:rFonts w:ascii="Times New Roman" w:eastAsia="MS ??" w:hAnsi="Times New Roman" w:cs="Times New Roman"/>
          <w:sz w:val="24"/>
          <w:szCs w:val="24"/>
        </w:rPr>
        <w:t>Plants can interact indirectly, w</w:t>
      </w:r>
      <w:r w:rsidR="00105818">
        <w:rPr>
          <w:rFonts w:ascii="Times New Roman" w:eastAsia="MS ??" w:hAnsi="Times New Roman" w:cs="Times New Roman"/>
          <w:sz w:val="24"/>
          <w:szCs w:val="24"/>
        </w:rPr>
        <w:t xml:space="preserve">hen a neighbor potentiates or hinders </w:t>
      </w:r>
      <w:r w:rsidR="008801AD">
        <w:rPr>
          <w:rFonts w:ascii="Times New Roman" w:eastAsia="MS ??" w:hAnsi="Times New Roman" w:cs="Times New Roman"/>
          <w:sz w:val="24"/>
          <w:szCs w:val="24"/>
        </w:rPr>
        <w:t>the</w:t>
      </w:r>
      <w:r w:rsidR="00105818">
        <w:rPr>
          <w:rFonts w:ascii="Times New Roman" w:eastAsia="MS ??" w:hAnsi="Times New Roman" w:cs="Times New Roman"/>
          <w:sz w:val="24"/>
          <w:szCs w:val="24"/>
        </w:rPr>
        <w:t xml:space="preserve"> </w:t>
      </w:r>
      <w:r w:rsidR="008801AD">
        <w:rPr>
          <w:rFonts w:ascii="Times New Roman" w:eastAsia="MS ??" w:hAnsi="Times New Roman" w:cs="Times New Roman"/>
          <w:sz w:val="24"/>
          <w:szCs w:val="24"/>
        </w:rPr>
        <w:t>i</w:t>
      </w:r>
      <w:r w:rsidR="008801AD" w:rsidRPr="008801AD">
        <w:rPr>
          <w:rFonts w:ascii="Times New Roman" w:eastAsia="MS ??" w:hAnsi="Times New Roman" w:cs="Times New Roman"/>
          <w:sz w:val="24"/>
          <w:szCs w:val="24"/>
        </w:rPr>
        <w:t>nteraction</w:t>
      </w:r>
      <w:r w:rsidR="00105818">
        <w:rPr>
          <w:rFonts w:ascii="Times New Roman" w:eastAsia="MS ??" w:hAnsi="Times New Roman" w:cs="Times New Roman"/>
          <w:sz w:val="24"/>
          <w:szCs w:val="24"/>
        </w:rPr>
        <w:t xml:space="preserve"> </w:t>
      </w:r>
      <w:r w:rsidR="008801AD">
        <w:rPr>
          <w:rFonts w:ascii="Times New Roman" w:eastAsia="MS ??" w:hAnsi="Times New Roman" w:cs="Times New Roman"/>
          <w:sz w:val="24"/>
          <w:szCs w:val="24"/>
        </w:rPr>
        <w:t xml:space="preserve">of the focal plant </w:t>
      </w:r>
      <w:r w:rsidR="00105818">
        <w:rPr>
          <w:rFonts w:ascii="Times New Roman" w:eastAsia="MS ??" w:hAnsi="Times New Roman" w:cs="Times New Roman"/>
          <w:sz w:val="24"/>
          <w:szCs w:val="24"/>
        </w:rPr>
        <w:t xml:space="preserve">with a third party. The third party can either </w:t>
      </w:r>
      <w:r w:rsidR="00BE12A1">
        <w:rPr>
          <w:rFonts w:ascii="Times New Roman" w:eastAsia="MS ??" w:hAnsi="Times New Roman" w:cs="Times New Roman"/>
          <w:sz w:val="24"/>
          <w:szCs w:val="24"/>
        </w:rPr>
        <w:t xml:space="preserve">be </w:t>
      </w:r>
      <w:r w:rsidR="00105818">
        <w:rPr>
          <w:rFonts w:ascii="Times New Roman" w:eastAsia="MS ??" w:hAnsi="Times New Roman" w:cs="Times New Roman"/>
          <w:sz w:val="24"/>
          <w:szCs w:val="24"/>
        </w:rPr>
        <w:t>another plant</w:t>
      </w:r>
      <w:r w:rsidR="00F97872">
        <w:rPr>
          <w:rFonts w:ascii="Times New Roman" w:eastAsia="MS ??" w:hAnsi="Times New Roman" w:cs="Times New Roman"/>
          <w:sz w:val="24"/>
          <w:szCs w:val="24"/>
        </w:rPr>
        <w:t xml:space="preserve"> </w:t>
      </w:r>
      <w:r w:rsidR="00F97872">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{"citationItems":[{"id":"ITEM-1","itemData":{"DOI":"10.1038/nature22898","ISSN":"14764687","abstract":"© 2017 Macmillan Publishers Limited, part of Springer Nature. All rights reserved. The tremendous diversity of species in ecological communities has motivated a century of research into the mechanisms that maintain biodiversity. However, much of this work examines the coexistence of just pairs of competitors. This approach ignores those mechanisms of coexistence that emerge only in diverse competitive networks. Despite the potential for these mechanisms to create conditions under which the loss of one competitor triggers the loss of others, we lack the knowledge needed to judge their importance for coexistence in nature. Progress requires borrowing insight from the study of multitrophic interaction networks, and coupling empirical data to models of competition.","author":[{"dropping-particle":"","family":"Levine","given":"Jonathan M.","non-dropping-particle":"","parse-names":false,"suffix":""},{"dropping-particle":"","family":"Bascompte","given":"Jordi","non-dropping-particle":"","parse-names":false,"suffix":""},{"dropping-particle":"","family":"Adler","given":"Peter B.","non-dropping-particle":"","parse-names":false,"suffix":""},{"dropping-particle":"","family":"Allesina","given":"Stefano","non-dropping-particle":"","parse-names":false,"suffix":""}],"container-title":"Nature","id":"ITEM-1","issue":"7656","issued":{"date-parts":[["2017"]]},"page":"56-64","title":"Beyond pairwise mechanisms of species coexistence in complex communities","type":"article-journal","volume":"546"},"uris":["http://www.mendeley.com/documents/?uuid=0e71c077-5a7d-45a5-8366-ee6d4f5df2b4","http://www.mendeley.com/documents/?uuid=62459357-929f-4615-bdee-aa8b4f0950c1"]}],"mendeley":{"formattedCitation":"(Levine et al. 2017)","plainTextFormattedCitation":"(Levine et al. 2017)","previouslyFormattedCitation":"(Levine et al. 2017)"},"properties":{"noteIndex":0},"schema":"https://github.com/citation-style-language/schema/raw/master/csl-citation.json"}</w:instrText>
      </w:r>
      <w:r w:rsidR="00F97872">
        <w:rPr>
          <w:rFonts w:ascii="Times New Roman" w:eastAsia="MS ??" w:hAnsi="Times New Roman" w:cs="Times New Roman"/>
          <w:sz w:val="24"/>
          <w:szCs w:val="24"/>
        </w:rPr>
        <w:fldChar w:fldCharType="separate"/>
      </w:r>
      <w:r w:rsidR="00F97872" w:rsidRPr="00F97872">
        <w:rPr>
          <w:rFonts w:ascii="Times New Roman" w:eastAsia="MS ??" w:hAnsi="Times New Roman" w:cs="Times New Roman"/>
          <w:noProof/>
          <w:sz w:val="24"/>
          <w:szCs w:val="24"/>
        </w:rPr>
        <w:t>(Levine et al. 2017)</w:t>
      </w:r>
      <w:r w:rsidR="00F97872">
        <w:rPr>
          <w:rFonts w:ascii="Times New Roman" w:eastAsia="MS ??" w:hAnsi="Times New Roman" w:cs="Times New Roman"/>
          <w:sz w:val="24"/>
          <w:szCs w:val="24"/>
        </w:rPr>
        <w:fldChar w:fldCharType="end"/>
      </w:r>
      <w:r w:rsidR="00105818">
        <w:rPr>
          <w:rFonts w:ascii="Times New Roman" w:eastAsia="MS ??" w:hAnsi="Times New Roman" w:cs="Times New Roman"/>
          <w:sz w:val="24"/>
          <w:szCs w:val="24"/>
        </w:rPr>
        <w:t xml:space="preserve"> or an individual of another trophic level</w:t>
      </w:r>
      <w:r w:rsidR="00F97872">
        <w:rPr>
          <w:rFonts w:ascii="Times New Roman" w:eastAsia="MS ??" w:hAnsi="Times New Roman" w:cs="Times New Roman"/>
          <w:sz w:val="24"/>
          <w:szCs w:val="24"/>
        </w:rPr>
        <w:t xml:space="preserve"> </w:t>
      </w:r>
      <w:r w:rsidR="00F97872">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{"citationItems":[{"id":"ITEM-1","itemData":{"DOI":"10.1111/1365-2435.12530","ISSN":"13652435","abstract":"Facilitation studies focus primarily on plants often neglecting the extended effects that cascade through ecological networks. Plants interact with other organisms through consumptive effects and a myriad of non-trophic effects such as habitat amelioration or pollination. Shrubs are a dominant benefactor species frequent in plant-facilitation studies but can also have direct and indirect interactions with animals. Herein, we use a systematic review to address the following two objectives: (i) to propose a conceptual framework that explores these interactions including the functional roles of the interacting species, and (ii) to quantitatively summarize the current state of this field examining effects beyond plant–plant interactions. To date, a relatively limited number of studies have examined the importance of coupled benefactor-subordinate plant positive interactions with animals (79 studies in total). From this set of studies, 36 studies documented positive plant interactions generating a total of 53 independent instances of either shrub–plant–animal or shrub–animal–plant interactions. These interaction pathways were evenly split between direct (49%) and indirect (51%) interactions of shrubs with animals. Hypotheses frequently tested included seed trapping, herbivore protection, magnet pollination and facilitation-mediated secondary seed dispersal. The most common functional role of shrubs was protection from herbivory, and the most common animal role associated with plant-facilitation complexes was that of a consumer. None of these studies explored bidirectional plant–animal interactions, used a network approach to describe the interaction sets, nor contrasted interaction strengths. Multitrophic, integrated sets of experiments incorporating plant facilitation into community dynamics are thus critical in advancing management of high-stress ecosystems wherein positive interactions are commonly reported.","author":[{"dropping-particle":"","family":"Lortie","given":"Christopher J.","non-dropping-particle":"","parse-names":false,"suffix":""},{"dropping-particle":"","family":"Filazzola","given":"Alessandro","non-dropping-particle":"","parse-names":false,"suffix":""},{"dropping-particle":"","family":"Sotomayor","given":"Diego A.","non-dropping-particle":"","parse-names":false,"suffix":""}],"container-title":"Functional Ecology","id":"ITEM-1","issue":"1","issued":{"date-parts":[["2016"]]},"page":"41-51","title":"Functional assessment of animal interactions with shrub-facilitation complexes: A formal synthesis and conceptual framework","type":"article-journal","volume":"30"},"uris":["http://www.mendeley.com/documents/?uuid=a56003de-b797-4a78-9467-7931a8c41203","http://www.mendeley.com/documents/?uuid=05d1e9fa-a383-4e26-ada3-878a5e1bf46a"]}],"mendeley":{"formattedCitation":"(Lortie et al. 2016)","plainTextFormattedCitation":"(Lortie et al. 2016)","previouslyFormattedCitation":"(Lortie et al. 2016)"},"properties":{"noteIndex":0},"schema":"https://github.com/citation-style-language/schema/raw/master/csl-citation.json"}</w:instrText>
      </w:r>
      <w:r w:rsidR="00F97872">
        <w:rPr>
          <w:rFonts w:ascii="Times New Roman" w:eastAsia="MS ??" w:hAnsi="Times New Roman" w:cs="Times New Roman"/>
          <w:sz w:val="24"/>
          <w:szCs w:val="24"/>
        </w:rPr>
        <w:fldChar w:fldCharType="separate"/>
      </w:r>
      <w:r w:rsidR="00F97872" w:rsidRPr="00F97872">
        <w:rPr>
          <w:rFonts w:ascii="Times New Roman" w:eastAsia="MS ??" w:hAnsi="Times New Roman" w:cs="Times New Roman"/>
          <w:noProof/>
          <w:sz w:val="24"/>
          <w:szCs w:val="24"/>
        </w:rPr>
        <w:t>(Lortie et al. 2016)</w:t>
      </w:r>
      <w:r w:rsidR="00F97872">
        <w:rPr>
          <w:rFonts w:ascii="Times New Roman" w:eastAsia="MS ??" w:hAnsi="Times New Roman" w:cs="Times New Roman"/>
          <w:sz w:val="24"/>
          <w:szCs w:val="24"/>
        </w:rPr>
        <w:fldChar w:fldCharType="end"/>
      </w:r>
      <w:r w:rsidR="00105818">
        <w:rPr>
          <w:rFonts w:ascii="Times New Roman" w:eastAsia="MS ??" w:hAnsi="Times New Roman" w:cs="Times New Roman"/>
          <w:sz w:val="24"/>
          <w:szCs w:val="24"/>
        </w:rPr>
        <w:t xml:space="preserve">, and it can either have a positive (ally) or negative (enemy) </w:t>
      </w:r>
      <w:r w:rsidR="00105818" w:rsidRPr="00D22B5D">
        <w:rPr>
          <w:rFonts w:ascii="Times New Roman" w:eastAsia="MS ??" w:hAnsi="Times New Roman" w:cs="Times New Roman"/>
          <w:i/>
          <w:sz w:val="24"/>
          <w:szCs w:val="24"/>
        </w:rPr>
        <w:t>net interaction</w:t>
      </w:r>
      <w:r w:rsidR="00105818">
        <w:rPr>
          <w:rFonts w:ascii="Times New Roman" w:eastAsia="MS ??" w:hAnsi="Times New Roman" w:cs="Times New Roman"/>
          <w:sz w:val="24"/>
          <w:szCs w:val="24"/>
        </w:rPr>
        <w:t xml:space="preserve"> with the focal plant. There are myriads or possible plant-plant </w:t>
      </w:r>
      <w:r w:rsidR="008801AD">
        <w:rPr>
          <w:rFonts w:ascii="Times New Roman" w:eastAsia="MS ??" w:hAnsi="Times New Roman" w:cs="Times New Roman"/>
          <w:sz w:val="24"/>
          <w:szCs w:val="24"/>
        </w:rPr>
        <w:t>indirect (or higher</w:t>
      </w:r>
      <w:r w:rsidR="00105818">
        <w:rPr>
          <w:rFonts w:ascii="Times New Roman" w:eastAsia="MS ??" w:hAnsi="Times New Roman" w:cs="Times New Roman"/>
          <w:sz w:val="24"/>
          <w:szCs w:val="24"/>
        </w:rPr>
        <w:t xml:space="preserve"> order</w:t>
      </w:r>
      <w:r w:rsidR="008801AD">
        <w:rPr>
          <w:rFonts w:ascii="Times New Roman" w:eastAsia="MS ??" w:hAnsi="Times New Roman" w:cs="Times New Roman"/>
          <w:sz w:val="24"/>
          <w:szCs w:val="24"/>
        </w:rPr>
        <w:t>)</w:t>
      </w:r>
      <w:r w:rsidR="00105818">
        <w:rPr>
          <w:rFonts w:ascii="Times New Roman" w:eastAsia="MS ??" w:hAnsi="Times New Roman" w:cs="Times New Roman"/>
          <w:sz w:val="24"/>
          <w:szCs w:val="24"/>
        </w:rPr>
        <w:t xml:space="preserve"> interactions, but here we provide four examples, one for each possible outcome. A neighboring plant can attract an </w:t>
      </w:r>
      <w:r w:rsidR="00BD4CDD">
        <w:rPr>
          <w:rFonts w:ascii="Times New Roman" w:eastAsia="MS ??" w:hAnsi="Times New Roman" w:cs="Times New Roman"/>
          <w:sz w:val="24"/>
          <w:szCs w:val="24"/>
        </w:rPr>
        <w:t xml:space="preserve">third-party </w:t>
      </w:r>
      <w:r w:rsidR="00105818">
        <w:rPr>
          <w:rFonts w:ascii="Times New Roman" w:eastAsia="MS ??" w:hAnsi="Times New Roman" w:cs="Times New Roman"/>
          <w:sz w:val="24"/>
          <w:szCs w:val="24"/>
        </w:rPr>
        <w:t>ally</w:t>
      </w:r>
      <w:r w:rsidR="00BF589E">
        <w:rPr>
          <w:rFonts w:ascii="Times New Roman" w:eastAsia="MS ??" w:hAnsi="Times New Roman" w:cs="Times New Roman"/>
          <w:sz w:val="24"/>
          <w:szCs w:val="24"/>
        </w:rPr>
        <w:t xml:space="preserve"> to </w:t>
      </w:r>
      <w:r w:rsidR="008801AD">
        <w:rPr>
          <w:rFonts w:ascii="Times New Roman" w:eastAsia="MS ??" w:hAnsi="Times New Roman" w:cs="Times New Roman"/>
          <w:sz w:val="24"/>
          <w:szCs w:val="24"/>
        </w:rPr>
        <w:t>a</w:t>
      </w:r>
      <w:r w:rsidR="00BF589E">
        <w:rPr>
          <w:rFonts w:ascii="Times New Roman" w:eastAsia="MS ??" w:hAnsi="Times New Roman" w:cs="Times New Roman"/>
          <w:sz w:val="24"/>
          <w:szCs w:val="24"/>
        </w:rPr>
        <w:t xml:space="preserve"> plant</w:t>
      </w:r>
      <w:r w:rsidR="008801AD">
        <w:rPr>
          <w:rFonts w:ascii="Times New Roman" w:eastAsia="MS ??" w:hAnsi="Times New Roman" w:cs="Times New Roman"/>
          <w:sz w:val="24"/>
          <w:szCs w:val="24"/>
        </w:rPr>
        <w:t>,</w:t>
      </w:r>
      <w:r w:rsidR="00BF589E">
        <w:rPr>
          <w:rFonts w:ascii="Times New Roman" w:eastAsia="MS ??" w:hAnsi="Times New Roman" w:cs="Times New Roman"/>
          <w:sz w:val="24"/>
          <w:szCs w:val="24"/>
        </w:rPr>
        <w:t xml:space="preserve"> as it happens with </w:t>
      </w:r>
      <w:r w:rsidR="00BF589E" w:rsidRPr="00F67A35">
        <w:rPr>
          <w:rFonts w:ascii="Times New Roman" w:eastAsia="MS ??" w:hAnsi="Times New Roman" w:cs="Times New Roman"/>
          <w:sz w:val="24"/>
          <w:szCs w:val="24"/>
        </w:rPr>
        <w:t>magnet species with eye-catching reproductive organs that attract pollinators</w:t>
      </w:r>
      <w:r w:rsidR="008801AD">
        <w:rPr>
          <w:rFonts w:ascii="Times New Roman" w:eastAsia="MS ??" w:hAnsi="Times New Roman" w:cs="Times New Roman"/>
          <w:sz w:val="24"/>
          <w:szCs w:val="24"/>
        </w:rPr>
        <w:t xml:space="preserve"> </w:t>
      </w:r>
      <w:r w:rsidR="00BD4CDD">
        <w:rPr>
          <w:rFonts w:ascii="Times New Roman" w:eastAsia="MS ??" w:hAnsi="Times New Roman" w:cs="Times New Roman"/>
          <w:sz w:val="24"/>
          <w:szCs w:val="24"/>
        </w:rPr>
        <w:t>to the</w:t>
      </w:r>
      <w:r w:rsidR="008801AD">
        <w:rPr>
          <w:rFonts w:ascii="Times New Roman" w:eastAsia="MS ??" w:hAnsi="Times New Roman" w:cs="Times New Roman"/>
          <w:sz w:val="24"/>
          <w:szCs w:val="24"/>
        </w:rPr>
        <w:t xml:space="preserve"> focal plant</w:t>
      </w:r>
      <w:r w:rsidR="00BF589E" w:rsidRPr="00F67A35">
        <w:rPr>
          <w:rFonts w:ascii="Times New Roman" w:eastAsia="MS ??" w:hAnsi="Times New Roman" w:cs="Times New Roman"/>
          <w:sz w:val="24"/>
          <w:szCs w:val="24"/>
        </w:rPr>
        <w:t xml:space="preserve"> </w:t>
      </w:r>
      <w:r w:rsidR="00BF589E">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{"citationItems":[{"id":"ITEM-1","itemData":{"DOI":"10.1111/j.1365-2745.2006.01098.x","ISSN":"00220477","abstract":"* 1Multiple-species floral displays have been hypothesized to facilitate pollination by attracting a greater number and/or diversity of pollinators. Here I present experimental confirmation of pollination facilitation among coflowering plants that have morphologically distinct flowers. * 2Pollinator visits to Raphanus raphanistrum, a self-incompatible herbaceous plant, increased when it occurred with one or a combination of Cirsium arvense, Hypericum perforatum and Solidago canadensis than when it occurred alone. * 3Enhanced visitation to R. raphanistrum in mixed species plots was reflected by increased seed production. * 4Facilitative effects in pollination were conditional on the density and evenness of the floral mixture and graded into competition as the relative abundance of R. raphanistrum declined in a two-species mixture. * 5Previously proposed mechanisms for facilitative interactions cannot explain facilitation among florally distinct plant displays. An alternative mechanism of differential but complementary floral rewards is proposed to explain facilitative attraction of pollinators. * 6Facilitation of, and competition for, pollination has implications for regeneration by seed of rare or isolated plants, and of mitigating Allee effects that afflict such populations.","author":[{"dropping-particle":"","family":"Ghazoul","given":"Jaboury","non-dropping-particle":"","parse-names":false,"suffix":""}],"container-title":"Journal of Ecology","id":"ITEM-1","issue":"2","issued":{"date-parts":[["2006"]]},"page":"295-304","title":"Floral diversity and the facilitation of pollination","type":"article-journal","volume":"94"},"uris":["http://www.mendeley.com/documents/?uuid=41712b1c-981e-41ff-a631-fb6e0b236f8c","http://www.mendeley.com/documents/?uuid=b70c5118-6bd4-4b46-a489-e2703945167b"]}],"mendeley":{"formattedCitation":"(Ghazoul 2006)","plainTextFormattedCitation":"(Ghazoul 2006)","previouslyFormattedCitation":"(Ghazoul 2006)"},"properties":{"noteIndex":0},"schema":"https://github.com/citation-style-language/schema/raw/master/csl-citation.json"}</w:instrText>
      </w:r>
      <w:r w:rsidR="00BF589E">
        <w:rPr>
          <w:rFonts w:ascii="Times New Roman" w:eastAsia="MS ??" w:hAnsi="Times New Roman" w:cs="Times New Roman"/>
          <w:sz w:val="24"/>
          <w:szCs w:val="24"/>
        </w:rPr>
        <w:fldChar w:fldCharType="separate"/>
      </w:r>
      <w:r w:rsidR="00BF589E" w:rsidRPr="00DA033F">
        <w:rPr>
          <w:rFonts w:ascii="Times New Roman" w:eastAsia="MS ??" w:hAnsi="Times New Roman" w:cs="Times New Roman"/>
          <w:noProof/>
          <w:sz w:val="24"/>
          <w:szCs w:val="24"/>
        </w:rPr>
        <w:t>(Ghazoul 2006)</w:t>
      </w:r>
      <w:r w:rsidR="00BF589E">
        <w:rPr>
          <w:rFonts w:ascii="Times New Roman" w:eastAsia="MS ??" w:hAnsi="Times New Roman" w:cs="Times New Roman"/>
          <w:sz w:val="24"/>
          <w:szCs w:val="24"/>
        </w:rPr>
        <w:fldChar w:fldCharType="end"/>
      </w:r>
      <w:r w:rsidR="00BF589E">
        <w:rPr>
          <w:rFonts w:ascii="Times New Roman" w:eastAsia="MS ??" w:hAnsi="Times New Roman" w:cs="Times New Roman"/>
          <w:sz w:val="24"/>
          <w:szCs w:val="24"/>
        </w:rPr>
        <w:t xml:space="preserve">. A neighbor </w:t>
      </w:r>
      <w:r w:rsidR="00BF589E">
        <w:rPr>
          <w:rFonts w:ascii="Times New Roman" w:eastAsia="MS ??" w:hAnsi="Times New Roman" w:cs="Times New Roman"/>
          <w:sz w:val="24"/>
          <w:szCs w:val="24"/>
        </w:rPr>
        <w:lastRenderedPageBreak/>
        <w:t>may repel an ally</w:t>
      </w:r>
      <w:r w:rsidR="008616AA">
        <w:rPr>
          <w:rFonts w:ascii="Times New Roman" w:eastAsia="MS ??" w:hAnsi="Times New Roman" w:cs="Times New Roman"/>
          <w:sz w:val="24"/>
          <w:szCs w:val="24"/>
        </w:rPr>
        <w:t xml:space="preserve">, as for instance </w:t>
      </w:r>
      <w:r w:rsidR="008801AD">
        <w:rPr>
          <w:rFonts w:ascii="Times New Roman" w:eastAsia="MS ??" w:hAnsi="Times New Roman" w:cs="Times New Roman"/>
          <w:sz w:val="24"/>
          <w:szCs w:val="24"/>
        </w:rPr>
        <w:t xml:space="preserve">do some </w:t>
      </w:r>
      <w:r w:rsidR="008616AA">
        <w:rPr>
          <w:rFonts w:ascii="Times New Roman" w:eastAsia="MS ??" w:hAnsi="Times New Roman" w:cs="Times New Roman"/>
          <w:sz w:val="24"/>
          <w:szCs w:val="24"/>
        </w:rPr>
        <w:t xml:space="preserve">invasive plants </w:t>
      </w:r>
      <w:r w:rsidR="000657BB">
        <w:rPr>
          <w:rFonts w:ascii="Times New Roman" w:eastAsia="MS ??" w:hAnsi="Times New Roman" w:cs="Times New Roman"/>
          <w:sz w:val="24"/>
          <w:szCs w:val="24"/>
        </w:rPr>
        <w:t xml:space="preserve">harming soil </w:t>
      </w:r>
      <w:r w:rsidR="00D91B35">
        <w:rPr>
          <w:rFonts w:ascii="Times New Roman" w:eastAsia="MS ??" w:hAnsi="Times New Roman" w:cs="Times New Roman"/>
          <w:sz w:val="24"/>
          <w:szCs w:val="24"/>
        </w:rPr>
        <w:t xml:space="preserve">mycorrhizal </w:t>
      </w:r>
      <w:r w:rsidR="000657BB">
        <w:rPr>
          <w:rFonts w:ascii="Times New Roman" w:eastAsia="MS ??" w:hAnsi="Times New Roman" w:cs="Times New Roman"/>
          <w:sz w:val="24"/>
          <w:szCs w:val="24"/>
        </w:rPr>
        <w:t>communities beneficial to</w:t>
      </w:r>
      <w:r w:rsidR="008801AD">
        <w:rPr>
          <w:rFonts w:ascii="Times New Roman" w:eastAsia="MS ??" w:hAnsi="Times New Roman" w:cs="Times New Roman"/>
          <w:sz w:val="24"/>
          <w:szCs w:val="24"/>
        </w:rPr>
        <w:t xml:space="preserve"> </w:t>
      </w:r>
      <w:r w:rsidR="00D91B35">
        <w:rPr>
          <w:rFonts w:ascii="Times New Roman" w:eastAsia="MS ??" w:hAnsi="Times New Roman" w:cs="Times New Roman"/>
          <w:sz w:val="24"/>
          <w:szCs w:val="24"/>
        </w:rPr>
        <w:t>native plant</w:t>
      </w:r>
      <w:r w:rsidR="008801AD">
        <w:rPr>
          <w:rFonts w:ascii="Times New Roman" w:eastAsia="MS ??" w:hAnsi="Times New Roman" w:cs="Times New Roman"/>
          <w:sz w:val="24"/>
          <w:szCs w:val="24"/>
        </w:rPr>
        <w:t>s</w:t>
      </w:r>
      <w:r w:rsidR="00D91B35">
        <w:rPr>
          <w:rFonts w:ascii="Times New Roman" w:eastAsia="MS ??" w:hAnsi="Times New Roman" w:cs="Times New Roman"/>
          <w:sz w:val="24"/>
          <w:szCs w:val="24"/>
        </w:rPr>
        <w:t xml:space="preserve"> </w:t>
      </w:r>
      <w:r w:rsidR="00D91B35">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{"citationItems":[{"id":"ITEM-1","itemData":{"DOI":"10.1007/s11104-006-9091-6","ISSN":"0032079X","abstract":"While several recent studies have described changes in microbial communities associated with exotic plant invasion, how arbuscular mycorrhizal fungi (AMF) communities respond to exotic plant invasion is not well known, despite the salient role of this group in plant interactions. Here, we use molecular methods (terminal restriction fragment length polymorphism analyses based on the large subunit of the rRNA gene) to examine AMF community structure in sites dominated by the invasive mycorrhizal forb, Centaurea maculosa Lam. (spotted knapweed), and in adjacent native grassland sites. Our results indicate that significant AMF community alteration occurs following C. maculosa invasion. Moreover, a significant reduction in the number of restriction fragment sizes was found for samples collected in C. maculosa-dominated areas, suggesting reduced AMF diversity. Extraradical hyphal lengths exhibited a significant, on average 24%, reduction in C. maculosa-versus native grass-dominated sites. As both AMF community composition and abundance were altered by C.maculosa invasion, these data are strongly suggestive of potential impacts on AMF-mediated ecosystem processes. Given that the composition of AMF communities has the potential to differentially influence different plant species, our results may have important implications for site restoration after weed invasion. © 2006 Springer Science+Business Media B.V.","author":[{"dropping-particle":"","family":"Mummey","given":"Daniel L.","non-dropping-particle":"","parse-names":false,"suffix":""},{"dropping-particle":"","family":"Rillig","given":"Matthias C.","non-dropping-particle":"","parse-names":false,"suffix":""}],"container-title":"Plant and Soil","id":"ITEM-1","issued":{"date-parts":[["2006"]]},"page":"81–90","title":"The invasive plant species Centaurea maculosa alters arbuscular mycorrhizal fungal communities in the field","type":"article-journal","volume":"288"},"uris":["http://www.mendeley.com/documents/?uuid=4c7e9fdc-bfb5-4dcf-b94d-9ba6df22cbd0","http://www.mendeley.com/documents/?uuid=d691d5a4-f387-449d-93d4-9ba4feba4c26"]}],"mendeley":{"formattedCitation":"(Mummey and Rillig 2006)","plainTextFormattedCitation":"(Mummey and Rillig 2006)","previouslyFormattedCitation":"(Mummey and Rillig 2006)"},"properties":{"noteIndex":0},"schema":"https://github.com/citation-style-language/schema/raw/master/csl-citation.json"}</w:instrText>
      </w:r>
      <w:r w:rsidR="00D91B35">
        <w:rPr>
          <w:rFonts w:ascii="Times New Roman" w:eastAsia="MS ??" w:hAnsi="Times New Roman" w:cs="Times New Roman"/>
          <w:sz w:val="24"/>
          <w:szCs w:val="24"/>
        </w:rPr>
        <w:fldChar w:fldCharType="separate"/>
      </w:r>
      <w:r w:rsidR="00D91B35" w:rsidRPr="00D91B35">
        <w:rPr>
          <w:rFonts w:ascii="Times New Roman" w:eastAsia="MS ??" w:hAnsi="Times New Roman" w:cs="Times New Roman"/>
          <w:noProof/>
          <w:sz w:val="24"/>
          <w:szCs w:val="24"/>
        </w:rPr>
        <w:t>(Mummey and Rillig 2006)</w:t>
      </w:r>
      <w:r w:rsidR="00D91B35">
        <w:rPr>
          <w:rFonts w:ascii="Times New Roman" w:eastAsia="MS ??" w:hAnsi="Times New Roman" w:cs="Times New Roman"/>
          <w:sz w:val="24"/>
          <w:szCs w:val="24"/>
        </w:rPr>
        <w:fldChar w:fldCharType="end"/>
      </w:r>
      <w:r w:rsidR="00D91B35">
        <w:rPr>
          <w:rFonts w:ascii="Times New Roman" w:eastAsia="MS ??" w:hAnsi="Times New Roman" w:cs="Times New Roman"/>
          <w:sz w:val="24"/>
          <w:szCs w:val="24"/>
        </w:rPr>
        <w:t xml:space="preserve">. </w:t>
      </w:r>
      <w:r w:rsidR="00BF589E">
        <w:rPr>
          <w:rFonts w:ascii="Times New Roman" w:eastAsia="MS ??" w:hAnsi="Times New Roman" w:cs="Times New Roman"/>
          <w:sz w:val="24"/>
          <w:szCs w:val="24"/>
        </w:rPr>
        <w:t>A neighbor can also attract an enemy, as do</w:t>
      </w:r>
      <w:r w:rsidR="00C21A55">
        <w:rPr>
          <w:rFonts w:ascii="Times New Roman" w:eastAsia="MS ??" w:hAnsi="Times New Roman" w:cs="Times New Roman"/>
          <w:sz w:val="24"/>
          <w:szCs w:val="24"/>
        </w:rPr>
        <w:t>es</w:t>
      </w:r>
      <w:r w:rsidR="00BF589E">
        <w:rPr>
          <w:rFonts w:ascii="Times New Roman" w:eastAsia="MS ??" w:hAnsi="Times New Roman" w:cs="Times New Roman"/>
          <w:sz w:val="24"/>
          <w:szCs w:val="24"/>
        </w:rPr>
        <w:t xml:space="preserve"> </w:t>
      </w:r>
      <w:r w:rsidR="0034395A">
        <w:rPr>
          <w:rFonts w:ascii="Times New Roman" w:eastAsia="MS ??" w:hAnsi="Times New Roman" w:cs="Times New Roman"/>
          <w:sz w:val="24"/>
          <w:szCs w:val="24"/>
        </w:rPr>
        <w:t>a nurse plant that facilitates the growth of the focal plant but similarly facilitates competitor plants, promoting interference among them</w:t>
      </w:r>
      <w:r w:rsidR="00BF589E" w:rsidRPr="00F67A35">
        <w:rPr>
          <w:rFonts w:ascii="Times New Roman" w:eastAsia="MS ??" w:hAnsi="Times New Roman" w:cs="Times New Roman"/>
          <w:sz w:val="24"/>
          <w:szCs w:val="24"/>
        </w:rPr>
        <w:t xml:space="preserve"> </w:t>
      </w:r>
      <w:r w:rsidR="00BF589E">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{"citationItems":[{"id":"ITEM-1","itemData":{"DOI":"10.1002/ece3.2690","ISSN":"20457758","abstract":"Nurse plant facilitation in stressful environments can produce an environment with relatively low stress under its canopy. These nurse plants may produce the conditions promoting intense competition between coexisting species under the canopy, and canopies may establish stress gradients, where stress increases toward the edge of the canopy. Competition and facilitation on these stress gradients may control species distributions in the communities under canopies. We tested the following predictions: (1) interactions between understory species shift from competition to facilitation in habitats experiencing increasing stress from the center to the edge of canopy of a nurse plant, and (2) species distributions in understory communities are controlled by competitive interactions at the center of canopy, and facilitation at the edge of the canopy. We tested these predictions using a neighbor removal experiment under nurse trees growing in arid environments. Established individuals of each of four of the most common herbaceous species in the understory were used in the experiment. Two species were more frequent in the center of the canopy, and two species were more frequent at the edge of the canopy. Established individuals of each species were subjected to neighbor removal or control treatments in both canopy center and edge habitats. We found a shift from competitive to facilitative interactions from the center to the edge of the canopy. The shift in the effect of neighbors on the target species can help to explain species distributions in these canopies. Canopy-dominant species only perform well in the presence of neighbors in the edge microhabitat. Competition from canopy-dominant species can also limit the performance of edge-dominant species in the canopy microhabitat. The shift from competition to facilitation under nurse plant canopies can structure the understory communities in extremely stressful environments.","author":[{"dropping-particle":"","family":"Al-Namazi","given":"Ali A.","non-dropping-particle":"","parse-names":false,"suffix":""},{"dropping-particle":"","family":"El-Bana","given":"Magdy I.","non-dropping-particle":"","parse-names":false,"suffix":""},{"dropping-particle":"","family":"Bonser","given":"Stephen P.","non-dropping-particle":"","parse-names":false,"suffix":""}],"container-title":"Ecology and Evolution","id":"ITEM-1","issue":"8","issued":{"date-parts":[["2017"]]},"page":"2747-2755","title":"Competition and facilitation structure plant communities under nurse tree canopies in extremely stressful environments","type":"article-journal","volume":"7"},"uris":["http://www.mendeley.com/documents/?uuid=c8cf5a3a-8b56-4fde-b674-9d438a67a117","http://www.mendeley.com/documents/?uuid=18ac73ff-2d21-47e7-8a7f-a8fadd34c881"]}],"mendeley":{"formattedCitation":"(Al-Namazi et al. 2017)","plainTextFormattedCitation":"(Al-Namazi et al. 2017)","previouslyFormattedCitation":"(Al-Namazi et al. 2017)"},"properties":{"noteIndex":0},"schema":"https://github.com/citation-style-language/schema/raw/master/csl-citation.json"}</w:instrText>
      </w:r>
      <w:r w:rsidR="00BF589E">
        <w:rPr>
          <w:rFonts w:ascii="Times New Roman" w:eastAsia="MS ??" w:hAnsi="Times New Roman" w:cs="Times New Roman"/>
          <w:sz w:val="24"/>
          <w:szCs w:val="24"/>
        </w:rPr>
        <w:fldChar w:fldCharType="separate"/>
      </w:r>
      <w:r w:rsidR="0034395A" w:rsidRPr="0034395A">
        <w:rPr>
          <w:rFonts w:ascii="Times New Roman" w:eastAsia="MS ??" w:hAnsi="Times New Roman" w:cs="Times New Roman"/>
          <w:noProof/>
          <w:sz w:val="24"/>
          <w:szCs w:val="24"/>
        </w:rPr>
        <w:t>(Al-Namazi et al. 2017)</w:t>
      </w:r>
      <w:r w:rsidR="00BF589E">
        <w:rPr>
          <w:rFonts w:ascii="Times New Roman" w:eastAsia="MS ??" w:hAnsi="Times New Roman" w:cs="Times New Roman"/>
          <w:sz w:val="24"/>
          <w:szCs w:val="24"/>
        </w:rPr>
        <w:fldChar w:fldCharType="end"/>
      </w:r>
      <w:r w:rsidR="00BF589E">
        <w:rPr>
          <w:rFonts w:ascii="Times New Roman" w:eastAsia="MS ??" w:hAnsi="Times New Roman" w:cs="Times New Roman"/>
          <w:sz w:val="24"/>
          <w:szCs w:val="24"/>
        </w:rPr>
        <w:t xml:space="preserve">. A neighbor can </w:t>
      </w:r>
      <w:r w:rsidR="004F4291">
        <w:rPr>
          <w:rFonts w:ascii="Times New Roman" w:eastAsia="MS ??" w:hAnsi="Times New Roman" w:cs="Times New Roman"/>
          <w:sz w:val="24"/>
          <w:szCs w:val="24"/>
        </w:rPr>
        <w:t xml:space="preserve">finally </w:t>
      </w:r>
      <w:r w:rsidR="00BF589E">
        <w:rPr>
          <w:rFonts w:ascii="Times New Roman" w:eastAsia="MS ??" w:hAnsi="Times New Roman" w:cs="Times New Roman"/>
          <w:sz w:val="24"/>
          <w:szCs w:val="24"/>
        </w:rPr>
        <w:t>repel an enemy, as do many p</w:t>
      </w:r>
      <w:r w:rsidR="00BF589E" w:rsidRPr="00F67A35">
        <w:rPr>
          <w:rFonts w:ascii="Times New Roman" w:eastAsia="MS ??" w:hAnsi="Times New Roman" w:cs="Times New Roman"/>
          <w:sz w:val="24"/>
          <w:szCs w:val="24"/>
        </w:rPr>
        <w:t xml:space="preserve">lants </w:t>
      </w:r>
      <w:r w:rsidR="00BF589E">
        <w:rPr>
          <w:rFonts w:ascii="Times New Roman" w:eastAsia="MS ??" w:hAnsi="Times New Roman" w:cs="Times New Roman"/>
          <w:sz w:val="24"/>
          <w:szCs w:val="24"/>
        </w:rPr>
        <w:t>that</w:t>
      </w:r>
      <w:r w:rsidR="00BF589E" w:rsidRPr="00F67A35">
        <w:rPr>
          <w:rFonts w:ascii="Times New Roman" w:eastAsia="MS ??" w:hAnsi="Times New Roman" w:cs="Times New Roman"/>
          <w:sz w:val="24"/>
          <w:szCs w:val="24"/>
        </w:rPr>
        <w:t xml:space="preserve"> protect their neighbors </w:t>
      </w:r>
      <w:r w:rsidR="00BF589E">
        <w:rPr>
          <w:rFonts w:ascii="Times New Roman" w:eastAsia="MS ??" w:hAnsi="Times New Roman" w:cs="Times New Roman"/>
          <w:sz w:val="24"/>
          <w:szCs w:val="24"/>
        </w:rPr>
        <w:t>against</w:t>
      </w:r>
      <w:r w:rsidR="00BF589E" w:rsidRPr="00F67A35">
        <w:rPr>
          <w:rFonts w:ascii="Times New Roman" w:eastAsia="MS ??" w:hAnsi="Times New Roman" w:cs="Times New Roman"/>
          <w:sz w:val="24"/>
          <w:szCs w:val="24"/>
        </w:rPr>
        <w:t xml:space="preserve"> </w:t>
      </w:r>
      <w:r w:rsidR="00F97872">
        <w:rPr>
          <w:rFonts w:ascii="Times New Roman" w:eastAsia="MS ??" w:hAnsi="Times New Roman" w:cs="Times New Roman"/>
          <w:sz w:val="24"/>
          <w:szCs w:val="24"/>
        </w:rPr>
        <w:t>pests</w:t>
      </w:r>
      <w:r w:rsidR="00BF589E" w:rsidRPr="00F67A35">
        <w:rPr>
          <w:rFonts w:ascii="Times New Roman" w:eastAsia="MS ??" w:hAnsi="Times New Roman" w:cs="Times New Roman"/>
          <w:sz w:val="24"/>
          <w:szCs w:val="24"/>
        </w:rPr>
        <w:t xml:space="preserve"> and infectious diseases </w:t>
      </w:r>
      <w:r w:rsidR="00BF589E">
        <w:rPr>
          <w:rFonts w:ascii="Times New Roman" w:eastAsia="MS ??" w:hAnsi="Times New Roman" w:cs="Times New Roman"/>
          <w:sz w:val="24"/>
          <w:szCs w:val="24"/>
        </w:rPr>
        <w:fldChar w:fldCharType="begin" w:fldLock="1"/>
      </w:r>
      <w:r w:rsidR="00F4242B">
        <w:rPr>
          <w:rFonts w:ascii="Times New Roman" w:eastAsia="MS ??" w:hAnsi="Times New Roman" w:cs="Times New Roman"/>
          <w:sz w:val="24"/>
          <w:szCs w:val="24"/>
        </w:rPr>
        <w:instrText>ADDIN CSL_CITATION {"citationItems":[{"id":"ITEM-1","itemData":{"DOI":"10.1111/1365-2435.12496","ISSN":"13652435","abstract":"1. Food security is currently considered a major global problem. However, increasing intensity of food production in agricultural systems has driven reductions in farmland biodiversity. A major challenge is to enable biodiversity conservation whilst addressing the problem of food security. 2. Here we describe how facilitative plant–plant interactions in crop systems could be used to help strike this balance. An obvious example is that of intercropping systems, where combinations of crop species can – under some circumstances – deliver reduced inputs of agrochemicals (fertilizers, pesticides) per unit yield, with potential knock-on benefits for biodiversity conservation. 3. Other facilitative processes can also play a role in biodiversity conservation. Increased intra- specific crop genetic diversity can help protect crops from pests and diseases. Although over- looked in facilitation research, we argue that the mechanisms operate in a manner which is directly analogous to associational defence against herbivores, a process well recognized in the facilitation literature. As with intercropping, the benefits to nature conservation arise from reduced pesticide use per unit harvested crop. 4. Crops may have facilitative effects on some arable weed species, particularly those that are currently considered rare in intensive farming systems.Work is in its early stages to understand the underlying mechanisms, but it appears that crops might create niche space to which some weed species are adapted. Increasing plant species diversity through niche space creation may then have cascading benefits for other components of farmland biodiversity. 5. Our new understanding of facilitative processes arising from work on crop systems has les- sons for the study of facilitative interactions in natural and semi-natural communities. We argue that, although easier to identify and quantify in crop systems, some of these facilitative processes have to date been overlooked in studies of non-crop systems and certainly deserve further consideration. 6. Finally, we discuss what steps may be needed to move from our understanding of the role of facilitation to the development of new agricultural practice. In some cases the challenge may be one of the encouraging uptake of existing practices, and in others more research is needed to understand how new ecological understanding might deliver more sustainable agri- cultural practice. Key-words:","author":[{"dropping-particle":"","family":"Brooker","given":"Rob W.","non-dropping-particle":"","parse-names":false,"suffix":""},{"dropping-particle":"","family":"Karley","given":"Alison J.","non-dropping-particle":"","parse-names":false,"suffix":""},{"dropping-particle":"","family":"Newton","given":"Adrian C.","non-dropping-particle":"","parse-names":false,"suffix":""},{"dropping-particle":"","family":"Pakeman","given":"Robin J.","non-dropping-particle":"","parse-names":false,"suffix":""},{"dropping-particle":"","family":"Schöb","given":"Christian","non-dropping-particle":"","parse-names":false,"suffix":""}],"container-title":"Functional Ecology","id":"ITEM-1","issue":"1","issued":{"date-parts":[["2016"]]},"page":"98-107","title":"Facilitation and sustainable agriculture: A mechanistic approach to reconciling crop production and conservation","type":"article-journal","volume":"30"},"uris":["http://www.mendeley.com/documents/?uuid=56bd28d8-d4b6-48b4-8e75-557869747854","http://www.mendeley.com/documents/?uuid=513b8427-f9ff-469b-b88d-1be32602c311"]}],"mendeley":{"formattedCitation":"(Brooker et al. 2016)","plainTextFormattedCitation":"(Brooker et al. 2016)","previouslyFormattedCitation":"(Brooker et al. 2016)"},"properties":{"noteIndex":0},"schema":"https://github.com/citation-style-language/schema/raw/master/csl-citation.json"}</w:instrText>
      </w:r>
      <w:r w:rsidR="00BF589E">
        <w:rPr>
          <w:rFonts w:ascii="Times New Roman" w:eastAsia="MS ??" w:hAnsi="Times New Roman" w:cs="Times New Roman"/>
          <w:sz w:val="24"/>
          <w:szCs w:val="24"/>
        </w:rPr>
        <w:fldChar w:fldCharType="separate"/>
      </w:r>
      <w:r w:rsidR="00BF589E" w:rsidRPr="00BF589E">
        <w:rPr>
          <w:rFonts w:ascii="Times New Roman" w:eastAsia="MS ??" w:hAnsi="Times New Roman" w:cs="Times New Roman"/>
          <w:noProof/>
          <w:sz w:val="24"/>
          <w:szCs w:val="24"/>
        </w:rPr>
        <w:t>(Brooker et al. 2016)</w:t>
      </w:r>
      <w:r w:rsidR="00BF589E">
        <w:rPr>
          <w:rFonts w:ascii="Times New Roman" w:eastAsia="MS ??" w:hAnsi="Times New Roman" w:cs="Times New Roman"/>
          <w:sz w:val="24"/>
          <w:szCs w:val="24"/>
        </w:rPr>
        <w:fldChar w:fldCharType="end"/>
      </w:r>
      <w:r w:rsidR="00BF589E">
        <w:rPr>
          <w:rFonts w:ascii="Times New Roman" w:eastAsia="MS ??" w:hAnsi="Times New Roman" w:cs="Times New Roman"/>
          <w:sz w:val="24"/>
          <w:szCs w:val="24"/>
        </w:rPr>
        <w:t>.</w:t>
      </w:r>
    </w:p>
    <w:p w14:paraId="2F9D9C1D" w14:textId="77777777" w:rsidR="00AC29AA" w:rsidRDefault="00AC29AA" w:rsidP="00A27B1B">
      <w:pPr>
        <w:spacing w:line="360" w:lineRule="auto"/>
        <w:jc w:val="both"/>
        <w:rPr>
          <w:rFonts w:ascii="Times New Roman" w:eastAsia="MS ??" w:hAnsi="Times New Roman" w:cs="Times New Roman"/>
          <w:b/>
          <w:sz w:val="28"/>
          <w:szCs w:val="24"/>
        </w:rPr>
      </w:pPr>
    </w:p>
    <w:p w14:paraId="72A51D19" w14:textId="04367F67" w:rsidR="00DA033F" w:rsidRPr="00FC3216" w:rsidRDefault="00FC3216" w:rsidP="00A27B1B">
      <w:pPr>
        <w:spacing w:line="360" w:lineRule="auto"/>
        <w:jc w:val="both"/>
        <w:rPr>
          <w:rFonts w:ascii="Times New Roman" w:eastAsia="MS ??" w:hAnsi="Times New Roman" w:cs="Times New Roman"/>
          <w:b/>
          <w:sz w:val="28"/>
          <w:szCs w:val="24"/>
        </w:rPr>
      </w:pPr>
      <w:r>
        <w:rPr>
          <w:rFonts w:ascii="Times New Roman" w:eastAsia="MS ??" w:hAnsi="Times New Roman" w:cs="Times New Roman"/>
          <w:b/>
          <w:sz w:val="28"/>
          <w:szCs w:val="24"/>
        </w:rPr>
        <w:t>References</w:t>
      </w:r>
    </w:p>
    <w:p w14:paraId="05BF1B6F" w14:textId="5876E967" w:rsidR="00A27B1B" w:rsidRPr="00A27B1B" w:rsidRDefault="00DA033F"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300431">
        <w:rPr>
          <w:rFonts w:ascii="Times New Roman" w:eastAsia="MS ??" w:hAnsi="Times New Roman" w:cs="Times New Roman"/>
          <w:b/>
          <w:sz w:val="24"/>
          <w:szCs w:val="24"/>
        </w:rPr>
        <w:t xml:space="preserve"> </w:t>
      </w:r>
      <w:r w:rsidRPr="00300431">
        <w:rPr>
          <w:rFonts w:ascii="Times New Roman" w:eastAsia="MS ??" w:hAnsi="Times New Roman" w:cs="Times New Roman"/>
          <w:b/>
          <w:sz w:val="24"/>
          <w:szCs w:val="24"/>
        </w:rPr>
        <w:fldChar w:fldCharType="begin" w:fldLock="1"/>
      </w:r>
      <w:r w:rsidRPr="00300431">
        <w:rPr>
          <w:rFonts w:ascii="Times New Roman" w:eastAsia="MS ??" w:hAnsi="Times New Roman" w:cs="Times New Roman"/>
          <w:b/>
          <w:sz w:val="24"/>
          <w:szCs w:val="24"/>
        </w:rPr>
        <w:instrText xml:space="preserve">ADDIN Mendeley Bibliography CSL_BIBLIOGRAPHY </w:instrText>
      </w:r>
      <w:r w:rsidRPr="00300431">
        <w:rPr>
          <w:rFonts w:ascii="Times New Roman" w:eastAsia="MS ??" w:hAnsi="Times New Roman" w:cs="Times New Roman"/>
          <w:b/>
          <w:sz w:val="24"/>
          <w:szCs w:val="24"/>
        </w:rPr>
        <w:fldChar w:fldCharType="separate"/>
      </w:r>
      <w:r w:rsidR="00A27B1B" w:rsidRPr="00A27B1B">
        <w:rPr>
          <w:rFonts w:ascii="Times New Roman" w:hAnsi="Times New Roman" w:cs="Times New Roman"/>
          <w:noProof/>
          <w:sz w:val="24"/>
          <w:szCs w:val="24"/>
        </w:rPr>
        <w:t>Al-Namazi, A. A. et al. 2017. Competition and facilitation structure plant communities under nurse tree canopies in extremely stressful environments. - Ecol. Evol. 7: 2747–2755.</w:t>
      </w:r>
    </w:p>
    <w:p w14:paraId="0F8C16DE"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Bellingham, P. J. et al. 2001. Differential facilitation by a nitrogen-fixing shrub during primary succession influences relative performance of canopy tree species. - J. Ecol. 89: 861–875.</w:t>
      </w:r>
    </w:p>
    <w:p w14:paraId="0C55F634"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Belsky, A. J. 1994. Influences of trees on savanna productivity: Tests of shade, nutrients, and tree-grass competition. - Ecology 75: 922–932.</w:t>
      </w:r>
    </w:p>
    <w:p w14:paraId="58D2DB2B"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Bita, C. E. and Gerats, T. 2013. Plant tolerance to high temperature in a changing environment: scientific fundamentals and production of heat stress-tolerant crops. - Front. Plant Sci. 4: 1–18.</w:t>
      </w:r>
    </w:p>
    <w:p w14:paraId="2C2ED5E4"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Bromley, J. et al. 1997. The role of surface water redistribution in an area of patterned vegetation in a semi-arid environment, south-west Niger. - J. Hydrol. 198: 1–29.</w:t>
      </w:r>
    </w:p>
    <w:p w14:paraId="1BD05A6E"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Brooker, R. W. et al. 2016. Facilitation and sustainable agriculture: A mechanistic approach to reconciling crop production and conservation. - Funct. Ecol. 30: 98–107.</w:t>
      </w:r>
    </w:p>
    <w:p w14:paraId="2329F632"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Cahill, J. F. et al. 2010. Plants integrate information about nutrients and neighbors. - Science (80-. ). 328: 1657.</w:t>
      </w:r>
    </w:p>
    <w:p w14:paraId="1BD6938A"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Callaway, R. M. et al. 2002. Epiphyte host preferences and host traits: Mechanisms for species-specific interactions. - Oecologia 132: 221–230.</w:t>
      </w:r>
    </w:p>
    <w:p w14:paraId="11E6D187"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 xml:space="preserve">Casper, B. B. and Jackson, R. B. 1997. Plant Competition Underground. - Annu. Rev. </w:t>
      </w:r>
      <w:r w:rsidRPr="00A27B1B">
        <w:rPr>
          <w:rFonts w:ascii="Times New Roman" w:hAnsi="Times New Roman" w:cs="Times New Roman"/>
          <w:noProof/>
          <w:sz w:val="24"/>
          <w:szCs w:val="24"/>
        </w:rPr>
        <w:lastRenderedPageBreak/>
        <w:t>Ecol. Syst. 28: 545–570.</w:t>
      </w:r>
    </w:p>
    <w:p w14:paraId="5F00EAF4"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Clarke, A. 2014. The thermal limits to life on Earth. - Int. J. Astrobiol. 13: 141–154.</w:t>
      </w:r>
    </w:p>
    <w:p w14:paraId="41427459"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Craine, J. M. and Dybzinski, R. 2013. Mechanisms of plant competition for nutrients, water and light. - Funct. Ecol. 27: 833–840.</w:t>
      </w:r>
    </w:p>
    <w:p w14:paraId="2D764EC7"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Cuesta, B. et al. 2010. Facilitation of Quercus ilex in Mediterranean shrubland is explained by both direct and indirect interactions mediated by herbs. - J. Ecol. 98: 687–696.</w:t>
      </w:r>
    </w:p>
    <w:p w14:paraId="2EB8F6F8"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David, T. S. et al. 2006. Rainfall interception by an isolated evergreen oak tree in a Mediterranean savannah. - Hydrol. Process. in press.</w:t>
      </w:r>
    </w:p>
    <w:p w14:paraId="08E7574C"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DeMalach, N. et al. 2016. Size asymmetry of resource competition and the structure of plant communities. - J. Ecol. 104: 899–910.</w:t>
      </w:r>
    </w:p>
    <w:p w14:paraId="2E0CB1DD"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C9118D">
        <w:rPr>
          <w:rFonts w:ascii="Times New Roman" w:hAnsi="Times New Roman" w:cs="Times New Roman"/>
          <w:noProof/>
          <w:sz w:val="24"/>
          <w:szCs w:val="24"/>
          <w:lang w:val="es-ES"/>
        </w:rPr>
        <w:t xml:space="preserve">Egerton, J. J. G. et al. 2000. </w:t>
      </w:r>
      <w:r w:rsidRPr="00A27B1B">
        <w:rPr>
          <w:rFonts w:ascii="Times New Roman" w:hAnsi="Times New Roman" w:cs="Times New Roman"/>
          <w:noProof/>
          <w:sz w:val="24"/>
          <w:szCs w:val="24"/>
        </w:rPr>
        <w:t>Facilitation of Seedling Establishment : Reduction in Irradiance Enhances Winter Growth of Eucalyptus pauciflora. - Ecology 81: 1437–1449.</w:t>
      </w:r>
    </w:p>
    <w:p w14:paraId="3810280E"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Eklöf, J. S. et al. 2011. Habitat-mediated facilitation and counteracting ecosystem engineering interactively influence ecosystem responses to disturbance. - PLoS One 6: e23229.</w:t>
      </w:r>
    </w:p>
    <w:p w14:paraId="5EDD6079"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C9118D">
        <w:rPr>
          <w:rFonts w:ascii="Times New Roman" w:hAnsi="Times New Roman" w:cs="Times New Roman"/>
          <w:noProof/>
          <w:sz w:val="24"/>
          <w:szCs w:val="24"/>
          <w:lang w:val="es-ES"/>
        </w:rPr>
        <w:t xml:space="preserve">Farrior, C. E. et al. 2013. </w:t>
      </w:r>
      <w:r w:rsidRPr="00A27B1B">
        <w:rPr>
          <w:rFonts w:ascii="Times New Roman" w:hAnsi="Times New Roman" w:cs="Times New Roman"/>
          <w:noProof/>
          <w:sz w:val="24"/>
          <w:szCs w:val="24"/>
        </w:rPr>
        <w:t>Resource limitation in a competitive context determines complex plant responses to experimental resource additions. - Ecology 94: 2505–2517.</w:t>
      </w:r>
    </w:p>
    <w:p w14:paraId="6DCAF56B"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Gersani, M. et al. 1998. Density-dependent habitat selection in plants. - Evol. Ecol. 12: 223–234.</w:t>
      </w:r>
    </w:p>
    <w:p w14:paraId="1E36068E"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Ghazoul, J. 2006. Floral diversity and the facilitation of pollination. - J. Ecol. 94: 295–304.</w:t>
      </w:r>
    </w:p>
    <w:p w14:paraId="19A632A8"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Goh, C. H. et al. 2012. Photosynthesis and Environments: Photoinhibition and Repair Mechanisms in Plants. - J. Plant Biol. 55: 93–101.</w:t>
      </w:r>
    </w:p>
    <w:p w14:paraId="17F20BEF"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Jordan, C. F. 1969. Derivation of Leaf-Area Index from Quality of Light on the Forest Floor. - Ecology 50: 663–666.</w:t>
      </w:r>
    </w:p>
    <w:p w14:paraId="3BC08C71"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Kellman, M. 1979. Soil Enrichment by Neotropical Savanna Trees. - J. Ecol. 67: 565–</w:t>
      </w:r>
      <w:r w:rsidRPr="00A27B1B">
        <w:rPr>
          <w:rFonts w:ascii="Times New Roman" w:hAnsi="Times New Roman" w:cs="Times New Roman"/>
          <w:noProof/>
          <w:sz w:val="24"/>
          <w:szCs w:val="24"/>
        </w:rPr>
        <w:lastRenderedPageBreak/>
        <w:t>577.</w:t>
      </w:r>
    </w:p>
    <w:p w14:paraId="64D8A2DD"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Krédl, Z. et al. 2012. Microclimate in the vertical profile of wheat, rape and maize canopies. - Acta Univ. Agric. Silvic. Mendelianae Brun. 60: 79–90.</w:t>
      </w:r>
    </w:p>
    <w:p w14:paraId="65ECF3FD"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Levine, J. M. et al. 2017. Beyond pairwise mechanisms of species coexistence in complex communities. - Nature 546: 56–64.</w:t>
      </w:r>
    </w:p>
    <w:p w14:paraId="4E592CD7"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Li, L. et al. 2007. Diversity enhances agricultural productivity via rhizosphere phosphorus facilitation on phosphorus-deficient soils. - Proc. Natl. Acad. Sci. 104: 11192–11196.</w:t>
      </w:r>
    </w:p>
    <w:p w14:paraId="4E1A1E94"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Li, Y. et al. 2009. Effectiveness of sand-fixing measures on desert land restoration in Kerqin Sandy Land, northern China. - Ecol. Eng. 35: 118–127.</w:t>
      </w:r>
    </w:p>
    <w:p w14:paraId="5B13F1E0"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C9118D">
        <w:rPr>
          <w:rFonts w:ascii="Times New Roman" w:hAnsi="Times New Roman" w:cs="Times New Roman"/>
          <w:noProof/>
          <w:sz w:val="24"/>
          <w:szCs w:val="24"/>
          <w:lang w:val="es-ES"/>
        </w:rPr>
        <w:t xml:space="preserve">Lortie, C. J. et al. 2016. </w:t>
      </w:r>
      <w:r w:rsidRPr="00A27B1B">
        <w:rPr>
          <w:rFonts w:ascii="Times New Roman" w:hAnsi="Times New Roman" w:cs="Times New Roman"/>
          <w:noProof/>
          <w:sz w:val="24"/>
          <w:szCs w:val="24"/>
        </w:rPr>
        <w:t>Functional assessment of animal interactions with shrub-facilitation complexes: A formal synthesis and conceptual framework. - Funct. Ecol. 30: 41–51.</w:t>
      </w:r>
    </w:p>
    <w:p w14:paraId="2732FD9C"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Ludwig, F. et al. 2004. The influence of savanna trees on nutrient, water and light availability and the understorey vegetation. - Plant Ecol. 97: 199–205.</w:t>
      </w:r>
    </w:p>
    <w:p w14:paraId="6A381E57"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Lux, A. and Rost, T. L. 2012. Plant root research: the past, the present and the future. - Ann. Bot. 110: 201–204.</w:t>
      </w:r>
    </w:p>
    <w:p w14:paraId="05F0D330"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Milburn, J. A. 1979. Water flow in plants. - Longman Inc.</w:t>
      </w:r>
    </w:p>
    <w:p w14:paraId="02E29B47"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Montaña, C. 1992. The Colonization of Bare Areas in Two-Phase Mosaics of an Arid Ecosystem. - J. Ecol. 80: 315–327.</w:t>
      </w:r>
    </w:p>
    <w:p w14:paraId="4A6BA72B"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Mummey, D. L. and Rillig, M. C. 2006. The invasive plant species Centaurea maculosa alters arbuscular mycorrhizal fungal communities in the field. - Plant Soil 288: 81–90.</w:t>
      </w:r>
    </w:p>
    <w:p w14:paraId="1EF8F531"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Niinemets, Ü. et al. 2017. Photosynthesis: ancient, essential, complex, diverse … and in need of improvement in a changing world. - New Phytol. 213: 43–47.</w:t>
      </w:r>
    </w:p>
    <w:p w14:paraId="4FE317BD"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Okin, G. S. and Gillette, D. A. 2001. Distribution of vegetation in wind-dominated landscapes: Implications for wind erosion modeling and landscape processes. - J. Geophys. Res. Atmos. 106: 9673–9683.</w:t>
      </w:r>
    </w:p>
    <w:p w14:paraId="56129DAD"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Pearce, R. S. 2001. Plant freezing and damage. - Ann. Bot. 87: 417–424.</w:t>
      </w:r>
    </w:p>
    <w:p w14:paraId="2337E4E5"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lastRenderedPageBreak/>
        <w:t>Powles, S. B. 1984. Photoinhibition of Photosynthesis Induced by Visible Light. - Annu. Rev. Plant Physiol. 35: 15–44.</w:t>
      </w:r>
    </w:p>
    <w:p w14:paraId="3254E003"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Press, M. C. and Phoenix, G. K. 2005. Impacts of parasitic plants on natural communities. - New Phytol. 166: 737–751.</w:t>
      </w:r>
    </w:p>
    <w:p w14:paraId="7D229D1E"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Pugnaire, F. I. et al. 2004. Soil as a mediator in plant-plant interactions in a semi-arid community. - J. Veg. Sci. 15: 85–92.</w:t>
      </w:r>
    </w:p>
    <w:p w14:paraId="33F2736C"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Purves, D. W. et al. 2007. Crown plasticity and competition for canopy space: A new spatially implicit model parameterized for 250 North American tree species. - PLoS One: 2:e870.</w:t>
      </w:r>
    </w:p>
    <w:p w14:paraId="7742C2E2"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Rice, E. L. 1986. Allelopathic growth stimulation. - In: Putnam, A. R. and Tang, C. S. (eds), The science of allelopathy. Wiley-Interscience, pp. 23–42.</w:t>
      </w:r>
    </w:p>
    <w:p w14:paraId="573B5156"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Rietkerk et al. 2002. Self-Organization of Vegetation in Arid Ecosystems. - Am. Nat. 160: 524.</w:t>
      </w:r>
    </w:p>
    <w:p w14:paraId="19AC2630"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C9118D">
        <w:rPr>
          <w:rFonts w:ascii="Times New Roman" w:hAnsi="Times New Roman" w:cs="Times New Roman"/>
          <w:noProof/>
          <w:sz w:val="24"/>
          <w:szCs w:val="24"/>
          <w:lang w:val="es-ES"/>
        </w:rPr>
        <w:t xml:space="preserve">Sánchez-Gómez, D. et al. 2006. </w:t>
      </w:r>
      <w:r w:rsidRPr="00A27B1B">
        <w:rPr>
          <w:rFonts w:ascii="Times New Roman" w:hAnsi="Times New Roman" w:cs="Times New Roman"/>
          <w:noProof/>
          <w:sz w:val="24"/>
          <w:szCs w:val="24"/>
        </w:rPr>
        <w:t>Performance of seedlings of Mediterranean woody species under experimental gradients of irradiance and water availability: Trade-offs and evidence for niche differentiation. - New Phytol. 170: 795–806.</w:t>
      </w:r>
    </w:p>
    <w:p w14:paraId="7C41C006"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Schenk, J. H. 2005. Vertical Vegetation Structure Below Ground: Scaling from Root to Globe. - Prog. Bot. 66: 341–373.</w:t>
      </w:r>
    </w:p>
    <w:p w14:paraId="0170960D"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Schenk, H. J. 2006. Root competition: Beyond resource depletion. - J. Ecol. 94: 725–739.</w:t>
      </w:r>
    </w:p>
    <w:p w14:paraId="57392B8A"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Schenk, H. J. et al. 1999. Spatial Root Segregation: Are Plants Territorial? - Adv. Ecol. Res. 28: 145–180.</w:t>
      </w:r>
    </w:p>
    <w:p w14:paraId="47483D87"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Schwinning, S. and Weiner, J. 1998. Mechanisms Determining the Degree of Size Asymmetry in Competition among Plants. - Oecologia 113: 447–455.</w:t>
      </w:r>
    </w:p>
    <w:p w14:paraId="396D34AB"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Sinkkonen, A. 2006. Ecological relationships and Allelopathy. - In: Reigosa, M. J. et al. (eds), Allelopathy: A Physiological Process with Ecological Implications. Springer, pp. 373–393.</w:t>
      </w:r>
    </w:p>
    <w:p w14:paraId="2D8A48AF"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Smith, W. K. et al. 2003. Another perspective on altitudinal limits of alpine timberlines. - Tree Physiol. 23: 1101–1112.</w:t>
      </w:r>
    </w:p>
    <w:p w14:paraId="2D131CC5"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lastRenderedPageBreak/>
        <w:t>Soliveres, S. et al. 2011. Microhabitat amelioration and reduced competition among understorey plants as drivers of facilitation across environmental gradients: Towards a unifying framework. - Perspect. Plant Ecol. Evol. Syst. 13: 247–258.</w:t>
      </w:r>
    </w:p>
    <w:p w14:paraId="51437813"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Sturm, M. et al. 2001. Snow-shrub interactions in Arctic Tundra: A hypothesis with climatic implications. - J. Clim. 14: 336–344.</w:t>
      </w:r>
    </w:p>
    <w:p w14:paraId="246247D2"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Ward, D. et al. 2013. Walter’s two-layer hypothesis revisited: Back to the roots! - Oecologia 172: 617–630.</w:t>
      </w:r>
    </w:p>
    <w:p w14:paraId="696A11BD"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szCs w:val="24"/>
        </w:rPr>
      </w:pPr>
      <w:r w:rsidRPr="00A27B1B">
        <w:rPr>
          <w:rFonts w:ascii="Times New Roman" w:hAnsi="Times New Roman" w:cs="Times New Roman"/>
          <w:noProof/>
          <w:sz w:val="24"/>
          <w:szCs w:val="24"/>
        </w:rPr>
        <w:t>White, P. J. and Brown, P. H. 2010. Plant nutrition for sustainable development and global health. - Ann. Bot. 105: 1073–1080.</w:t>
      </w:r>
    </w:p>
    <w:p w14:paraId="25376052" w14:textId="77777777" w:rsidR="00A27B1B" w:rsidRPr="00A27B1B" w:rsidRDefault="00A27B1B" w:rsidP="00A27B1B">
      <w:pPr>
        <w:widowControl w:val="0"/>
        <w:autoSpaceDE w:val="0"/>
        <w:autoSpaceDN w:val="0"/>
        <w:adjustRightInd w:val="0"/>
        <w:spacing w:line="360" w:lineRule="auto"/>
        <w:ind w:left="480" w:hanging="480"/>
        <w:rPr>
          <w:rFonts w:ascii="Times New Roman" w:hAnsi="Times New Roman" w:cs="Times New Roman"/>
          <w:noProof/>
          <w:sz w:val="24"/>
        </w:rPr>
      </w:pPr>
      <w:r w:rsidRPr="00A27B1B">
        <w:rPr>
          <w:rFonts w:ascii="Times New Roman" w:hAnsi="Times New Roman" w:cs="Times New Roman"/>
          <w:noProof/>
          <w:sz w:val="24"/>
          <w:szCs w:val="24"/>
        </w:rPr>
        <w:t>Yoshida, S. et al. 2016. The Haustorium, a Specialized Invasive Organ in Parasitic Plants. - Annu. Rev. Plant Biol. 67: 643–667.</w:t>
      </w:r>
    </w:p>
    <w:p w14:paraId="07CEB16A" w14:textId="3E53638C" w:rsidR="00F8612D" w:rsidRDefault="00DA033F" w:rsidP="00A27B1B">
      <w:pPr>
        <w:widowControl w:val="0"/>
        <w:autoSpaceDE w:val="0"/>
        <w:autoSpaceDN w:val="0"/>
        <w:adjustRightInd w:val="0"/>
        <w:spacing w:line="360" w:lineRule="auto"/>
        <w:rPr>
          <w:rFonts w:ascii="Times New Roman" w:eastAsia="MS ??" w:hAnsi="Times New Roman" w:cs="Times New Roman"/>
          <w:b/>
          <w:sz w:val="24"/>
          <w:szCs w:val="24"/>
        </w:rPr>
      </w:pPr>
      <w:r w:rsidRPr="00300431">
        <w:rPr>
          <w:rFonts w:ascii="Times New Roman" w:eastAsia="MS ??" w:hAnsi="Times New Roman" w:cs="Times New Roman"/>
          <w:b/>
          <w:sz w:val="24"/>
          <w:szCs w:val="24"/>
        </w:rPr>
        <w:fldChar w:fldCharType="end"/>
      </w:r>
    </w:p>
    <w:sectPr w:rsidR="00F8612D" w:rsidSect="00B36404">
      <w:headerReference w:type="even" r:id="rId8"/>
      <w:headerReference w:type="default" r:id="rId9"/>
      <w:footerReference w:type="even" r:id="rId10"/>
      <w:footerReference w:type="default" r:id="rId11"/>
      <w:footerReference w:type="first" r:id="rId12"/>
      <w:pgSz w:w="11906" w:h="16838"/>
      <w:pgMar w:top="1418" w:right="1701" w:bottom="1418" w:left="1701" w:header="709" w:footer="709" w:gutter="0"/>
      <w:lnNumType w:countBy="5" w:restart="continuou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22D" w16cex:dateUtc="2020-05-27T13:40:00Z"/>
  <w16cex:commentExtensible w16cex:durableId="2278C8EB" w16cex:dateUtc="2020-05-27T14:09:00Z"/>
  <w16cex:commentExtensible w16cex:durableId="2278CEDF" w16cex:dateUtc="2020-05-27T14:34:00Z"/>
  <w16cex:commentExtensible w16cex:durableId="2278CB35" w16cex:dateUtc="2020-05-27T14:19:00Z"/>
  <w16cex:commentExtensible w16cex:durableId="227B5219" w16cex:dateUtc="2020-05-29T12:19:00Z"/>
  <w16cex:commentExtensible w16cex:durableId="22710F43" w16cex:dateUtc="2020-05-21T17:31:00Z"/>
  <w16cex:commentExtensible w16cex:durableId="227B51F3" w16cex:dateUtc="2020-05-29T12:18:00Z"/>
  <w16cex:commentExtensible w16cex:durableId="22790136" w16cex:dateUtc="2020-05-27T18:09:00Z"/>
  <w16cex:commentExtensible w16cex:durableId="2277CAB2" w16cex:dateUtc="2020-05-26T20:04:00Z"/>
  <w16cex:commentExtensible w16cex:durableId="2277D7B8" w16cex:dateUtc="2020-05-26T21:00:00Z"/>
  <w16cex:commentExtensible w16cex:durableId="2277D8F5" w16cex:dateUtc="2020-05-26T21:05:00Z"/>
  <w16cex:commentExtensible w16cex:durableId="2277F1ED" w16cex:dateUtc="2020-05-26T22:52:00Z"/>
  <w16cex:commentExtensible w16cex:durableId="2277EE82" w16cex:dateUtc="2020-05-26T22:37:00Z"/>
  <w16cex:commentExtensible w16cex:durableId="2277E944" w16cex:dateUtc="2020-05-26T22:15:00Z"/>
  <w16cex:commentExtensible w16cex:durableId="2277E9F9" w16cex:dateUtc="2020-05-26T22:18:00Z"/>
  <w16cex:commentExtensible w16cex:durableId="2277E9B0" w16cex:dateUtc="2020-05-26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C7B65D" w16cid:durableId="2278C22D"/>
  <w16cid:commentId w16cid:paraId="58719DE1" w16cid:durableId="2278C8EB"/>
  <w16cid:commentId w16cid:paraId="71B30E7F" w16cid:durableId="2278CEDF"/>
  <w16cid:commentId w16cid:paraId="719924E3" w16cid:durableId="2278CB35"/>
  <w16cid:commentId w16cid:paraId="3056813F" w16cid:durableId="227B5219"/>
  <w16cid:commentId w16cid:paraId="3F5E09B1" w16cid:durableId="22710F43"/>
  <w16cid:commentId w16cid:paraId="03842ED1" w16cid:durableId="227B51F3"/>
  <w16cid:commentId w16cid:paraId="597A15FE" w16cid:durableId="22790136"/>
  <w16cid:commentId w16cid:paraId="69E84C7E" w16cid:durableId="227B4D47"/>
  <w16cid:commentId w16cid:paraId="5E00D1D9" w16cid:durableId="2277CAB2"/>
  <w16cid:commentId w16cid:paraId="33FF2A24" w16cid:durableId="227B4D49"/>
  <w16cid:commentId w16cid:paraId="2DDEAA76" w16cid:durableId="2277D7B8"/>
  <w16cid:commentId w16cid:paraId="1F467C25" w16cid:durableId="227B4D4B"/>
  <w16cid:commentId w16cid:paraId="43D3FB79" w16cid:durableId="2277D8F5"/>
  <w16cid:commentId w16cid:paraId="6D745A75" w16cid:durableId="227B4D4D"/>
  <w16cid:commentId w16cid:paraId="72E6554F" w16cid:durableId="227B4D4E"/>
  <w16cid:commentId w16cid:paraId="445AF5DE" w16cid:durableId="2277F1ED"/>
  <w16cid:commentId w16cid:paraId="609B5051" w16cid:durableId="2277EE82"/>
  <w16cid:commentId w16cid:paraId="319FA147" w16cid:durableId="2277E944"/>
  <w16cid:commentId w16cid:paraId="3F741039" w16cid:durableId="2277E9F9"/>
  <w16cid:commentId w16cid:paraId="5BCB2B25" w16cid:durableId="2277E9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3DE28" w14:textId="77777777" w:rsidR="007F0FA2" w:rsidRDefault="007F0FA2" w:rsidP="007007A5">
      <w:pPr>
        <w:spacing w:after="0" w:line="240" w:lineRule="auto"/>
      </w:pPr>
      <w:r>
        <w:separator/>
      </w:r>
    </w:p>
  </w:endnote>
  <w:endnote w:type="continuationSeparator" w:id="0">
    <w:p w14:paraId="67F7E5F5" w14:textId="77777777" w:rsidR="007F0FA2" w:rsidRDefault="007F0FA2" w:rsidP="0070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Cambria Math">
    <w:panose1 w:val="02040503050406030204"/>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618600"/>
      <w:docPartObj>
        <w:docPartGallery w:val="Page Numbers (Bottom of Page)"/>
        <w:docPartUnique/>
      </w:docPartObj>
    </w:sdtPr>
    <w:sdtEndPr/>
    <w:sdtContent>
      <w:p w14:paraId="715F947C" w14:textId="26A3767F" w:rsidR="00B36404" w:rsidRDefault="00B36404">
        <w:pPr>
          <w:pStyle w:val="Piedepgina"/>
          <w:jc w:val="center"/>
        </w:pPr>
        <w:r>
          <w:fldChar w:fldCharType="begin"/>
        </w:r>
        <w:r>
          <w:instrText>PAGE   \* MERGEFORMAT</w:instrText>
        </w:r>
        <w:r>
          <w:fldChar w:fldCharType="separate"/>
        </w:r>
        <w:r w:rsidR="00C9118D" w:rsidRPr="00C9118D">
          <w:rPr>
            <w:noProof/>
            <w:lang w:val="es-ES"/>
          </w:rPr>
          <w:t>10</w:t>
        </w:r>
        <w:r>
          <w:fldChar w:fldCharType="end"/>
        </w:r>
      </w:p>
    </w:sdtContent>
  </w:sdt>
  <w:p w14:paraId="764EBD95" w14:textId="77777777" w:rsidR="00B36404" w:rsidRDefault="00B3640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940703"/>
      <w:docPartObj>
        <w:docPartGallery w:val="Page Numbers (Bottom of Page)"/>
        <w:docPartUnique/>
      </w:docPartObj>
    </w:sdtPr>
    <w:sdtEndPr/>
    <w:sdtContent>
      <w:p w14:paraId="6E0A99CC" w14:textId="5B388858" w:rsidR="00C44E4C" w:rsidRDefault="00C44E4C">
        <w:pPr>
          <w:pStyle w:val="Piedepgina"/>
          <w:jc w:val="center"/>
        </w:pPr>
        <w:r>
          <w:fldChar w:fldCharType="begin"/>
        </w:r>
        <w:r>
          <w:instrText>PAGE   \* MERGEFORMAT</w:instrText>
        </w:r>
        <w:r>
          <w:fldChar w:fldCharType="separate"/>
        </w:r>
        <w:r w:rsidR="00C9118D" w:rsidRPr="00C9118D">
          <w:rPr>
            <w:noProof/>
            <w:lang w:val="es-ES"/>
          </w:rPr>
          <w:t>9</w:t>
        </w:r>
        <w:r>
          <w:fldChar w:fldCharType="end"/>
        </w:r>
      </w:p>
    </w:sdtContent>
  </w:sdt>
  <w:p w14:paraId="27BB1A5A" w14:textId="77777777" w:rsidR="00C44E4C" w:rsidRDefault="00C44E4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448463"/>
      <w:docPartObj>
        <w:docPartGallery w:val="Page Numbers (Bottom of Page)"/>
        <w:docPartUnique/>
      </w:docPartObj>
    </w:sdtPr>
    <w:sdtEndPr/>
    <w:sdtContent>
      <w:p w14:paraId="1F3EE70B" w14:textId="63B8B946" w:rsidR="00B36404" w:rsidRDefault="00B36404">
        <w:pPr>
          <w:pStyle w:val="Piedepgina"/>
          <w:jc w:val="center"/>
        </w:pPr>
        <w:r>
          <w:fldChar w:fldCharType="begin"/>
        </w:r>
        <w:r>
          <w:instrText>PAGE   \* MERGEFORMAT</w:instrText>
        </w:r>
        <w:r>
          <w:fldChar w:fldCharType="separate"/>
        </w:r>
        <w:r w:rsidR="00C9118D" w:rsidRPr="00C9118D">
          <w:rPr>
            <w:noProof/>
            <w:lang w:val="es-ES"/>
          </w:rPr>
          <w:t>1</w:t>
        </w:r>
        <w:r>
          <w:fldChar w:fldCharType="end"/>
        </w:r>
      </w:p>
    </w:sdtContent>
  </w:sdt>
  <w:p w14:paraId="2A74D277" w14:textId="77777777" w:rsidR="00B36404" w:rsidRDefault="00B364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07F00" w14:textId="77777777" w:rsidR="007F0FA2" w:rsidRDefault="007F0FA2" w:rsidP="007007A5">
      <w:pPr>
        <w:spacing w:after="0" w:line="240" w:lineRule="auto"/>
      </w:pPr>
      <w:r>
        <w:separator/>
      </w:r>
    </w:p>
  </w:footnote>
  <w:footnote w:type="continuationSeparator" w:id="0">
    <w:p w14:paraId="1F1A44F8" w14:textId="77777777" w:rsidR="007F0FA2" w:rsidRDefault="007F0FA2" w:rsidP="00700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7D83F" w14:textId="77777777" w:rsidR="00B36404" w:rsidRPr="00B36404" w:rsidRDefault="00B36404" w:rsidP="00B36404">
    <w:pPr>
      <w:spacing w:after="0" w:line="360" w:lineRule="auto"/>
      <w:ind w:left="708" w:hanging="708"/>
      <w:rPr>
        <w:rFonts w:ascii="Times New Roman" w:hAnsi="Times New Roman" w:cs="Times New Roman"/>
        <w:b/>
        <w:sz w:val="20"/>
      </w:rPr>
    </w:pPr>
    <w:r w:rsidRPr="00B36404">
      <w:rPr>
        <w:rFonts w:ascii="Times New Roman" w:hAnsi="Times New Roman" w:cs="Times New Roman"/>
        <w:b/>
        <w:sz w:val="20"/>
      </w:rPr>
      <w:t>The ecology of plant interactions: A giant with feet of clay</w:t>
    </w:r>
  </w:p>
  <w:p w14:paraId="6AFB73A3" w14:textId="77777777" w:rsidR="00B36404" w:rsidRDefault="00B364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45B6" w14:textId="0318EAC7" w:rsidR="00B36404" w:rsidRPr="00B36404" w:rsidRDefault="00B36404" w:rsidP="00B36404">
    <w:pPr>
      <w:jc w:val="right"/>
      <w:rPr>
        <w:rFonts w:ascii="Times New Roman" w:hAnsi="Times New Roman" w:cs="Times New Roman"/>
        <w:b/>
        <w:sz w:val="20"/>
      </w:rPr>
    </w:pPr>
    <w:r w:rsidRPr="00B36404">
      <w:rPr>
        <w:rFonts w:ascii="Times New Roman" w:hAnsi="Times New Roman" w:cs="Times New Roman"/>
        <w:b/>
        <w:sz w:val="20"/>
      </w:rPr>
      <w:t>Sup</w:t>
    </w:r>
    <w:r>
      <w:rPr>
        <w:rFonts w:ascii="Times New Roman" w:hAnsi="Times New Roman" w:cs="Times New Roman"/>
        <w:b/>
        <w:sz w:val="20"/>
      </w:rPr>
      <w:t>p</w:t>
    </w:r>
    <w:r w:rsidRPr="00B36404">
      <w:rPr>
        <w:rFonts w:ascii="Times New Roman" w:hAnsi="Times New Roman" w:cs="Times New Roman"/>
        <w:b/>
        <w:sz w:val="20"/>
      </w:rPr>
      <w:t>l. Mat.: A review of plant interaction mechanisms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AED"/>
    <w:multiLevelType w:val="multilevel"/>
    <w:tmpl w:val="4E94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D53D4"/>
    <w:multiLevelType w:val="hybridMultilevel"/>
    <w:tmpl w:val="57FE003A"/>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 w15:restartNumberingAfterBreak="0">
    <w:nsid w:val="29D4643F"/>
    <w:multiLevelType w:val="hybridMultilevel"/>
    <w:tmpl w:val="01D6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31C95"/>
    <w:multiLevelType w:val="hybridMultilevel"/>
    <w:tmpl w:val="58146CD6"/>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4" w15:restartNumberingAfterBreak="0">
    <w:nsid w:val="328441EE"/>
    <w:multiLevelType w:val="hybridMultilevel"/>
    <w:tmpl w:val="F9EA0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3755A8E"/>
    <w:multiLevelType w:val="multilevel"/>
    <w:tmpl w:val="A408326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B946B8"/>
    <w:multiLevelType w:val="hybridMultilevel"/>
    <w:tmpl w:val="88AE1FE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51056BF6"/>
    <w:multiLevelType w:val="hybridMultilevel"/>
    <w:tmpl w:val="F3F0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F47493"/>
    <w:multiLevelType w:val="hybridMultilevel"/>
    <w:tmpl w:val="E00CECF0"/>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 w15:restartNumberingAfterBreak="0">
    <w:nsid w:val="5EA07848"/>
    <w:multiLevelType w:val="hybridMultilevel"/>
    <w:tmpl w:val="51ACA27E"/>
    <w:lvl w:ilvl="0" w:tplc="8514B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26828"/>
    <w:multiLevelType w:val="hybridMultilevel"/>
    <w:tmpl w:val="42344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4035D87"/>
    <w:multiLevelType w:val="hybridMultilevel"/>
    <w:tmpl w:val="DE90C086"/>
    <w:lvl w:ilvl="0" w:tplc="C234D040">
      <w:numFmt w:val="bullet"/>
      <w:lvlText w:val="-"/>
      <w:lvlJc w:val="left"/>
      <w:pPr>
        <w:ind w:left="1060" w:hanging="360"/>
      </w:pPr>
      <w:rPr>
        <w:rFonts w:ascii="Calibri" w:eastAsiaTheme="minorHAnsi" w:hAnsi="Calibri" w:cs="Calibri"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748B3A8E"/>
    <w:multiLevelType w:val="hybridMultilevel"/>
    <w:tmpl w:val="22A80C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4"/>
  </w:num>
  <w:num w:numId="5">
    <w:abstractNumId w:val="1"/>
  </w:num>
  <w:num w:numId="6">
    <w:abstractNumId w:val="6"/>
  </w:num>
  <w:num w:numId="7">
    <w:abstractNumId w:val="0"/>
  </w:num>
  <w:num w:numId="8">
    <w:abstractNumId w:val="7"/>
  </w:num>
  <w:num w:numId="9">
    <w:abstractNumId w:val="2"/>
  </w:num>
  <w:num w:numId="10">
    <w:abstractNumId w:val="3"/>
  </w:num>
  <w:num w:numId="11">
    <w:abstractNumId w:val="9"/>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 w:vendorID="64" w:dllVersion="131078" w:nlCheck="1" w:checkStyle="1"/>
  <w:activeWritingStyle w:appName="MSWord" w:lang="en-US" w:vendorID="64" w:dllVersion="131078" w:nlCheck="1" w:checkStyle="1"/>
  <w:activeWritingStyle w:appName="MSWord" w:lang="pt-BR" w:vendorID="64" w:dllVersion="131078" w:nlCheck="1" w:checkStyle="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7F"/>
    <w:rsid w:val="00003A0F"/>
    <w:rsid w:val="00005CD8"/>
    <w:rsid w:val="00006C80"/>
    <w:rsid w:val="000145D2"/>
    <w:rsid w:val="00016009"/>
    <w:rsid w:val="0001647F"/>
    <w:rsid w:val="00016654"/>
    <w:rsid w:val="00017CF3"/>
    <w:rsid w:val="00024035"/>
    <w:rsid w:val="00024805"/>
    <w:rsid w:val="00024D48"/>
    <w:rsid w:val="00024D9E"/>
    <w:rsid w:val="00024E2E"/>
    <w:rsid w:val="00025EEA"/>
    <w:rsid w:val="00033E6E"/>
    <w:rsid w:val="00033FC9"/>
    <w:rsid w:val="0003474C"/>
    <w:rsid w:val="0003497A"/>
    <w:rsid w:val="000358EF"/>
    <w:rsid w:val="000405D6"/>
    <w:rsid w:val="000410B2"/>
    <w:rsid w:val="00045DF7"/>
    <w:rsid w:val="00046345"/>
    <w:rsid w:val="0005055E"/>
    <w:rsid w:val="00051586"/>
    <w:rsid w:val="0005377A"/>
    <w:rsid w:val="0005578E"/>
    <w:rsid w:val="0006038A"/>
    <w:rsid w:val="00060991"/>
    <w:rsid w:val="000625EA"/>
    <w:rsid w:val="0006282C"/>
    <w:rsid w:val="00063385"/>
    <w:rsid w:val="000649E6"/>
    <w:rsid w:val="000657BB"/>
    <w:rsid w:val="00066D40"/>
    <w:rsid w:val="00066DAB"/>
    <w:rsid w:val="000701CF"/>
    <w:rsid w:val="00070EFC"/>
    <w:rsid w:val="00071346"/>
    <w:rsid w:val="00071D55"/>
    <w:rsid w:val="00072A0D"/>
    <w:rsid w:val="0007582B"/>
    <w:rsid w:val="00076B40"/>
    <w:rsid w:val="00076CD0"/>
    <w:rsid w:val="000775E2"/>
    <w:rsid w:val="00077C90"/>
    <w:rsid w:val="0008034A"/>
    <w:rsid w:val="00080FF5"/>
    <w:rsid w:val="00081EDC"/>
    <w:rsid w:val="00082A35"/>
    <w:rsid w:val="000835CF"/>
    <w:rsid w:val="00086071"/>
    <w:rsid w:val="000860D2"/>
    <w:rsid w:val="00087AF1"/>
    <w:rsid w:val="00090210"/>
    <w:rsid w:val="00090E01"/>
    <w:rsid w:val="0009149D"/>
    <w:rsid w:val="00091EC9"/>
    <w:rsid w:val="000927EC"/>
    <w:rsid w:val="00093CF4"/>
    <w:rsid w:val="0009495F"/>
    <w:rsid w:val="00096AC9"/>
    <w:rsid w:val="0009703D"/>
    <w:rsid w:val="00097608"/>
    <w:rsid w:val="000A0398"/>
    <w:rsid w:val="000A1144"/>
    <w:rsid w:val="000A2810"/>
    <w:rsid w:val="000A3ECA"/>
    <w:rsid w:val="000A5BCF"/>
    <w:rsid w:val="000A6B73"/>
    <w:rsid w:val="000B0401"/>
    <w:rsid w:val="000B175E"/>
    <w:rsid w:val="000B42C4"/>
    <w:rsid w:val="000B48C5"/>
    <w:rsid w:val="000B66C0"/>
    <w:rsid w:val="000C0914"/>
    <w:rsid w:val="000C29A4"/>
    <w:rsid w:val="000C2C90"/>
    <w:rsid w:val="000C2D20"/>
    <w:rsid w:val="000C3F45"/>
    <w:rsid w:val="000C5A75"/>
    <w:rsid w:val="000C71FC"/>
    <w:rsid w:val="000C7966"/>
    <w:rsid w:val="000C7B35"/>
    <w:rsid w:val="000C7B59"/>
    <w:rsid w:val="000C7E85"/>
    <w:rsid w:val="000D0320"/>
    <w:rsid w:val="000D27C7"/>
    <w:rsid w:val="000D2CA1"/>
    <w:rsid w:val="000D50F9"/>
    <w:rsid w:val="000D6168"/>
    <w:rsid w:val="000E00A7"/>
    <w:rsid w:val="000E0A86"/>
    <w:rsid w:val="000E151D"/>
    <w:rsid w:val="000E21AC"/>
    <w:rsid w:val="000E2835"/>
    <w:rsid w:val="000E3130"/>
    <w:rsid w:val="000E33F5"/>
    <w:rsid w:val="000E380B"/>
    <w:rsid w:val="000E5E4E"/>
    <w:rsid w:val="000E5EB7"/>
    <w:rsid w:val="000E79A4"/>
    <w:rsid w:val="000E7EEB"/>
    <w:rsid w:val="000F1239"/>
    <w:rsid w:val="000F2DE9"/>
    <w:rsid w:val="000F3455"/>
    <w:rsid w:val="000F46F0"/>
    <w:rsid w:val="000F66D7"/>
    <w:rsid w:val="00101492"/>
    <w:rsid w:val="00104510"/>
    <w:rsid w:val="0010487D"/>
    <w:rsid w:val="00105658"/>
    <w:rsid w:val="00105818"/>
    <w:rsid w:val="00105CA8"/>
    <w:rsid w:val="0010607C"/>
    <w:rsid w:val="001064B8"/>
    <w:rsid w:val="00106709"/>
    <w:rsid w:val="001075AA"/>
    <w:rsid w:val="0011095B"/>
    <w:rsid w:val="00110D59"/>
    <w:rsid w:val="00112101"/>
    <w:rsid w:val="001131B6"/>
    <w:rsid w:val="00113A3D"/>
    <w:rsid w:val="0011482C"/>
    <w:rsid w:val="001149A8"/>
    <w:rsid w:val="00115CA2"/>
    <w:rsid w:val="001200DA"/>
    <w:rsid w:val="00124A5B"/>
    <w:rsid w:val="0012565B"/>
    <w:rsid w:val="00127380"/>
    <w:rsid w:val="0012790F"/>
    <w:rsid w:val="00127C54"/>
    <w:rsid w:val="00131680"/>
    <w:rsid w:val="0013194E"/>
    <w:rsid w:val="00133500"/>
    <w:rsid w:val="0014095F"/>
    <w:rsid w:val="00142207"/>
    <w:rsid w:val="00142236"/>
    <w:rsid w:val="001445D9"/>
    <w:rsid w:val="00144865"/>
    <w:rsid w:val="00145B26"/>
    <w:rsid w:val="0014794F"/>
    <w:rsid w:val="00151CF5"/>
    <w:rsid w:val="001539A1"/>
    <w:rsid w:val="00154954"/>
    <w:rsid w:val="001554EB"/>
    <w:rsid w:val="00156800"/>
    <w:rsid w:val="00160005"/>
    <w:rsid w:val="00160E52"/>
    <w:rsid w:val="00163359"/>
    <w:rsid w:val="00163D67"/>
    <w:rsid w:val="0016442E"/>
    <w:rsid w:val="00165C8F"/>
    <w:rsid w:val="001662BD"/>
    <w:rsid w:val="00166378"/>
    <w:rsid w:val="00167050"/>
    <w:rsid w:val="001673B7"/>
    <w:rsid w:val="00167F65"/>
    <w:rsid w:val="00173148"/>
    <w:rsid w:val="0017393B"/>
    <w:rsid w:val="00174430"/>
    <w:rsid w:val="00175D4F"/>
    <w:rsid w:val="00175DE8"/>
    <w:rsid w:val="00177507"/>
    <w:rsid w:val="00180248"/>
    <w:rsid w:val="00180C70"/>
    <w:rsid w:val="00180C87"/>
    <w:rsid w:val="00181C75"/>
    <w:rsid w:val="0018487A"/>
    <w:rsid w:val="001864FF"/>
    <w:rsid w:val="001875B7"/>
    <w:rsid w:val="00190A13"/>
    <w:rsid w:val="00190C9B"/>
    <w:rsid w:val="001912CA"/>
    <w:rsid w:val="0019446B"/>
    <w:rsid w:val="00195069"/>
    <w:rsid w:val="001967D8"/>
    <w:rsid w:val="001A018E"/>
    <w:rsid w:val="001A01F3"/>
    <w:rsid w:val="001A22CB"/>
    <w:rsid w:val="001A3A60"/>
    <w:rsid w:val="001A4635"/>
    <w:rsid w:val="001A7209"/>
    <w:rsid w:val="001B26C5"/>
    <w:rsid w:val="001B6039"/>
    <w:rsid w:val="001B6F4F"/>
    <w:rsid w:val="001C01A9"/>
    <w:rsid w:val="001C28E8"/>
    <w:rsid w:val="001D05A1"/>
    <w:rsid w:val="001D1DC5"/>
    <w:rsid w:val="001D24FC"/>
    <w:rsid w:val="001D28D4"/>
    <w:rsid w:val="001D354A"/>
    <w:rsid w:val="001D41F2"/>
    <w:rsid w:val="001D4D78"/>
    <w:rsid w:val="001D5552"/>
    <w:rsid w:val="001D633C"/>
    <w:rsid w:val="001D63CC"/>
    <w:rsid w:val="001D6599"/>
    <w:rsid w:val="001D7CDB"/>
    <w:rsid w:val="001E1346"/>
    <w:rsid w:val="001E1624"/>
    <w:rsid w:val="001E244D"/>
    <w:rsid w:val="001E2AAC"/>
    <w:rsid w:val="001E59C6"/>
    <w:rsid w:val="001E6125"/>
    <w:rsid w:val="001E6730"/>
    <w:rsid w:val="001E6BB1"/>
    <w:rsid w:val="001E7705"/>
    <w:rsid w:val="001E7BC7"/>
    <w:rsid w:val="001F0A6C"/>
    <w:rsid w:val="001F1964"/>
    <w:rsid w:val="001F2650"/>
    <w:rsid w:val="001F266B"/>
    <w:rsid w:val="001F26AD"/>
    <w:rsid w:val="001F463C"/>
    <w:rsid w:val="001F4766"/>
    <w:rsid w:val="001F75F4"/>
    <w:rsid w:val="0020121C"/>
    <w:rsid w:val="00204F89"/>
    <w:rsid w:val="002060D2"/>
    <w:rsid w:val="00207F37"/>
    <w:rsid w:val="00210000"/>
    <w:rsid w:val="00210CD0"/>
    <w:rsid w:val="00210CE7"/>
    <w:rsid w:val="002112BA"/>
    <w:rsid w:val="00211B03"/>
    <w:rsid w:val="00213F9B"/>
    <w:rsid w:val="00214480"/>
    <w:rsid w:val="00215158"/>
    <w:rsid w:val="00216D9F"/>
    <w:rsid w:val="002200F0"/>
    <w:rsid w:val="002212DE"/>
    <w:rsid w:val="0022187C"/>
    <w:rsid w:val="00221A29"/>
    <w:rsid w:val="00224393"/>
    <w:rsid w:val="00224E67"/>
    <w:rsid w:val="002251DC"/>
    <w:rsid w:val="00225B7E"/>
    <w:rsid w:val="00226C7E"/>
    <w:rsid w:val="00227B0D"/>
    <w:rsid w:val="0023087A"/>
    <w:rsid w:val="00231352"/>
    <w:rsid w:val="0023302E"/>
    <w:rsid w:val="00233630"/>
    <w:rsid w:val="00235A7E"/>
    <w:rsid w:val="00237A88"/>
    <w:rsid w:val="00237D54"/>
    <w:rsid w:val="002409D0"/>
    <w:rsid w:val="0024627F"/>
    <w:rsid w:val="00247340"/>
    <w:rsid w:val="00247DB0"/>
    <w:rsid w:val="00250153"/>
    <w:rsid w:val="002513A1"/>
    <w:rsid w:val="00251767"/>
    <w:rsid w:val="00251AA6"/>
    <w:rsid w:val="00252172"/>
    <w:rsid w:val="00252777"/>
    <w:rsid w:val="00252E77"/>
    <w:rsid w:val="002534BD"/>
    <w:rsid w:val="00257EA5"/>
    <w:rsid w:val="002600B5"/>
    <w:rsid w:val="00262ABE"/>
    <w:rsid w:val="00264667"/>
    <w:rsid w:val="00265B80"/>
    <w:rsid w:val="0027086F"/>
    <w:rsid w:val="00270F0A"/>
    <w:rsid w:val="002719BE"/>
    <w:rsid w:val="002720A7"/>
    <w:rsid w:val="0027224F"/>
    <w:rsid w:val="002722EB"/>
    <w:rsid w:val="00273CB1"/>
    <w:rsid w:val="00274319"/>
    <w:rsid w:val="00283B2E"/>
    <w:rsid w:val="00284D37"/>
    <w:rsid w:val="002865FC"/>
    <w:rsid w:val="00287023"/>
    <w:rsid w:val="0028713C"/>
    <w:rsid w:val="00287519"/>
    <w:rsid w:val="002908F5"/>
    <w:rsid w:val="002916AC"/>
    <w:rsid w:val="00291BB9"/>
    <w:rsid w:val="0029257A"/>
    <w:rsid w:val="00292FD6"/>
    <w:rsid w:val="00295432"/>
    <w:rsid w:val="0029602E"/>
    <w:rsid w:val="00296E98"/>
    <w:rsid w:val="002A0002"/>
    <w:rsid w:val="002A02D0"/>
    <w:rsid w:val="002A0D3A"/>
    <w:rsid w:val="002A1E0A"/>
    <w:rsid w:val="002A3206"/>
    <w:rsid w:val="002A40E2"/>
    <w:rsid w:val="002A4F42"/>
    <w:rsid w:val="002A6268"/>
    <w:rsid w:val="002A6E33"/>
    <w:rsid w:val="002A7C1F"/>
    <w:rsid w:val="002B038C"/>
    <w:rsid w:val="002B2F56"/>
    <w:rsid w:val="002B319B"/>
    <w:rsid w:val="002B4363"/>
    <w:rsid w:val="002B4D9D"/>
    <w:rsid w:val="002B7F06"/>
    <w:rsid w:val="002C096E"/>
    <w:rsid w:val="002C0EB9"/>
    <w:rsid w:val="002C1559"/>
    <w:rsid w:val="002C29AB"/>
    <w:rsid w:val="002C35EF"/>
    <w:rsid w:val="002C455A"/>
    <w:rsid w:val="002C4A92"/>
    <w:rsid w:val="002C63DB"/>
    <w:rsid w:val="002C6A13"/>
    <w:rsid w:val="002C6DA0"/>
    <w:rsid w:val="002D2B09"/>
    <w:rsid w:val="002D3F21"/>
    <w:rsid w:val="002D7FED"/>
    <w:rsid w:val="002E011D"/>
    <w:rsid w:val="002E1443"/>
    <w:rsid w:val="002E1D2D"/>
    <w:rsid w:val="002E49D5"/>
    <w:rsid w:val="002E6F7C"/>
    <w:rsid w:val="002F01CE"/>
    <w:rsid w:val="002F028D"/>
    <w:rsid w:val="002F0875"/>
    <w:rsid w:val="002F1D3D"/>
    <w:rsid w:val="002F2CBC"/>
    <w:rsid w:val="002F34A5"/>
    <w:rsid w:val="002F45D4"/>
    <w:rsid w:val="002F4D40"/>
    <w:rsid w:val="002F6961"/>
    <w:rsid w:val="003002B7"/>
    <w:rsid w:val="00300404"/>
    <w:rsid w:val="00300431"/>
    <w:rsid w:val="00302B0F"/>
    <w:rsid w:val="00303258"/>
    <w:rsid w:val="00304C0E"/>
    <w:rsid w:val="00310F47"/>
    <w:rsid w:val="003136CA"/>
    <w:rsid w:val="0032079C"/>
    <w:rsid w:val="00320D6D"/>
    <w:rsid w:val="003229B3"/>
    <w:rsid w:val="003232DB"/>
    <w:rsid w:val="00325DE9"/>
    <w:rsid w:val="003266B1"/>
    <w:rsid w:val="003268EB"/>
    <w:rsid w:val="00326EFC"/>
    <w:rsid w:val="00327374"/>
    <w:rsid w:val="0033152E"/>
    <w:rsid w:val="00331DB9"/>
    <w:rsid w:val="0033219F"/>
    <w:rsid w:val="00332A98"/>
    <w:rsid w:val="0033393B"/>
    <w:rsid w:val="00337769"/>
    <w:rsid w:val="003408CA"/>
    <w:rsid w:val="00342B22"/>
    <w:rsid w:val="0034392E"/>
    <w:rsid w:val="0034395A"/>
    <w:rsid w:val="00343F34"/>
    <w:rsid w:val="0034517F"/>
    <w:rsid w:val="00345DE4"/>
    <w:rsid w:val="003465E9"/>
    <w:rsid w:val="00347D2B"/>
    <w:rsid w:val="00350A68"/>
    <w:rsid w:val="0035334D"/>
    <w:rsid w:val="0035342A"/>
    <w:rsid w:val="003536E0"/>
    <w:rsid w:val="00353C41"/>
    <w:rsid w:val="00360133"/>
    <w:rsid w:val="00363948"/>
    <w:rsid w:val="00363D52"/>
    <w:rsid w:val="0036420C"/>
    <w:rsid w:val="00365098"/>
    <w:rsid w:val="00366A38"/>
    <w:rsid w:val="0037366D"/>
    <w:rsid w:val="003737CC"/>
    <w:rsid w:val="0037471E"/>
    <w:rsid w:val="003771C6"/>
    <w:rsid w:val="00380AAD"/>
    <w:rsid w:val="003842E5"/>
    <w:rsid w:val="00386D2A"/>
    <w:rsid w:val="003874A2"/>
    <w:rsid w:val="00391F91"/>
    <w:rsid w:val="00392E9C"/>
    <w:rsid w:val="00394010"/>
    <w:rsid w:val="003974DC"/>
    <w:rsid w:val="00397D06"/>
    <w:rsid w:val="003A06D2"/>
    <w:rsid w:val="003A0D2E"/>
    <w:rsid w:val="003A0ED9"/>
    <w:rsid w:val="003A17DF"/>
    <w:rsid w:val="003A1934"/>
    <w:rsid w:val="003A1EBB"/>
    <w:rsid w:val="003A2ABE"/>
    <w:rsid w:val="003A4292"/>
    <w:rsid w:val="003A64C3"/>
    <w:rsid w:val="003A76B0"/>
    <w:rsid w:val="003B0BB6"/>
    <w:rsid w:val="003B5D99"/>
    <w:rsid w:val="003B697E"/>
    <w:rsid w:val="003B6DE0"/>
    <w:rsid w:val="003C16EA"/>
    <w:rsid w:val="003C1727"/>
    <w:rsid w:val="003C2B00"/>
    <w:rsid w:val="003C5406"/>
    <w:rsid w:val="003C6912"/>
    <w:rsid w:val="003C6C9D"/>
    <w:rsid w:val="003C72B0"/>
    <w:rsid w:val="003D0600"/>
    <w:rsid w:val="003D165E"/>
    <w:rsid w:val="003D1947"/>
    <w:rsid w:val="003D2259"/>
    <w:rsid w:val="003D33A1"/>
    <w:rsid w:val="003D4A87"/>
    <w:rsid w:val="003D55E1"/>
    <w:rsid w:val="003D691F"/>
    <w:rsid w:val="003E0CEE"/>
    <w:rsid w:val="003E1DA1"/>
    <w:rsid w:val="003E233A"/>
    <w:rsid w:val="003E4C99"/>
    <w:rsid w:val="003F007F"/>
    <w:rsid w:val="003F044D"/>
    <w:rsid w:val="003F21DB"/>
    <w:rsid w:val="003F3C31"/>
    <w:rsid w:val="003F60F5"/>
    <w:rsid w:val="003F6890"/>
    <w:rsid w:val="003F7A6E"/>
    <w:rsid w:val="00400D87"/>
    <w:rsid w:val="004025FB"/>
    <w:rsid w:val="00405A89"/>
    <w:rsid w:val="0040680C"/>
    <w:rsid w:val="00406D1D"/>
    <w:rsid w:val="00406DBF"/>
    <w:rsid w:val="00407983"/>
    <w:rsid w:val="00407B27"/>
    <w:rsid w:val="00407B5F"/>
    <w:rsid w:val="004122F7"/>
    <w:rsid w:val="00412765"/>
    <w:rsid w:val="00412A69"/>
    <w:rsid w:val="00412C53"/>
    <w:rsid w:val="00416D9F"/>
    <w:rsid w:val="00417A34"/>
    <w:rsid w:val="004210B3"/>
    <w:rsid w:val="00422EAF"/>
    <w:rsid w:val="00423E22"/>
    <w:rsid w:val="00426B32"/>
    <w:rsid w:val="00427672"/>
    <w:rsid w:val="0042796F"/>
    <w:rsid w:val="004316C0"/>
    <w:rsid w:val="004322AF"/>
    <w:rsid w:val="00433000"/>
    <w:rsid w:val="004336CE"/>
    <w:rsid w:val="0043447B"/>
    <w:rsid w:val="00435411"/>
    <w:rsid w:val="004358A3"/>
    <w:rsid w:val="00436135"/>
    <w:rsid w:val="004364B6"/>
    <w:rsid w:val="00437811"/>
    <w:rsid w:val="004379D1"/>
    <w:rsid w:val="00437BD6"/>
    <w:rsid w:val="00440FFB"/>
    <w:rsid w:val="0044170D"/>
    <w:rsid w:val="00442801"/>
    <w:rsid w:val="00444FC7"/>
    <w:rsid w:val="004451A8"/>
    <w:rsid w:val="00447537"/>
    <w:rsid w:val="004505C5"/>
    <w:rsid w:val="004509C9"/>
    <w:rsid w:val="00450E9A"/>
    <w:rsid w:val="004514C7"/>
    <w:rsid w:val="004516E3"/>
    <w:rsid w:val="00451ABF"/>
    <w:rsid w:val="00451CE3"/>
    <w:rsid w:val="00452ACB"/>
    <w:rsid w:val="00453BF7"/>
    <w:rsid w:val="00453EAF"/>
    <w:rsid w:val="00455917"/>
    <w:rsid w:val="004624E6"/>
    <w:rsid w:val="00462A4D"/>
    <w:rsid w:val="00465DA7"/>
    <w:rsid w:val="00465DE4"/>
    <w:rsid w:val="00466F53"/>
    <w:rsid w:val="00471FF8"/>
    <w:rsid w:val="0047335B"/>
    <w:rsid w:val="00473D97"/>
    <w:rsid w:val="00473F15"/>
    <w:rsid w:val="00474993"/>
    <w:rsid w:val="00474BE3"/>
    <w:rsid w:val="0047502F"/>
    <w:rsid w:val="0047596C"/>
    <w:rsid w:val="00475E8A"/>
    <w:rsid w:val="004800B6"/>
    <w:rsid w:val="0048019D"/>
    <w:rsid w:val="004808D7"/>
    <w:rsid w:val="00481536"/>
    <w:rsid w:val="00481917"/>
    <w:rsid w:val="00484518"/>
    <w:rsid w:val="004849C3"/>
    <w:rsid w:val="0048506E"/>
    <w:rsid w:val="004851BB"/>
    <w:rsid w:val="004858F2"/>
    <w:rsid w:val="00493587"/>
    <w:rsid w:val="00493B0F"/>
    <w:rsid w:val="00494DD9"/>
    <w:rsid w:val="0049504A"/>
    <w:rsid w:val="004951A6"/>
    <w:rsid w:val="004952EB"/>
    <w:rsid w:val="00495F1B"/>
    <w:rsid w:val="004973E1"/>
    <w:rsid w:val="004A5E23"/>
    <w:rsid w:val="004A6F92"/>
    <w:rsid w:val="004B09CC"/>
    <w:rsid w:val="004B0CC8"/>
    <w:rsid w:val="004B268D"/>
    <w:rsid w:val="004B28E9"/>
    <w:rsid w:val="004B4F97"/>
    <w:rsid w:val="004B5D45"/>
    <w:rsid w:val="004B61F3"/>
    <w:rsid w:val="004B6AF0"/>
    <w:rsid w:val="004C0124"/>
    <w:rsid w:val="004C17ED"/>
    <w:rsid w:val="004C2AE9"/>
    <w:rsid w:val="004C4752"/>
    <w:rsid w:val="004C5812"/>
    <w:rsid w:val="004C6C84"/>
    <w:rsid w:val="004D03A1"/>
    <w:rsid w:val="004D2B8B"/>
    <w:rsid w:val="004D3F6B"/>
    <w:rsid w:val="004D6EFF"/>
    <w:rsid w:val="004E13C7"/>
    <w:rsid w:val="004E27CC"/>
    <w:rsid w:val="004E2986"/>
    <w:rsid w:val="004E3130"/>
    <w:rsid w:val="004E5838"/>
    <w:rsid w:val="004F0890"/>
    <w:rsid w:val="004F37FC"/>
    <w:rsid w:val="004F3B57"/>
    <w:rsid w:val="004F4291"/>
    <w:rsid w:val="004F539D"/>
    <w:rsid w:val="004F62C3"/>
    <w:rsid w:val="005004B0"/>
    <w:rsid w:val="00501D23"/>
    <w:rsid w:val="005030F3"/>
    <w:rsid w:val="00503600"/>
    <w:rsid w:val="0050503B"/>
    <w:rsid w:val="00505C77"/>
    <w:rsid w:val="00506845"/>
    <w:rsid w:val="00506B04"/>
    <w:rsid w:val="00506D38"/>
    <w:rsid w:val="00506E16"/>
    <w:rsid w:val="005100FC"/>
    <w:rsid w:val="005105B7"/>
    <w:rsid w:val="005105F7"/>
    <w:rsid w:val="00511375"/>
    <w:rsid w:val="00511801"/>
    <w:rsid w:val="00513666"/>
    <w:rsid w:val="005136D8"/>
    <w:rsid w:val="00513905"/>
    <w:rsid w:val="00514E74"/>
    <w:rsid w:val="005163B5"/>
    <w:rsid w:val="00516783"/>
    <w:rsid w:val="00517971"/>
    <w:rsid w:val="005212E3"/>
    <w:rsid w:val="00522AA5"/>
    <w:rsid w:val="00523461"/>
    <w:rsid w:val="00523AD1"/>
    <w:rsid w:val="00525670"/>
    <w:rsid w:val="00526878"/>
    <w:rsid w:val="00527B50"/>
    <w:rsid w:val="00530050"/>
    <w:rsid w:val="00530C27"/>
    <w:rsid w:val="00530FA7"/>
    <w:rsid w:val="005311DF"/>
    <w:rsid w:val="00532583"/>
    <w:rsid w:val="00532AD9"/>
    <w:rsid w:val="00533243"/>
    <w:rsid w:val="00533AAF"/>
    <w:rsid w:val="00534478"/>
    <w:rsid w:val="0053494E"/>
    <w:rsid w:val="005352E5"/>
    <w:rsid w:val="0053560A"/>
    <w:rsid w:val="00535A41"/>
    <w:rsid w:val="00537C65"/>
    <w:rsid w:val="00542638"/>
    <w:rsid w:val="00542F82"/>
    <w:rsid w:val="00543FD3"/>
    <w:rsid w:val="0054582A"/>
    <w:rsid w:val="00545896"/>
    <w:rsid w:val="00545A49"/>
    <w:rsid w:val="00546685"/>
    <w:rsid w:val="00546D99"/>
    <w:rsid w:val="00547900"/>
    <w:rsid w:val="00551077"/>
    <w:rsid w:val="00551859"/>
    <w:rsid w:val="00551860"/>
    <w:rsid w:val="00551D64"/>
    <w:rsid w:val="00552DB6"/>
    <w:rsid w:val="00557DCA"/>
    <w:rsid w:val="0056145D"/>
    <w:rsid w:val="0056158E"/>
    <w:rsid w:val="005625A9"/>
    <w:rsid w:val="00563D17"/>
    <w:rsid w:val="00563EDF"/>
    <w:rsid w:val="00563FE9"/>
    <w:rsid w:val="00564D17"/>
    <w:rsid w:val="00565966"/>
    <w:rsid w:val="00566ED3"/>
    <w:rsid w:val="00571030"/>
    <w:rsid w:val="005727B6"/>
    <w:rsid w:val="00572F54"/>
    <w:rsid w:val="00573136"/>
    <w:rsid w:val="00573F85"/>
    <w:rsid w:val="00575687"/>
    <w:rsid w:val="00577A33"/>
    <w:rsid w:val="00577BAD"/>
    <w:rsid w:val="00577C61"/>
    <w:rsid w:val="00580BD1"/>
    <w:rsid w:val="00582DC2"/>
    <w:rsid w:val="005843E5"/>
    <w:rsid w:val="00584D93"/>
    <w:rsid w:val="00585D02"/>
    <w:rsid w:val="00585D1C"/>
    <w:rsid w:val="00586F21"/>
    <w:rsid w:val="0058732D"/>
    <w:rsid w:val="005900E3"/>
    <w:rsid w:val="0059044C"/>
    <w:rsid w:val="00590DEC"/>
    <w:rsid w:val="005913E1"/>
    <w:rsid w:val="00592EDC"/>
    <w:rsid w:val="005950C1"/>
    <w:rsid w:val="00597DE4"/>
    <w:rsid w:val="005A27FF"/>
    <w:rsid w:val="005A3DF1"/>
    <w:rsid w:val="005A3EE2"/>
    <w:rsid w:val="005A4FDF"/>
    <w:rsid w:val="005A6457"/>
    <w:rsid w:val="005A7560"/>
    <w:rsid w:val="005B1ABD"/>
    <w:rsid w:val="005B2EE7"/>
    <w:rsid w:val="005B3C30"/>
    <w:rsid w:val="005B4060"/>
    <w:rsid w:val="005B72C0"/>
    <w:rsid w:val="005B77D7"/>
    <w:rsid w:val="005C1097"/>
    <w:rsid w:val="005C183A"/>
    <w:rsid w:val="005C4079"/>
    <w:rsid w:val="005C44E1"/>
    <w:rsid w:val="005C5E4C"/>
    <w:rsid w:val="005C7D88"/>
    <w:rsid w:val="005D0CEA"/>
    <w:rsid w:val="005D2793"/>
    <w:rsid w:val="005D44FE"/>
    <w:rsid w:val="005D46C3"/>
    <w:rsid w:val="005D4A40"/>
    <w:rsid w:val="005D5474"/>
    <w:rsid w:val="005D7568"/>
    <w:rsid w:val="005D7E0F"/>
    <w:rsid w:val="005E073F"/>
    <w:rsid w:val="005E1E3F"/>
    <w:rsid w:val="005E28BB"/>
    <w:rsid w:val="005E2C45"/>
    <w:rsid w:val="005E4082"/>
    <w:rsid w:val="005F1146"/>
    <w:rsid w:val="005F21D7"/>
    <w:rsid w:val="005F23A1"/>
    <w:rsid w:val="005F442B"/>
    <w:rsid w:val="005F4A46"/>
    <w:rsid w:val="005F6FF9"/>
    <w:rsid w:val="00601ECC"/>
    <w:rsid w:val="0060276D"/>
    <w:rsid w:val="00602FBA"/>
    <w:rsid w:val="00605323"/>
    <w:rsid w:val="00605C47"/>
    <w:rsid w:val="00610E89"/>
    <w:rsid w:val="00612BD7"/>
    <w:rsid w:val="00613CB3"/>
    <w:rsid w:val="006144DE"/>
    <w:rsid w:val="0062038F"/>
    <w:rsid w:val="006208A1"/>
    <w:rsid w:val="00622242"/>
    <w:rsid w:val="00622994"/>
    <w:rsid w:val="006237CD"/>
    <w:rsid w:val="00623B9C"/>
    <w:rsid w:val="00625F4F"/>
    <w:rsid w:val="00626518"/>
    <w:rsid w:val="00632D0D"/>
    <w:rsid w:val="00634994"/>
    <w:rsid w:val="00636764"/>
    <w:rsid w:val="0064042E"/>
    <w:rsid w:val="006421F2"/>
    <w:rsid w:val="006422EE"/>
    <w:rsid w:val="006429F0"/>
    <w:rsid w:val="00644343"/>
    <w:rsid w:val="00650D10"/>
    <w:rsid w:val="0065199A"/>
    <w:rsid w:val="00652E56"/>
    <w:rsid w:val="00654C34"/>
    <w:rsid w:val="006551E3"/>
    <w:rsid w:val="006552C3"/>
    <w:rsid w:val="00657C9B"/>
    <w:rsid w:val="0066021C"/>
    <w:rsid w:val="006617C9"/>
    <w:rsid w:val="00663C8D"/>
    <w:rsid w:val="00664405"/>
    <w:rsid w:val="00664553"/>
    <w:rsid w:val="00664789"/>
    <w:rsid w:val="00664AD6"/>
    <w:rsid w:val="00666BF2"/>
    <w:rsid w:val="00672DDD"/>
    <w:rsid w:val="00673601"/>
    <w:rsid w:val="00674665"/>
    <w:rsid w:val="00675EA8"/>
    <w:rsid w:val="00676D52"/>
    <w:rsid w:val="00676DB4"/>
    <w:rsid w:val="00676E9E"/>
    <w:rsid w:val="006773E7"/>
    <w:rsid w:val="00680450"/>
    <w:rsid w:val="00680A63"/>
    <w:rsid w:val="00680EF4"/>
    <w:rsid w:val="006816A8"/>
    <w:rsid w:val="006817A7"/>
    <w:rsid w:val="006820C4"/>
    <w:rsid w:val="00682E63"/>
    <w:rsid w:val="006832AA"/>
    <w:rsid w:val="00683DB4"/>
    <w:rsid w:val="00685145"/>
    <w:rsid w:val="006855B1"/>
    <w:rsid w:val="00685E31"/>
    <w:rsid w:val="00693441"/>
    <w:rsid w:val="00694018"/>
    <w:rsid w:val="00694241"/>
    <w:rsid w:val="00694300"/>
    <w:rsid w:val="00695C0C"/>
    <w:rsid w:val="00696414"/>
    <w:rsid w:val="0069768E"/>
    <w:rsid w:val="00697A6E"/>
    <w:rsid w:val="006A13A1"/>
    <w:rsid w:val="006A2A44"/>
    <w:rsid w:val="006A2C1E"/>
    <w:rsid w:val="006A4F80"/>
    <w:rsid w:val="006A7198"/>
    <w:rsid w:val="006B23BC"/>
    <w:rsid w:val="006B3404"/>
    <w:rsid w:val="006B42B0"/>
    <w:rsid w:val="006B6FEC"/>
    <w:rsid w:val="006B72EE"/>
    <w:rsid w:val="006C230F"/>
    <w:rsid w:val="006C2864"/>
    <w:rsid w:val="006C3196"/>
    <w:rsid w:val="006C50FD"/>
    <w:rsid w:val="006C579E"/>
    <w:rsid w:val="006D06C3"/>
    <w:rsid w:val="006D4690"/>
    <w:rsid w:val="006D711A"/>
    <w:rsid w:val="006E03FD"/>
    <w:rsid w:val="006E1D0B"/>
    <w:rsid w:val="006E33CE"/>
    <w:rsid w:val="006E7A75"/>
    <w:rsid w:val="006F1019"/>
    <w:rsid w:val="006F1853"/>
    <w:rsid w:val="006F398C"/>
    <w:rsid w:val="006F3EF9"/>
    <w:rsid w:val="006F3FF7"/>
    <w:rsid w:val="006F4876"/>
    <w:rsid w:val="006F63FD"/>
    <w:rsid w:val="007007A5"/>
    <w:rsid w:val="00701703"/>
    <w:rsid w:val="00701803"/>
    <w:rsid w:val="00702063"/>
    <w:rsid w:val="007023E6"/>
    <w:rsid w:val="0070268E"/>
    <w:rsid w:val="007059D0"/>
    <w:rsid w:val="00705A50"/>
    <w:rsid w:val="00706461"/>
    <w:rsid w:val="0071092E"/>
    <w:rsid w:val="007127B3"/>
    <w:rsid w:val="00713F54"/>
    <w:rsid w:val="00715A76"/>
    <w:rsid w:val="00715E38"/>
    <w:rsid w:val="00716366"/>
    <w:rsid w:val="00717E59"/>
    <w:rsid w:val="00720431"/>
    <w:rsid w:val="00722125"/>
    <w:rsid w:val="00723BD7"/>
    <w:rsid w:val="00725569"/>
    <w:rsid w:val="007272D0"/>
    <w:rsid w:val="0073202A"/>
    <w:rsid w:val="007325D3"/>
    <w:rsid w:val="00733E4E"/>
    <w:rsid w:val="00735A4F"/>
    <w:rsid w:val="00735F18"/>
    <w:rsid w:val="007361E0"/>
    <w:rsid w:val="00736E1B"/>
    <w:rsid w:val="00740566"/>
    <w:rsid w:val="00740715"/>
    <w:rsid w:val="00741E08"/>
    <w:rsid w:val="00743665"/>
    <w:rsid w:val="00743D07"/>
    <w:rsid w:val="00745D86"/>
    <w:rsid w:val="00747534"/>
    <w:rsid w:val="007528B0"/>
    <w:rsid w:val="00752DB6"/>
    <w:rsid w:val="00754435"/>
    <w:rsid w:val="00757DCC"/>
    <w:rsid w:val="00763090"/>
    <w:rsid w:val="00764487"/>
    <w:rsid w:val="007660CE"/>
    <w:rsid w:val="00767DC8"/>
    <w:rsid w:val="007725CD"/>
    <w:rsid w:val="007725E6"/>
    <w:rsid w:val="0077476E"/>
    <w:rsid w:val="00777864"/>
    <w:rsid w:val="007800D2"/>
    <w:rsid w:val="00780B39"/>
    <w:rsid w:val="0078110E"/>
    <w:rsid w:val="007814E3"/>
    <w:rsid w:val="00782382"/>
    <w:rsid w:val="007838AA"/>
    <w:rsid w:val="00784667"/>
    <w:rsid w:val="0078585A"/>
    <w:rsid w:val="00785B8E"/>
    <w:rsid w:val="007870FB"/>
    <w:rsid w:val="0079093B"/>
    <w:rsid w:val="00791A91"/>
    <w:rsid w:val="0079442E"/>
    <w:rsid w:val="007946B3"/>
    <w:rsid w:val="007952F8"/>
    <w:rsid w:val="007964EC"/>
    <w:rsid w:val="00796780"/>
    <w:rsid w:val="00796B70"/>
    <w:rsid w:val="007A0053"/>
    <w:rsid w:val="007A0596"/>
    <w:rsid w:val="007A40C8"/>
    <w:rsid w:val="007A626B"/>
    <w:rsid w:val="007A7670"/>
    <w:rsid w:val="007A7FA0"/>
    <w:rsid w:val="007B1132"/>
    <w:rsid w:val="007B1775"/>
    <w:rsid w:val="007B1CA2"/>
    <w:rsid w:val="007B2177"/>
    <w:rsid w:val="007B2ABF"/>
    <w:rsid w:val="007B2C4B"/>
    <w:rsid w:val="007B49F6"/>
    <w:rsid w:val="007C083D"/>
    <w:rsid w:val="007C1D00"/>
    <w:rsid w:val="007C2AA1"/>
    <w:rsid w:val="007C3A98"/>
    <w:rsid w:val="007C3AB0"/>
    <w:rsid w:val="007C3E1F"/>
    <w:rsid w:val="007C45FA"/>
    <w:rsid w:val="007C55F5"/>
    <w:rsid w:val="007D027F"/>
    <w:rsid w:val="007D18A0"/>
    <w:rsid w:val="007D2C72"/>
    <w:rsid w:val="007D31D0"/>
    <w:rsid w:val="007D36C8"/>
    <w:rsid w:val="007D3DFD"/>
    <w:rsid w:val="007D3EC3"/>
    <w:rsid w:val="007D4A59"/>
    <w:rsid w:val="007D54D8"/>
    <w:rsid w:val="007D6F18"/>
    <w:rsid w:val="007E03D6"/>
    <w:rsid w:val="007E19A9"/>
    <w:rsid w:val="007E3852"/>
    <w:rsid w:val="007E48EC"/>
    <w:rsid w:val="007E4AA0"/>
    <w:rsid w:val="007E4F59"/>
    <w:rsid w:val="007E5E86"/>
    <w:rsid w:val="007E6010"/>
    <w:rsid w:val="007E7828"/>
    <w:rsid w:val="007E7BD4"/>
    <w:rsid w:val="007F0FA2"/>
    <w:rsid w:val="007F18A6"/>
    <w:rsid w:val="007F1967"/>
    <w:rsid w:val="007F2330"/>
    <w:rsid w:val="007F25A4"/>
    <w:rsid w:val="007F40D3"/>
    <w:rsid w:val="007F4B5C"/>
    <w:rsid w:val="007F651F"/>
    <w:rsid w:val="008013C5"/>
    <w:rsid w:val="00801550"/>
    <w:rsid w:val="00801E8E"/>
    <w:rsid w:val="008042AE"/>
    <w:rsid w:val="00805005"/>
    <w:rsid w:val="00805957"/>
    <w:rsid w:val="0080608B"/>
    <w:rsid w:val="00807357"/>
    <w:rsid w:val="0081525C"/>
    <w:rsid w:val="00816037"/>
    <w:rsid w:val="00816627"/>
    <w:rsid w:val="00822617"/>
    <w:rsid w:val="00823B5B"/>
    <w:rsid w:val="008260BC"/>
    <w:rsid w:val="00826621"/>
    <w:rsid w:val="008269BB"/>
    <w:rsid w:val="0083078B"/>
    <w:rsid w:val="00831EEA"/>
    <w:rsid w:val="00832562"/>
    <w:rsid w:val="00834FDB"/>
    <w:rsid w:val="00835677"/>
    <w:rsid w:val="0083596F"/>
    <w:rsid w:val="00836047"/>
    <w:rsid w:val="008366BC"/>
    <w:rsid w:val="00837617"/>
    <w:rsid w:val="008415AA"/>
    <w:rsid w:val="00841742"/>
    <w:rsid w:val="00844949"/>
    <w:rsid w:val="008500AB"/>
    <w:rsid w:val="00850E74"/>
    <w:rsid w:val="00850F6A"/>
    <w:rsid w:val="00852883"/>
    <w:rsid w:val="00853865"/>
    <w:rsid w:val="008546C9"/>
    <w:rsid w:val="00854B8A"/>
    <w:rsid w:val="00855690"/>
    <w:rsid w:val="00855AE3"/>
    <w:rsid w:val="00856919"/>
    <w:rsid w:val="008602C2"/>
    <w:rsid w:val="00860DBC"/>
    <w:rsid w:val="008616AA"/>
    <w:rsid w:val="00861E46"/>
    <w:rsid w:val="00863892"/>
    <w:rsid w:val="0086398C"/>
    <w:rsid w:val="0086631D"/>
    <w:rsid w:val="008676CF"/>
    <w:rsid w:val="00867870"/>
    <w:rsid w:val="008716B9"/>
    <w:rsid w:val="008727E8"/>
    <w:rsid w:val="00872A99"/>
    <w:rsid w:val="00872E8E"/>
    <w:rsid w:val="00873C2C"/>
    <w:rsid w:val="00873C94"/>
    <w:rsid w:val="00873F23"/>
    <w:rsid w:val="00874AE6"/>
    <w:rsid w:val="008750DF"/>
    <w:rsid w:val="008760B3"/>
    <w:rsid w:val="008801AD"/>
    <w:rsid w:val="008806CD"/>
    <w:rsid w:val="00880849"/>
    <w:rsid w:val="0088101B"/>
    <w:rsid w:val="00882322"/>
    <w:rsid w:val="008828C4"/>
    <w:rsid w:val="00883BCD"/>
    <w:rsid w:val="00884064"/>
    <w:rsid w:val="008843B7"/>
    <w:rsid w:val="008852A1"/>
    <w:rsid w:val="00885B6E"/>
    <w:rsid w:val="00886888"/>
    <w:rsid w:val="00886FF5"/>
    <w:rsid w:val="00887003"/>
    <w:rsid w:val="008872FA"/>
    <w:rsid w:val="00892DED"/>
    <w:rsid w:val="00893D94"/>
    <w:rsid w:val="008944EE"/>
    <w:rsid w:val="00895876"/>
    <w:rsid w:val="008A0DF7"/>
    <w:rsid w:val="008A23B0"/>
    <w:rsid w:val="008A2DF3"/>
    <w:rsid w:val="008A4AAD"/>
    <w:rsid w:val="008A5355"/>
    <w:rsid w:val="008A55DE"/>
    <w:rsid w:val="008A572A"/>
    <w:rsid w:val="008A5C68"/>
    <w:rsid w:val="008A5F24"/>
    <w:rsid w:val="008A5F55"/>
    <w:rsid w:val="008A615C"/>
    <w:rsid w:val="008A6611"/>
    <w:rsid w:val="008B0C9C"/>
    <w:rsid w:val="008B12F4"/>
    <w:rsid w:val="008B185A"/>
    <w:rsid w:val="008B1B77"/>
    <w:rsid w:val="008B231B"/>
    <w:rsid w:val="008B40B8"/>
    <w:rsid w:val="008B6542"/>
    <w:rsid w:val="008B740E"/>
    <w:rsid w:val="008B7D1F"/>
    <w:rsid w:val="008C03E9"/>
    <w:rsid w:val="008C1507"/>
    <w:rsid w:val="008C155A"/>
    <w:rsid w:val="008C1B84"/>
    <w:rsid w:val="008C35CA"/>
    <w:rsid w:val="008C391D"/>
    <w:rsid w:val="008D0D05"/>
    <w:rsid w:val="008D2AEF"/>
    <w:rsid w:val="008D33BB"/>
    <w:rsid w:val="008D407F"/>
    <w:rsid w:val="008D4510"/>
    <w:rsid w:val="008D5306"/>
    <w:rsid w:val="008D6652"/>
    <w:rsid w:val="008D67EB"/>
    <w:rsid w:val="008E152A"/>
    <w:rsid w:val="008E1775"/>
    <w:rsid w:val="008E2963"/>
    <w:rsid w:val="008E6986"/>
    <w:rsid w:val="008E72A1"/>
    <w:rsid w:val="008E7A3E"/>
    <w:rsid w:val="008F25EC"/>
    <w:rsid w:val="008F2B77"/>
    <w:rsid w:val="008F5C13"/>
    <w:rsid w:val="008F68E1"/>
    <w:rsid w:val="008F7AFD"/>
    <w:rsid w:val="008F7C2C"/>
    <w:rsid w:val="008F7C51"/>
    <w:rsid w:val="0090066C"/>
    <w:rsid w:val="009039BD"/>
    <w:rsid w:val="00905FF7"/>
    <w:rsid w:val="00906330"/>
    <w:rsid w:val="0090762A"/>
    <w:rsid w:val="0090769F"/>
    <w:rsid w:val="009145E3"/>
    <w:rsid w:val="00914A63"/>
    <w:rsid w:val="0091689A"/>
    <w:rsid w:val="009170BC"/>
    <w:rsid w:val="00920B1B"/>
    <w:rsid w:val="00920FA4"/>
    <w:rsid w:val="0092118C"/>
    <w:rsid w:val="00922286"/>
    <w:rsid w:val="00923329"/>
    <w:rsid w:val="00923525"/>
    <w:rsid w:val="00924CD8"/>
    <w:rsid w:val="0092562D"/>
    <w:rsid w:val="00926C09"/>
    <w:rsid w:val="00926C15"/>
    <w:rsid w:val="00926D40"/>
    <w:rsid w:val="009342AC"/>
    <w:rsid w:val="00935D22"/>
    <w:rsid w:val="00941749"/>
    <w:rsid w:val="009431CD"/>
    <w:rsid w:val="0094403B"/>
    <w:rsid w:val="00946B07"/>
    <w:rsid w:val="009473A2"/>
    <w:rsid w:val="009478E5"/>
    <w:rsid w:val="00951816"/>
    <w:rsid w:val="00951EF5"/>
    <w:rsid w:val="009545B2"/>
    <w:rsid w:val="00954EE9"/>
    <w:rsid w:val="0095629E"/>
    <w:rsid w:val="0095667E"/>
    <w:rsid w:val="00956FCA"/>
    <w:rsid w:val="009576AA"/>
    <w:rsid w:val="00960464"/>
    <w:rsid w:val="00960AE4"/>
    <w:rsid w:val="009612F7"/>
    <w:rsid w:val="00962D68"/>
    <w:rsid w:val="009652DD"/>
    <w:rsid w:val="00966F6A"/>
    <w:rsid w:val="0096762D"/>
    <w:rsid w:val="00970C08"/>
    <w:rsid w:val="0097788F"/>
    <w:rsid w:val="00977D93"/>
    <w:rsid w:val="00980161"/>
    <w:rsid w:val="00980762"/>
    <w:rsid w:val="00981D39"/>
    <w:rsid w:val="00983012"/>
    <w:rsid w:val="00983E10"/>
    <w:rsid w:val="009843CD"/>
    <w:rsid w:val="00984E21"/>
    <w:rsid w:val="009862A4"/>
    <w:rsid w:val="0098799F"/>
    <w:rsid w:val="00996EE2"/>
    <w:rsid w:val="0099754C"/>
    <w:rsid w:val="009A1129"/>
    <w:rsid w:val="009A14C9"/>
    <w:rsid w:val="009A1C3A"/>
    <w:rsid w:val="009A2953"/>
    <w:rsid w:val="009A45CB"/>
    <w:rsid w:val="009A48BC"/>
    <w:rsid w:val="009A583E"/>
    <w:rsid w:val="009B0073"/>
    <w:rsid w:val="009B0455"/>
    <w:rsid w:val="009B3200"/>
    <w:rsid w:val="009B3C9A"/>
    <w:rsid w:val="009B6032"/>
    <w:rsid w:val="009B666E"/>
    <w:rsid w:val="009B720C"/>
    <w:rsid w:val="009B7ACC"/>
    <w:rsid w:val="009C1FA2"/>
    <w:rsid w:val="009C4407"/>
    <w:rsid w:val="009C5A85"/>
    <w:rsid w:val="009D1DB1"/>
    <w:rsid w:val="009D4014"/>
    <w:rsid w:val="009D5DAF"/>
    <w:rsid w:val="009D772C"/>
    <w:rsid w:val="009E0E0E"/>
    <w:rsid w:val="009E1272"/>
    <w:rsid w:val="009E14D1"/>
    <w:rsid w:val="009E1882"/>
    <w:rsid w:val="009E224A"/>
    <w:rsid w:val="009E27D6"/>
    <w:rsid w:val="009E2ED6"/>
    <w:rsid w:val="009E3733"/>
    <w:rsid w:val="009E5F96"/>
    <w:rsid w:val="009E7E0F"/>
    <w:rsid w:val="009F02B0"/>
    <w:rsid w:val="009F0AC7"/>
    <w:rsid w:val="009F0CE4"/>
    <w:rsid w:val="009F1385"/>
    <w:rsid w:val="009F4E28"/>
    <w:rsid w:val="009F62E8"/>
    <w:rsid w:val="009F6D61"/>
    <w:rsid w:val="00A0131C"/>
    <w:rsid w:val="00A029C9"/>
    <w:rsid w:val="00A02C77"/>
    <w:rsid w:val="00A02F79"/>
    <w:rsid w:val="00A03D43"/>
    <w:rsid w:val="00A03F2C"/>
    <w:rsid w:val="00A05A78"/>
    <w:rsid w:val="00A06041"/>
    <w:rsid w:val="00A0630B"/>
    <w:rsid w:val="00A07D26"/>
    <w:rsid w:val="00A1187B"/>
    <w:rsid w:val="00A12FE7"/>
    <w:rsid w:val="00A13D93"/>
    <w:rsid w:val="00A1449C"/>
    <w:rsid w:val="00A15178"/>
    <w:rsid w:val="00A15349"/>
    <w:rsid w:val="00A158D6"/>
    <w:rsid w:val="00A1676E"/>
    <w:rsid w:val="00A16986"/>
    <w:rsid w:val="00A21D65"/>
    <w:rsid w:val="00A25125"/>
    <w:rsid w:val="00A26435"/>
    <w:rsid w:val="00A26C43"/>
    <w:rsid w:val="00A270CE"/>
    <w:rsid w:val="00A27B1B"/>
    <w:rsid w:val="00A305F0"/>
    <w:rsid w:val="00A3106D"/>
    <w:rsid w:val="00A32AE9"/>
    <w:rsid w:val="00A32F27"/>
    <w:rsid w:val="00A367C0"/>
    <w:rsid w:val="00A37046"/>
    <w:rsid w:val="00A374A6"/>
    <w:rsid w:val="00A37ABA"/>
    <w:rsid w:val="00A43F2F"/>
    <w:rsid w:val="00A47FEF"/>
    <w:rsid w:val="00A50BD6"/>
    <w:rsid w:val="00A51889"/>
    <w:rsid w:val="00A52134"/>
    <w:rsid w:val="00A53306"/>
    <w:rsid w:val="00A5377D"/>
    <w:rsid w:val="00A563C5"/>
    <w:rsid w:val="00A57529"/>
    <w:rsid w:val="00A61CE2"/>
    <w:rsid w:val="00A6202B"/>
    <w:rsid w:val="00A66B18"/>
    <w:rsid w:val="00A66ED2"/>
    <w:rsid w:val="00A678FE"/>
    <w:rsid w:val="00A67BC7"/>
    <w:rsid w:val="00A7075C"/>
    <w:rsid w:val="00A70B24"/>
    <w:rsid w:val="00A71416"/>
    <w:rsid w:val="00A73F35"/>
    <w:rsid w:val="00A740B2"/>
    <w:rsid w:val="00A776C3"/>
    <w:rsid w:val="00A80AD6"/>
    <w:rsid w:val="00A81519"/>
    <w:rsid w:val="00A82026"/>
    <w:rsid w:val="00A82113"/>
    <w:rsid w:val="00A824F6"/>
    <w:rsid w:val="00A90601"/>
    <w:rsid w:val="00A92399"/>
    <w:rsid w:val="00A92724"/>
    <w:rsid w:val="00A9284B"/>
    <w:rsid w:val="00A93841"/>
    <w:rsid w:val="00A94346"/>
    <w:rsid w:val="00A9504C"/>
    <w:rsid w:val="00A957AE"/>
    <w:rsid w:val="00A96FAE"/>
    <w:rsid w:val="00A971FC"/>
    <w:rsid w:val="00AA1922"/>
    <w:rsid w:val="00AA3F7B"/>
    <w:rsid w:val="00AA5442"/>
    <w:rsid w:val="00AA6D84"/>
    <w:rsid w:val="00AB02CA"/>
    <w:rsid w:val="00AB0D4B"/>
    <w:rsid w:val="00AB14A0"/>
    <w:rsid w:val="00AB3651"/>
    <w:rsid w:val="00AB5399"/>
    <w:rsid w:val="00AB5434"/>
    <w:rsid w:val="00AC29AA"/>
    <w:rsid w:val="00AC2BC1"/>
    <w:rsid w:val="00AC3770"/>
    <w:rsid w:val="00AC3817"/>
    <w:rsid w:val="00AC3989"/>
    <w:rsid w:val="00AC5F8D"/>
    <w:rsid w:val="00AC6E7B"/>
    <w:rsid w:val="00AC7235"/>
    <w:rsid w:val="00AD19E0"/>
    <w:rsid w:val="00AD3487"/>
    <w:rsid w:val="00AD34D9"/>
    <w:rsid w:val="00AD7B3D"/>
    <w:rsid w:val="00AE0022"/>
    <w:rsid w:val="00AE01B8"/>
    <w:rsid w:val="00AE101A"/>
    <w:rsid w:val="00AE1D2A"/>
    <w:rsid w:val="00AE3D0C"/>
    <w:rsid w:val="00AE5446"/>
    <w:rsid w:val="00AE575C"/>
    <w:rsid w:val="00AE5D34"/>
    <w:rsid w:val="00AE68E2"/>
    <w:rsid w:val="00AE7273"/>
    <w:rsid w:val="00AE77CA"/>
    <w:rsid w:val="00AF0B2B"/>
    <w:rsid w:val="00AF0B61"/>
    <w:rsid w:val="00AF350A"/>
    <w:rsid w:val="00AF739C"/>
    <w:rsid w:val="00B04117"/>
    <w:rsid w:val="00B05FB0"/>
    <w:rsid w:val="00B11069"/>
    <w:rsid w:val="00B11DB5"/>
    <w:rsid w:val="00B1222B"/>
    <w:rsid w:val="00B12728"/>
    <w:rsid w:val="00B14872"/>
    <w:rsid w:val="00B15023"/>
    <w:rsid w:val="00B15B18"/>
    <w:rsid w:val="00B163F2"/>
    <w:rsid w:val="00B1662D"/>
    <w:rsid w:val="00B171A1"/>
    <w:rsid w:val="00B206AF"/>
    <w:rsid w:val="00B209A6"/>
    <w:rsid w:val="00B2131D"/>
    <w:rsid w:val="00B23014"/>
    <w:rsid w:val="00B2473C"/>
    <w:rsid w:val="00B24FCF"/>
    <w:rsid w:val="00B27C2A"/>
    <w:rsid w:val="00B30490"/>
    <w:rsid w:val="00B317C1"/>
    <w:rsid w:val="00B3324A"/>
    <w:rsid w:val="00B3371F"/>
    <w:rsid w:val="00B33868"/>
    <w:rsid w:val="00B35E55"/>
    <w:rsid w:val="00B36404"/>
    <w:rsid w:val="00B36B84"/>
    <w:rsid w:val="00B37D85"/>
    <w:rsid w:val="00B41599"/>
    <w:rsid w:val="00B45011"/>
    <w:rsid w:val="00B45279"/>
    <w:rsid w:val="00B454CD"/>
    <w:rsid w:val="00B462F3"/>
    <w:rsid w:val="00B47572"/>
    <w:rsid w:val="00B477EC"/>
    <w:rsid w:val="00B5007F"/>
    <w:rsid w:val="00B51480"/>
    <w:rsid w:val="00B523D9"/>
    <w:rsid w:val="00B54046"/>
    <w:rsid w:val="00B5409E"/>
    <w:rsid w:val="00B54A8B"/>
    <w:rsid w:val="00B55C8C"/>
    <w:rsid w:val="00B55F5A"/>
    <w:rsid w:val="00B5727F"/>
    <w:rsid w:val="00B60306"/>
    <w:rsid w:val="00B630B9"/>
    <w:rsid w:val="00B639AD"/>
    <w:rsid w:val="00B649E1"/>
    <w:rsid w:val="00B65677"/>
    <w:rsid w:val="00B6576B"/>
    <w:rsid w:val="00B65E82"/>
    <w:rsid w:val="00B67AA3"/>
    <w:rsid w:val="00B67AE0"/>
    <w:rsid w:val="00B7081C"/>
    <w:rsid w:val="00B7180D"/>
    <w:rsid w:val="00B720A2"/>
    <w:rsid w:val="00B76306"/>
    <w:rsid w:val="00B771F6"/>
    <w:rsid w:val="00B809D2"/>
    <w:rsid w:val="00B831A1"/>
    <w:rsid w:val="00B83749"/>
    <w:rsid w:val="00B86954"/>
    <w:rsid w:val="00B86ADC"/>
    <w:rsid w:val="00B90156"/>
    <w:rsid w:val="00B921CB"/>
    <w:rsid w:val="00B94B16"/>
    <w:rsid w:val="00B9551E"/>
    <w:rsid w:val="00B956D0"/>
    <w:rsid w:val="00B96822"/>
    <w:rsid w:val="00B979CE"/>
    <w:rsid w:val="00BA0781"/>
    <w:rsid w:val="00BA2090"/>
    <w:rsid w:val="00BA2E73"/>
    <w:rsid w:val="00BA5E9C"/>
    <w:rsid w:val="00BA5EE1"/>
    <w:rsid w:val="00BA6834"/>
    <w:rsid w:val="00BA69A9"/>
    <w:rsid w:val="00BA79F8"/>
    <w:rsid w:val="00BB2C4A"/>
    <w:rsid w:val="00BB5496"/>
    <w:rsid w:val="00BB7135"/>
    <w:rsid w:val="00BB730B"/>
    <w:rsid w:val="00BB73E1"/>
    <w:rsid w:val="00BB7AF4"/>
    <w:rsid w:val="00BC188E"/>
    <w:rsid w:val="00BC1E9C"/>
    <w:rsid w:val="00BC32FD"/>
    <w:rsid w:val="00BC4A22"/>
    <w:rsid w:val="00BC64CD"/>
    <w:rsid w:val="00BD011C"/>
    <w:rsid w:val="00BD1085"/>
    <w:rsid w:val="00BD190B"/>
    <w:rsid w:val="00BD29B5"/>
    <w:rsid w:val="00BD2B07"/>
    <w:rsid w:val="00BD414B"/>
    <w:rsid w:val="00BD4CDD"/>
    <w:rsid w:val="00BD6527"/>
    <w:rsid w:val="00BD7DFA"/>
    <w:rsid w:val="00BE029C"/>
    <w:rsid w:val="00BE12A1"/>
    <w:rsid w:val="00BE2C40"/>
    <w:rsid w:val="00BE48C7"/>
    <w:rsid w:val="00BE548F"/>
    <w:rsid w:val="00BE6677"/>
    <w:rsid w:val="00BF0FB5"/>
    <w:rsid w:val="00BF33A2"/>
    <w:rsid w:val="00BF381A"/>
    <w:rsid w:val="00BF3FB3"/>
    <w:rsid w:val="00BF589E"/>
    <w:rsid w:val="00BF5BC7"/>
    <w:rsid w:val="00BF6C97"/>
    <w:rsid w:val="00BF7759"/>
    <w:rsid w:val="00BF7766"/>
    <w:rsid w:val="00BF7B00"/>
    <w:rsid w:val="00C00A22"/>
    <w:rsid w:val="00C0273E"/>
    <w:rsid w:val="00C03133"/>
    <w:rsid w:val="00C102C7"/>
    <w:rsid w:val="00C10890"/>
    <w:rsid w:val="00C10AF5"/>
    <w:rsid w:val="00C13C2F"/>
    <w:rsid w:val="00C14E47"/>
    <w:rsid w:val="00C16178"/>
    <w:rsid w:val="00C21A55"/>
    <w:rsid w:val="00C21A79"/>
    <w:rsid w:val="00C21BF1"/>
    <w:rsid w:val="00C21FA2"/>
    <w:rsid w:val="00C23F01"/>
    <w:rsid w:val="00C26578"/>
    <w:rsid w:val="00C26AED"/>
    <w:rsid w:val="00C30732"/>
    <w:rsid w:val="00C31D44"/>
    <w:rsid w:val="00C349D4"/>
    <w:rsid w:val="00C35235"/>
    <w:rsid w:val="00C36A54"/>
    <w:rsid w:val="00C36FC6"/>
    <w:rsid w:val="00C37F5A"/>
    <w:rsid w:val="00C41B4D"/>
    <w:rsid w:val="00C41DA4"/>
    <w:rsid w:val="00C42752"/>
    <w:rsid w:val="00C443FC"/>
    <w:rsid w:val="00C444BB"/>
    <w:rsid w:val="00C44B5C"/>
    <w:rsid w:val="00C44D98"/>
    <w:rsid w:val="00C44E4C"/>
    <w:rsid w:val="00C45148"/>
    <w:rsid w:val="00C4661E"/>
    <w:rsid w:val="00C501C6"/>
    <w:rsid w:val="00C502D5"/>
    <w:rsid w:val="00C507A3"/>
    <w:rsid w:val="00C515D1"/>
    <w:rsid w:val="00C51F39"/>
    <w:rsid w:val="00C5304A"/>
    <w:rsid w:val="00C5359D"/>
    <w:rsid w:val="00C5478E"/>
    <w:rsid w:val="00C56718"/>
    <w:rsid w:val="00C56CAD"/>
    <w:rsid w:val="00C56D89"/>
    <w:rsid w:val="00C57E8C"/>
    <w:rsid w:val="00C629BE"/>
    <w:rsid w:val="00C671A5"/>
    <w:rsid w:val="00C67CE2"/>
    <w:rsid w:val="00C70769"/>
    <w:rsid w:val="00C70D24"/>
    <w:rsid w:val="00C749BB"/>
    <w:rsid w:val="00C76349"/>
    <w:rsid w:val="00C7638A"/>
    <w:rsid w:val="00C76986"/>
    <w:rsid w:val="00C8053F"/>
    <w:rsid w:val="00C821AB"/>
    <w:rsid w:val="00C83502"/>
    <w:rsid w:val="00C8355C"/>
    <w:rsid w:val="00C845E3"/>
    <w:rsid w:val="00C854B5"/>
    <w:rsid w:val="00C85CE3"/>
    <w:rsid w:val="00C85CEE"/>
    <w:rsid w:val="00C8631C"/>
    <w:rsid w:val="00C87A0A"/>
    <w:rsid w:val="00C9070D"/>
    <w:rsid w:val="00C9118D"/>
    <w:rsid w:val="00C916F3"/>
    <w:rsid w:val="00C92272"/>
    <w:rsid w:val="00C93ECD"/>
    <w:rsid w:val="00C95928"/>
    <w:rsid w:val="00C96058"/>
    <w:rsid w:val="00C97637"/>
    <w:rsid w:val="00C97E0F"/>
    <w:rsid w:val="00CA0803"/>
    <w:rsid w:val="00CA1E97"/>
    <w:rsid w:val="00CA27A2"/>
    <w:rsid w:val="00CA3B70"/>
    <w:rsid w:val="00CA3F09"/>
    <w:rsid w:val="00CA441E"/>
    <w:rsid w:val="00CA6447"/>
    <w:rsid w:val="00CA6E07"/>
    <w:rsid w:val="00CB04C7"/>
    <w:rsid w:val="00CB2A03"/>
    <w:rsid w:val="00CB41E4"/>
    <w:rsid w:val="00CB4C85"/>
    <w:rsid w:val="00CB5BD9"/>
    <w:rsid w:val="00CB7059"/>
    <w:rsid w:val="00CC0667"/>
    <w:rsid w:val="00CC097D"/>
    <w:rsid w:val="00CC1D4D"/>
    <w:rsid w:val="00CC2A76"/>
    <w:rsid w:val="00CC2B08"/>
    <w:rsid w:val="00CC2D7D"/>
    <w:rsid w:val="00CC3595"/>
    <w:rsid w:val="00CC4B8F"/>
    <w:rsid w:val="00CC6643"/>
    <w:rsid w:val="00CD00B4"/>
    <w:rsid w:val="00CD3360"/>
    <w:rsid w:val="00CD38DD"/>
    <w:rsid w:val="00CD5290"/>
    <w:rsid w:val="00CD63FC"/>
    <w:rsid w:val="00CD6A43"/>
    <w:rsid w:val="00CD742F"/>
    <w:rsid w:val="00CD7B65"/>
    <w:rsid w:val="00CE01D3"/>
    <w:rsid w:val="00CE0227"/>
    <w:rsid w:val="00CE35D7"/>
    <w:rsid w:val="00CE4F56"/>
    <w:rsid w:val="00CE50C5"/>
    <w:rsid w:val="00CE58F4"/>
    <w:rsid w:val="00CF1EEA"/>
    <w:rsid w:val="00CF2F3C"/>
    <w:rsid w:val="00CF34FD"/>
    <w:rsid w:val="00CF4CE6"/>
    <w:rsid w:val="00CF6420"/>
    <w:rsid w:val="00CF6795"/>
    <w:rsid w:val="00D032C2"/>
    <w:rsid w:val="00D03463"/>
    <w:rsid w:val="00D04F7F"/>
    <w:rsid w:val="00D05B5B"/>
    <w:rsid w:val="00D0665A"/>
    <w:rsid w:val="00D06D0A"/>
    <w:rsid w:val="00D07B8D"/>
    <w:rsid w:val="00D1228A"/>
    <w:rsid w:val="00D133D5"/>
    <w:rsid w:val="00D143EC"/>
    <w:rsid w:val="00D15D52"/>
    <w:rsid w:val="00D17853"/>
    <w:rsid w:val="00D1793F"/>
    <w:rsid w:val="00D22B5D"/>
    <w:rsid w:val="00D246B5"/>
    <w:rsid w:val="00D25117"/>
    <w:rsid w:val="00D335FF"/>
    <w:rsid w:val="00D33ECB"/>
    <w:rsid w:val="00D34E62"/>
    <w:rsid w:val="00D37D32"/>
    <w:rsid w:val="00D40060"/>
    <w:rsid w:val="00D43456"/>
    <w:rsid w:val="00D4477D"/>
    <w:rsid w:val="00D46BD4"/>
    <w:rsid w:val="00D46E37"/>
    <w:rsid w:val="00D513DA"/>
    <w:rsid w:val="00D523E7"/>
    <w:rsid w:val="00D53094"/>
    <w:rsid w:val="00D53E10"/>
    <w:rsid w:val="00D54628"/>
    <w:rsid w:val="00D55E74"/>
    <w:rsid w:val="00D572A7"/>
    <w:rsid w:val="00D579AE"/>
    <w:rsid w:val="00D6296D"/>
    <w:rsid w:val="00D64AA6"/>
    <w:rsid w:val="00D66541"/>
    <w:rsid w:val="00D67295"/>
    <w:rsid w:val="00D71379"/>
    <w:rsid w:val="00D7295D"/>
    <w:rsid w:val="00D7473C"/>
    <w:rsid w:val="00D76005"/>
    <w:rsid w:val="00D76B03"/>
    <w:rsid w:val="00D827C8"/>
    <w:rsid w:val="00D85744"/>
    <w:rsid w:val="00D87854"/>
    <w:rsid w:val="00D901E4"/>
    <w:rsid w:val="00D91B35"/>
    <w:rsid w:val="00D92245"/>
    <w:rsid w:val="00D94411"/>
    <w:rsid w:val="00D94938"/>
    <w:rsid w:val="00D9637F"/>
    <w:rsid w:val="00D97CDE"/>
    <w:rsid w:val="00DA033F"/>
    <w:rsid w:val="00DA0612"/>
    <w:rsid w:val="00DA098C"/>
    <w:rsid w:val="00DA3AF2"/>
    <w:rsid w:val="00DA3F7C"/>
    <w:rsid w:val="00DA478B"/>
    <w:rsid w:val="00DA49D2"/>
    <w:rsid w:val="00DA4D88"/>
    <w:rsid w:val="00DA50B4"/>
    <w:rsid w:val="00DA6C49"/>
    <w:rsid w:val="00DB126A"/>
    <w:rsid w:val="00DB1CCE"/>
    <w:rsid w:val="00DB261A"/>
    <w:rsid w:val="00DB4A1B"/>
    <w:rsid w:val="00DB56EC"/>
    <w:rsid w:val="00DB62EE"/>
    <w:rsid w:val="00DC2F4C"/>
    <w:rsid w:val="00DD104F"/>
    <w:rsid w:val="00DD22B7"/>
    <w:rsid w:val="00DD2DF9"/>
    <w:rsid w:val="00DD6E79"/>
    <w:rsid w:val="00DD7040"/>
    <w:rsid w:val="00DE0066"/>
    <w:rsid w:val="00DE5981"/>
    <w:rsid w:val="00DF02E0"/>
    <w:rsid w:val="00DF0807"/>
    <w:rsid w:val="00DF0F7C"/>
    <w:rsid w:val="00DF187C"/>
    <w:rsid w:val="00DF1CDE"/>
    <w:rsid w:val="00DF1DA4"/>
    <w:rsid w:val="00DF3637"/>
    <w:rsid w:val="00DF3867"/>
    <w:rsid w:val="00DF3F81"/>
    <w:rsid w:val="00DF520F"/>
    <w:rsid w:val="00DF56B8"/>
    <w:rsid w:val="00DF5AC1"/>
    <w:rsid w:val="00DF770E"/>
    <w:rsid w:val="00DF79F0"/>
    <w:rsid w:val="00DF7AEF"/>
    <w:rsid w:val="00E01946"/>
    <w:rsid w:val="00E01B44"/>
    <w:rsid w:val="00E0304C"/>
    <w:rsid w:val="00E035C7"/>
    <w:rsid w:val="00E04D46"/>
    <w:rsid w:val="00E11CE4"/>
    <w:rsid w:val="00E129EB"/>
    <w:rsid w:val="00E1301A"/>
    <w:rsid w:val="00E14BA2"/>
    <w:rsid w:val="00E150F1"/>
    <w:rsid w:val="00E1615C"/>
    <w:rsid w:val="00E179B2"/>
    <w:rsid w:val="00E20111"/>
    <w:rsid w:val="00E22CFD"/>
    <w:rsid w:val="00E23964"/>
    <w:rsid w:val="00E24983"/>
    <w:rsid w:val="00E262F6"/>
    <w:rsid w:val="00E2786C"/>
    <w:rsid w:val="00E35330"/>
    <w:rsid w:val="00E3710D"/>
    <w:rsid w:val="00E41DC8"/>
    <w:rsid w:val="00E43EDF"/>
    <w:rsid w:val="00E46ABB"/>
    <w:rsid w:val="00E4703F"/>
    <w:rsid w:val="00E47324"/>
    <w:rsid w:val="00E47C6D"/>
    <w:rsid w:val="00E50E2D"/>
    <w:rsid w:val="00E52F4D"/>
    <w:rsid w:val="00E53175"/>
    <w:rsid w:val="00E53692"/>
    <w:rsid w:val="00E5380D"/>
    <w:rsid w:val="00E54046"/>
    <w:rsid w:val="00E55570"/>
    <w:rsid w:val="00E55921"/>
    <w:rsid w:val="00E55CBF"/>
    <w:rsid w:val="00E55E73"/>
    <w:rsid w:val="00E6124B"/>
    <w:rsid w:val="00E61577"/>
    <w:rsid w:val="00E636BC"/>
    <w:rsid w:val="00E6653E"/>
    <w:rsid w:val="00E67476"/>
    <w:rsid w:val="00E67A1A"/>
    <w:rsid w:val="00E8014C"/>
    <w:rsid w:val="00E8277F"/>
    <w:rsid w:val="00E83BC3"/>
    <w:rsid w:val="00E86240"/>
    <w:rsid w:val="00E91379"/>
    <w:rsid w:val="00E924B5"/>
    <w:rsid w:val="00E9281D"/>
    <w:rsid w:val="00E9543D"/>
    <w:rsid w:val="00E96062"/>
    <w:rsid w:val="00E97799"/>
    <w:rsid w:val="00EA37FD"/>
    <w:rsid w:val="00EA40A0"/>
    <w:rsid w:val="00EA41A0"/>
    <w:rsid w:val="00EA56D5"/>
    <w:rsid w:val="00EA64B4"/>
    <w:rsid w:val="00EA7767"/>
    <w:rsid w:val="00EB015C"/>
    <w:rsid w:val="00EB20CD"/>
    <w:rsid w:val="00EB5B9F"/>
    <w:rsid w:val="00EB6396"/>
    <w:rsid w:val="00EB7369"/>
    <w:rsid w:val="00EC0B29"/>
    <w:rsid w:val="00EC2056"/>
    <w:rsid w:val="00EC25E1"/>
    <w:rsid w:val="00EC457F"/>
    <w:rsid w:val="00EC4B55"/>
    <w:rsid w:val="00EC5477"/>
    <w:rsid w:val="00EC5B23"/>
    <w:rsid w:val="00ED09BC"/>
    <w:rsid w:val="00ED17AE"/>
    <w:rsid w:val="00ED1AEF"/>
    <w:rsid w:val="00ED538A"/>
    <w:rsid w:val="00ED77F9"/>
    <w:rsid w:val="00ED7ABE"/>
    <w:rsid w:val="00EE068B"/>
    <w:rsid w:val="00EE354D"/>
    <w:rsid w:val="00EE42B2"/>
    <w:rsid w:val="00EE49E4"/>
    <w:rsid w:val="00EE4A4C"/>
    <w:rsid w:val="00EE6F59"/>
    <w:rsid w:val="00EE77EF"/>
    <w:rsid w:val="00EF0A60"/>
    <w:rsid w:val="00EF0E93"/>
    <w:rsid w:val="00EF13C7"/>
    <w:rsid w:val="00EF1802"/>
    <w:rsid w:val="00EF1E4B"/>
    <w:rsid w:val="00EF227C"/>
    <w:rsid w:val="00EF286C"/>
    <w:rsid w:val="00EF35B8"/>
    <w:rsid w:val="00EF4725"/>
    <w:rsid w:val="00EF5E14"/>
    <w:rsid w:val="00EF661E"/>
    <w:rsid w:val="00EF6FD8"/>
    <w:rsid w:val="00EF7E5C"/>
    <w:rsid w:val="00F01CB6"/>
    <w:rsid w:val="00F01DD6"/>
    <w:rsid w:val="00F021AB"/>
    <w:rsid w:val="00F030E1"/>
    <w:rsid w:val="00F032C5"/>
    <w:rsid w:val="00F10F6D"/>
    <w:rsid w:val="00F10F7F"/>
    <w:rsid w:val="00F11731"/>
    <w:rsid w:val="00F127EB"/>
    <w:rsid w:val="00F13DB5"/>
    <w:rsid w:val="00F15567"/>
    <w:rsid w:val="00F167B8"/>
    <w:rsid w:val="00F167E4"/>
    <w:rsid w:val="00F1754F"/>
    <w:rsid w:val="00F207AC"/>
    <w:rsid w:val="00F21790"/>
    <w:rsid w:val="00F2273F"/>
    <w:rsid w:val="00F2342E"/>
    <w:rsid w:val="00F23587"/>
    <w:rsid w:val="00F30639"/>
    <w:rsid w:val="00F3160F"/>
    <w:rsid w:val="00F321AF"/>
    <w:rsid w:val="00F3447A"/>
    <w:rsid w:val="00F352DF"/>
    <w:rsid w:val="00F36F00"/>
    <w:rsid w:val="00F41EE5"/>
    <w:rsid w:val="00F4242B"/>
    <w:rsid w:val="00F43E04"/>
    <w:rsid w:val="00F47C76"/>
    <w:rsid w:val="00F5175B"/>
    <w:rsid w:val="00F51C48"/>
    <w:rsid w:val="00F51E2C"/>
    <w:rsid w:val="00F5452F"/>
    <w:rsid w:val="00F57A6C"/>
    <w:rsid w:val="00F60790"/>
    <w:rsid w:val="00F62EE1"/>
    <w:rsid w:val="00F632B6"/>
    <w:rsid w:val="00F645A7"/>
    <w:rsid w:val="00F65326"/>
    <w:rsid w:val="00F65E8C"/>
    <w:rsid w:val="00F677A0"/>
    <w:rsid w:val="00F72865"/>
    <w:rsid w:val="00F73402"/>
    <w:rsid w:val="00F74162"/>
    <w:rsid w:val="00F81F82"/>
    <w:rsid w:val="00F822F7"/>
    <w:rsid w:val="00F83576"/>
    <w:rsid w:val="00F840CA"/>
    <w:rsid w:val="00F845D9"/>
    <w:rsid w:val="00F84607"/>
    <w:rsid w:val="00F85D58"/>
    <w:rsid w:val="00F8612D"/>
    <w:rsid w:val="00F90793"/>
    <w:rsid w:val="00F923CE"/>
    <w:rsid w:val="00F92B57"/>
    <w:rsid w:val="00F93234"/>
    <w:rsid w:val="00F93A10"/>
    <w:rsid w:val="00F957D3"/>
    <w:rsid w:val="00F95852"/>
    <w:rsid w:val="00F97872"/>
    <w:rsid w:val="00F97BB6"/>
    <w:rsid w:val="00FA0DB8"/>
    <w:rsid w:val="00FA2E6F"/>
    <w:rsid w:val="00FA42AD"/>
    <w:rsid w:val="00FA527C"/>
    <w:rsid w:val="00FA6357"/>
    <w:rsid w:val="00FA64BC"/>
    <w:rsid w:val="00FA7CDF"/>
    <w:rsid w:val="00FB31DA"/>
    <w:rsid w:val="00FB34C1"/>
    <w:rsid w:val="00FB3559"/>
    <w:rsid w:val="00FB43A1"/>
    <w:rsid w:val="00FB61B2"/>
    <w:rsid w:val="00FB7D50"/>
    <w:rsid w:val="00FC2115"/>
    <w:rsid w:val="00FC3216"/>
    <w:rsid w:val="00FC5114"/>
    <w:rsid w:val="00FC65E2"/>
    <w:rsid w:val="00FC6BB5"/>
    <w:rsid w:val="00FD1ABD"/>
    <w:rsid w:val="00FD47F3"/>
    <w:rsid w:val="00FD4941"/>
    <w:rsid w:val="00FD5176"/>
    <w:rsid w:val="00FD6ADD"/>
    <w:rsid w:val="00FD7EFF"/>
    <w:rsid w:val="00FE04C3"/>
    <w:rsid w:val="00FE170B"/>
    <w:rsid w:val="00FE1B41"/>
    <w:rsid w:val="00FE1C53"/>
    <w:rsid w:val="00FE2733"/>
    <w:rsid w:val="00FE501C"/>
    <w:rsid w:val="00FE5AAB"/>
    <w:rsid w:val="00FE5FD6"/>
    <w:rsid w:val="00FE6B89"/>
    <w:rsid w:val="00FE7AFD"/>
    <w:rsid w:val="00FF1102"/>
    <w:rsid w:val="00FF1545"/>
    <w:rsid w:val="00FF1EA0"/>
    <w:rsid w:val="00FF38B2"/>
    <w:rsid w:val="00FF568C"/>
    <w:rsid w:val="00FF62F9"/>
    <w:rsid w:val="00FF65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7AC94"/>
  <w15:chartTrackingRefBased/>
  <w15:docId w15:val="{D0448909-EB23-4916-BAA5-DDFF37EC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9F6"/>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5727F"/>
    <w:rPr>
      <w:color w:val="0563C1" w:themeColor="hyperlink"/>
      <w:u w:val="single"/>
    </w:rPr>
  </w:style>
  <w:style w:type="character" w:styleId="Nmerodelnea">
    <w:name w:val="line number"/>
    <w:basedOn w:val="Fuentedeprrafopredeter"/>
    <w:uiPriority w:val="99"/>
    <w:semiHidden/>
    <w:unhideWhenUsed/>
    <w:rsid w:val="00B5727F"/>
  </w:style>
  <w:style w:type="table" w:styleId="Tablaconcuadrcula">
    <w:name w:val="Table Grid"/>
    <w:basedOn w:val="Tablanormal"/>
    <w:uiPriority w:val="39"/>
    <w:rsid w:val="008A5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007A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07A5"/>
    <w:rPr>
      <w:lang w:val="en-US"/>
    </w:rPr>
  </w:style>
  <w:style w:type="paragraph" w:styleId="Piedepgina">
    <w:name w:val="footer"/>
    <w:basedOn w:val="Normal"/>
    <w:link w:val="PiedepginaCar"/>
    <w:uiPriority w:val="99"/>
    <w:unhideWhenUsed/>
    <w:rsid w:val="007007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07A5"/>
    <w:rPr>
      <w:lang w:val="en-US"/>
    </w:rPr>
  </w:style>
  <w:style w:type="paragraph" w:styleId="Prrafodelista">
    <w:name w:val="List Paragraph"/>
    <w:basedOn w:val="Normal"/>
    <w:uiPriority w:val="34"/>
    <w:qFormat/>
    <w:rsid w:val="00325DE9"/>
    <w:pPr>
      <w:ind w:left="720"/>
      <w:contextualSpacing/>
    </w:pPr>
  </w:style>
  <w:style w:type="paragraph" w:styleId="Textodeglobo">
    <w:name w:val="Balloon Text"/>
    <w:basedOn w:val="Normal"/>
    <w:link w:val="TextodegloboCar"/>
    <w:uiPriority w:val="99"/>
    <w:semiHidden/>
    <w:unhideWhenUsed/>
    <w:rsid w:val="002A4F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F42"/>
    <w:rPr>
      <w:rFonts w:ascii="Segoe UI" w:hAnsi="Segoe UI" w:cs="Segoe UI"/>
      <w:sz w:val="18"/>
      <w:szCs w:val="18"/>
      <w:lang w:val="en-US"/>
    </w:rPr>
  </w:style>
  <w:style w:type="character" w:styleId="Refdecomentario">
    <w:name w:val="annotation reference"/>
    <w:basedOn w:val="Fuentedeprrafopredeter"/>
    <w:uiPriority w:val="99"/>
    <w:semiHidden/>
    <w:unhideWhenUsed/>
    <w:rsid w:val="00B639AD"/>
    <w:rPr>
      <w:sz w:val="16"/>
      <w:szCs w:val="16"/>
    </w:rPr>
  </w:style>
  <w:style w:type="paragraph" w:styleId="Textocomentario">
    <w:name w:val="annotation text"/>
    <w:basedOn w:val="Normal"/>
    <w:link w:val="TextocomentarioCar"/>
    <w:uiPriority w:val="99"/>
    <w:unhideWhenUsed/>
    <w:rsid w:val="00B639AD"/>
    <w:pPr>
      <w:spacing w:line="240" w:lineRule="auto"/>
    </w:pPr>
    <w:rPr>
      <w:sz w:val="20"/>
      <w:szCs w:val="20"/>
    </w:rPr>
  </w:style>
  <w:style w:type="character" w:customStyle="1" w:styleId="TextocomentarioCar">
    <w:name w:val="Texto comentario Car"/>
    <w:basedOn w:val="Fuentedeprrafopredeter"/>
    <w:link w:val="Textocomentario"/>
    <w:uiPriority w:val="99"/>
    <w:rsid w:val="00B639AD"/>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B639AD"/>
    <w:rPr>
      <w:b/>
      <w:bCs/>
    </w:rPr>
  </w:style>
  <w:style w:type="character" w:customStyle="1" w:styleId="AsuntodelcomentarioCar">
    <w:name w:val="Asunto del comentario Car"/>
    <w:basedOn w:val="TextocomentarioCar"/>
    <w:link w:val="Asuntodelcomentario"/>
    <w:uiPriority w:val="99"/>
    <w:semiHidden/>
    <w:rsid w:val="00B639AD"/>
    <w:rPr>
      <w:b/>
      <w:bCs/>
      <w:sz w:val="20"/>
      <w:szCs w:val="20"/>
      <w:lang w:val="en-US"/>
    </w:rPr>
  </w:style>
  <w:style w:type="paragraph" w:styleId="Textoindependiente">
    <w:name w:val="Body Text"/>
    <w:basedOn w:val="Normal"/>
    <w:link w:val="TextoindependienteCar"/>
    <w:uiPriority w:val="99"/>
    <w:semiHidden/>
    <w:unhideWhenUsed/>
    <w:rsid w:val="00C56CAD"/>
    <w:pPr>
      <w:spacing w:after="120"/>
    </w:pPr>
  </w:style>
  <w:style w:type="character" w:customStyle="1" w:styleId="TextoindependienteCar">
    <w:name w:val="Texto independiente Car"/>
    <w:basedOn w:val="Fuentedeprrafopredeter"/>
    <w:link w:val="Textoindependiente"/>
    <w:uiPriority w:val="99"/>
    <w:semiHidden/>
    <w:rsid w:val="00C56CAD"/>
    <w:rPr>
      <w:lang w:val="en-US"/>
    </w:rPr>
  </w:style>
  <w:style w:type="paragraph" w:styleId="Textoindependienteprimerasangra">
    <w:name w:val="Body Text First Indent"/>
    <w:basedOn w:val="Textoindependiente"/>
    <w:link w:val="TextoindependienteprimerasangraCar"/>
    <w:uiPriority w:val="99"/>
    <w:semiHidden/>
    <w:unhideWhenUsed/>
    <w:rsid w:val="00C56CAD"/>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C56CAD"/>
    <w:rPr>
      <w:lang w:val="en-US"/>
    </w:rPr>
  </w:style>
  <w:style w:type="table" w:customStyle="1" w:styleId="Tablaconcuadrcula1">
    <w:name w:val="Tabla con cuadrícula1"/>
    <w:basedOn w:val="Tablanormal"/>
    <w:next w:val="Tablaconcuadrcula"/>
    <w:uiPriority w:val="39"/>
    <w:rsid w:val="0009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C2BC1"/>
    <w:rPr>
      <w:color w:val="808080"/>
    </w:rPr>
  </w:style>
  <w:style w:type="paragraph" w:styleId="NormalWeb">
    <w:name w:val="Normal (Web)"/>
    <w:basedOn w:val="Normal"/>
    <w:uiPriority w:val="99"/>
    <w:semiHidden/>
    <w:unhideWhenUsed/>
    <w:rsid w:val="007660C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660CE"/>
    <w:rPr>
      <w:b/>
      <w:bCs/>
    </w:rPr>
  </w:style>
  <w:style w:type="character" w:customStyle="1" w:styleId="UnresolvedMention1">
    <w:name w:val="Unresolved Mention1"/>
    <w:basedOn w:val="Fuentedeprrafopredeter"/>
    <w:uiPriority w:val="99"/>
    <w:semiHidden/>
    <w:unhideWhenUsed/>
    <w:rsid w:val="00702063"/>
    <w:rPr>
      <w:color w:val="605E5C"/>
      <w:shd w:val="clear" w:color="auto" w:fill="E1DFDD"/>
    </w:rPr>
  </w:style>
  <w:style w:type="paragraph" w:styleId="Revisin">
    <w:name w:val="Revision"/>
    <w:hidden/>
    <w:uiPriority w:val="99"/>
    <w:semiHidden/>
    <w:rsid w:val="008A5355"/>
    <w:pPr>
      <w:spacing w:after="0" w:line="240" w:lineRule="auto"/>
    </w:pPr>
    <w:rPr>
      <w:lang w:val="en-US"/>
    </w:rPr>
  </w:style>
  <w:style w:type="character" w:styleId="Hipervnculovisitado">
    <w:name w:val="FollowedHyperlink"/>
    <w:basedOn w:val="Fuentedeprrafopredeter"/>
    <w:uiPriority w:val="99"/>
    <w:semiHidden/>
    <w:unhideWhenUsed/>
    <w:rsid w:val="00EF2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5425">
      <w:bodyDiv w:val="1"/>
      <w:marLeft w:val="0"/>
      <w:marRight w:val="0"/>
      <w:marTop w:val="0"/>
      <w:marBottom w:val="0"/>
      <w:divBdr>
        <w:top w:val="none" w:sz="0" w:space="0" w:color="auto"/>
        <w:left w:val="none" w:sz="0" w:space="0" w:color="auto"/>
        <w:bottom w:val="none" w:sz="0" w:space="0" w:color="auto"/>
        <w:right w:val="none" w:sz="0" w:space="0" w:color="auto"/>
      </w:divBdr>
    </w:div>
    <w:div w:id="346099315">
      <w:bodyDiv w:val="1"/>
      <w:marLeft w:val="0"/>
      <w:marRight w:val="0"/>
      <w:marTop w:val="0"/>
      <w:marBottom w:val="0"/>
      <w:divBdr>
        <w:top w:val="none" w:sz="0" w:space="0" w:color="auto"/>
        <w:left w:val="none" w:sz="0" w:space="0" w:color="auto"/>
        <w:bottom w:val="none" w:sz="0" w:space="0" w:color="auto"/>
        <w:right w:val="none" w:sz="0" w:space="0" w:color="auto"/>
      </w:divBdr>
    </w:div>
    <w:div w:id="382024551">
      <w:bodyDiv w:val="1"/>
      <w:marLeft w:val="0"/>
      <w:marRight w:val="0"/>
      <w:marTop w:val="0"/>
      <w:marBottom w:val="0"/>
      <w:divBdr>
        <w:top w:val="none" w:sz="0" w:space="0" w:color="auto"/>
        <w:left w:val="none" w:sz="0" w:space="0" w:color="auto"/>
        <w:bottom w:val="none" w:sz="0" w:space="0" w:color="auto"/>
        <w:right w:val="none" w:sz="0" w:space="0" w:color="auto"/>
      </w:divBdr>
    </w:div>
    <w:div w:id="554047466">
      <w:bodyDiv w:val="1"/>
      <w:marLeft w:val="0"/>
      <w:marRight w:val="0"/>
      <w:marTop w:val="0"/>
      <w:marBottom w:val="0"/>
      <w:divBdr>
        <w:top w:val="none" w:sz="0" w:space="0" w:color="auto"/>
        <w:left w:val="none" w:sz="0" w:space="0" w:color="auto"/>
        <w:bottom w:val="none" w:sz="0" w:space="0" w:color="auto"/>
        <w:right w:val="none" w:sz="0" w:space="0" w:color="auto"/>
      </w:divBdr>
      <w:divsChild>
        <w:div w:id="138115578">
          <w:marLeft w:val="0"/>
          <w:marRight w:val="0"/>
          <w:marTop w:val="0"/>
          <w:marBottom w:val="0"/>
          <w:divBdr>
            <w:top w:val="none" w:sz="0" w:space="0" w:color="auto"/>
            <w:left w:val="none" w:sz="0" w:space="0" w:color="auto"/>
            <w:bottom w:val="none" w:sz="0" w:space="0" w:color="auto"/>
            <w:right w:val="none" w:sz="0" w:space="0" w:color="auto"/>
          </w:divBdr>
        </w:div>
      </w:divsChild>
    </w:div>
    <w:div w:id="623117382">
      <w:bodyDiv w:val="1"/>
      <w:marLeft w:val="0"/>
      <w:marRight w:val="0"/>
      <w:marTop w:val="0"/>
      <w:marBottom w:val="0"/>
      <w:divBdr>
        <w:top w:val="none" w:sz="0" w:space="0" w:color="auto"/>
        <w:left w:val="none" w:sz="0" w:space="0" w:color="auto"/>
        <w:bottom w:val="none" w:sz="0" w:space="0" w:color="auto"/>
        <w:right w:val="none" w:sz="0" w:space="0" w:color="auto"/>
      </w:divBdr>
    </w:div>
    <w:div w:id="639572437">
      <w:bodyDiv w:val="1"/>
      <w:marLeft w:val="0"/>
      <w:marRight w:val="0"/>
      <w:marTop w:val="0"/>
      <w:marBottom w:val="0"/>
      <w:divBdr>
        <w:top w:val="none" w:sz="0" w:space="0" w:color="auto"/>
        <w:left w:val="none" w:sz="0" w:space="0" w:color="auto"/>
        <w:bottom w:val="none" w:sz="0" w:space="0" w:color="auto"/>
        <w:right w:val="none" w:sz="0" w:space="0" w:color="auto"/>
      </w:divBdr>
    </w:div>
    <w:div w:id="958609030">
      <w:bodyDiv w:val="1"/>
      <w:marLeft w:val="0"/>
      <w:marRight w:val="0"/>
      <w:marTop w:val="0"/>
      <w:marBottom w:val="0"/>
      <w:divBdr>
        <w:top w:val="none" w:sz="0" w:space="0" w:color="auto"/>
        <w:left w:val="none" w:sz="0" w:space="0" w:color="auto"/>
        <w:bottom w:val="none" w:sz="0" w:space="0" w:color="auto"/>
        <w:right w:val="none" w:sz="0" w:space="0" w:color="auto"/>
      </w:divBdr>
    </w:div>
    <w:div w:id="1003774842">
      <w:bodyDiv w:val="1"/>
      <w:marLeft w:val="0"/>
      <w:marRight w:val="0"/>
      <w:marTop w:val="0"/>
      <w:marBottom w:val="0"/>
      <w:divBdr>
        <w:top w:val="none" w:sz="0" w:space="0" w:color="auto"/>
        <w:left w:val="none" w:sz="0" w:space="0" w:color="auto"/>
        <w:bottom w:val="none" w:sz="0" w:space="0" w:color="auto"/>
        <w:right w:val="none" w:sz="0" w:space="0" w:color="auto"/>
      </w:divBdr>
      <w:divsChild>
        <w:div w:id="805925753">
          <w:marLeft w:val="0"/>
          <w:marRight w:val="0"/>
          <w:marTop w:val="0"/>
          <w:marBottom w:val="0"/>
          <w:divBdr>
            <w:top w:val="none" w:sz="0" w:space="0" w:color="auto"/>
            <w:left w:val="none" w:sz="0" w:space="0" w:color="auto"/>
            <w:bottom w:val="none" w:sz="0" w:space="0" w:color="auto"/>
            <w:right w:val="none" w:sz="0" w:space="0" w:color="auto"/>
          </w:divBdr>
        </w:div>
        <w:div w:id="309797780">
          <w:marLeft w:val="0"/>
          <w:marRight w:val="0"/>
          <w:marTop w:val="0"/>
          <w:marBottom w:val="0"/>
          <w:divBdr>
            <w:top w:val="none" w:sz="0" w:space="0" w:color="auto"/>
            <w:left w:val="none" w:sz="0" w:space="0" w:color="auto"/>
            <w:bottom w:val="none" w:sz="0" w:space="0" w:color="auto"/>
            <w:right w:val="none" w:sz="0" w:space="0" w:color="auto"/>
          </w:divBdr>
        </w:div>
        <w:div w:id="1964925630">
          <w:marLeft w:val="0"/>
          <w:marRight w:val="0"/>
          <w:marTop w:val="0"/>
          <w:marBottom w:val="0"/>
          <w:divBdr>
            <w:top w:val="none" w:sz="0" w:space="0" w:color="auto"/>
            <w:left w:val="none" w:sz="0" w:space="0" w:color="auto"/>
            <w:bottom w:val="none" w:sz="0" w:space="0" w:color="auto"/>
            <w:right w:val="none" w:sz="0" w:space="0" w:color="auto"/>
          </w:divBdr>
        </w:div>
        <w:div w:id="1100494240">
          <w:marLeft w:val="0"/>
          <w:marRight w:val="0"/>
          <w:marTop w:val="0"/>
          <w:marBottom w:val="0"/>
          <w:divBdr>
            <w:top w:val="none" w:sz="0" w:space="0" w:color="auto"/>
            <w:left w:val="none" w:sz="0" w:space="0" w:color="auto"/>
            <w:bottom w:val="none" w:sz="0" w:space="0" w:color="auto"/>
            <w:right w:val="none" w:sz="0" w:space="0" w:color="auto"/>
          </w:divBdr>
        </w:div>
        <w:div w:id="1200433818">
          <w:marLeft w:val="0"/>
          <w:marRight w:val="0"/>
          <w:marTop w:val="0"/>
          <w:marBottom w:val="0"/>
          <w:divBdr>
            <w:top w:val="none" w:sz="0" w:space="0" w:color="auto"/>
            <w:left w:val="none" w:sz="0" w:space="0" w:color="auto"/>
            <w:bottom w:val="none" w:sz="0" w:space="0" w:color="auto"/>
            <w:right w:val="none" w:sz="0" w:space="0" w:color="auto"/>
          </w:divBdr>
        </w:div>
        <w:div w:id="1992170346">
          <w:marLeft w:val="0"/>
          <w:marRight w:val="0"/>
          <w:marTop w:val="0"/>
          <w:marBottom w:val="0"/>
          <w:divBdr>
            <w:top w:val="none" w:sz="0" w:space="0" w:color="auto"/>
            <w:left w:val="none" w:sz="0" w:space="0" w:color="auto"/>
            <w:bottom w:val="none" w:sz="0" w:space="0" w:color="auto"/>
            <w:right w:val="none" w:sz="0" w:space="0" w:color="auto"/>
          </w:divBdr>
        </w:div>
      </w:divsChild>
    </w:div>
    <w:div w:id="1133907149">
      <w:bodyDiv w:val="1"/>
      <w:marLeft w:val="0"/>
      <w:marRight w:val="0"/>
      <w:marTop w:val="0"/>
      <w:marBottom w:val="0"/>
      <w:divBdr>
        <w:top w:val="none" w:sz="0" w:space="0" w:color="auto"/>
        <w:left w:val="none" w:sz="0" w:space="0" w:color="auto"/>
        <w:bottom w:val="none" w:sz="0" w:space="0" w:color="auto"/>
        <w:right w:val="none" w:sz="0" w:space="0" w:color="auto"/>
      </w:divBdr>
      <w:divsChild>
        <w:div w:id="883519236">
          <w:marLeft w:val="0"/>
          <w:marRight w:val="0"/>
          <w:marTop w:val="0"/>
          <w:marBottom w:val="0"/>
          <w:divBdr>
            <w:top w:val="none" w:sz="0" w:space="0" w:color="auto"/>
            <w:left w:val="none" w:sz="0" w:space="0" w:color="auto"/>
            <w:bottom w:val="none" w:sz="0" w:space="0" w:color="auto"/>
            <w:right w:val="none" w:sz="0" w:space="0" w:color="auto"/>
          </w:divBdr>
        </w:div>
      </w:divsChild>
    </w:div>
    <w:div w:id="1637181689">
      <w:bodyDiv w:val="1"/>
      <w:marLeft w:val="0"/>
      <w:marRight w:val="0"/>
      <w:marTop w:val="0"/>
      <w:marBottom w:val="0"/>
      <w:divBdr>
        <w:top w:val="none" w:sz="0" w:space="0" w:color="auto"/>
        <w:left w:val="none" w:sz="0" w:space="0" w:color="auto"/>
        <w:bottom w:val="none" w:sz="0" w:space="0" w:color="auto"/>
        <w:right w:val="none" w:sz="0" w:space="0" w:color="auto"/>
      </w:divBdr>
    </w:div>
    <w:div w:id="1639334374">
      <w:bodyDiv w:val="1"/>
      <w:marLeft w:val="0"/>
      <w:marRight w:val="0"/>
      <w:marTop w:val="0"/>
      <w:marBottom w:val="0"/>
      <w:divBdr>
        <w:top w:val="none" w:sz="0" w:space="0" w:color="auto"/>
        <w:left w:val="none" w:sz="0" w:space="0" w:color="auto"/>
        <w:bottom w:val="none" w:sz="0" w:space="0" w:color="auto"/>
        <w:right w:val="none" w:sz="0" w:space="0" w:color="auto"/>
      </w:divBdr>
    </w:div>
    <w:div w:id="1650092365">
      <w:bodyDiv w:val="1"/>
      <w:marLeft w:val="0"/>
      <w:marRight w:val="0"/>
      <w:marTop w:val="0"/>
      <w:marBottom w:val="0"/>
      <w:divBdr>
        <w:top w:val="none" w:sz="0" w:space="0" w:color="auto"/>
        <w:left w:val="none" w:sz="0" w:space="0" w:color="auto"/>
        <w:bottom w:val="none" w:sz="0" w:space="0" w:color="auto"/>
        <w:right w:val="none" w:sz="0" w:space="0" w:color="auto"/>
      </w:divBdr>
    </w:div>
    <w:div w:id="1788962012">
      <w:bodyDiv w:val="1"/>
      <w:marLeft w:val="0"/>
      <w:marRight w:val="0"/>
      <w:marTop w:val="0"/>
      <w:marBottom w:val="0"/>
      <w:divBdr>
        <w:top w:val="none" w:sz="0" w:space="0" w:color="auto"/>
        <w:left w:val="none" w:sz="0" w:space="0" w:color="auto"/>
        <w:bottom w:val="none" w:sz="0" w:space="0" w:color="auto"/>
        <w:right w:val="none" w:sz="0" w:space="0" w:color="auto"/>
      </w:divBdr>
    </w:div>
    <w:div w:id="1801454731">
      <w:bodyDiv w:val="1"/>
      <w:marLeft w:val="0"/>
      <w:marRight w:val="0"/>
      <w:marTop w:val="0"/>
      <w:marBottom w:val="0"/>
      <w:divBdr>
        <w:top w:val="none" w:sz="0" w:space="0" w:color="auto"/>
        <w:left w:val="none" w:sz="0" w:space="0" w:color="auto"/>
        <w:bottom w:val="none" w:sz="0" w:space="0" w:color="auto"/>
        <w:right w:val="none" w:sz="0" w:space="0" w:color="auto"/>
      </w:divBdr>
      <w:divsChild>
        <w:div w:id="110633392">
          <w:blockQuote w:val="1"/>
          <w:marLeft w:val="600"/>
          <w:marRight w:val="0"/>
          <w:marTop w:val="0"/>
          <w:marBottom w:val="0"/>
          <w:divBdr>
            <w:top w:val="none" w:sz="0" w:space="0" w:color="auto"/>
            <w:left w:val="none" w:sz="0" w:space="0" w:color="auto"/>
            <w:bottom w:val="none" w:sz="0" w:space="0" w:color="auto"/>
            <w:right w:val="none" w:sz="0" w:space="0" w:color="auto"/>
          </w:divBdr>
          <w:divsChild>
            <w:div w:id="923144300">
              <w:marLeft w:val="0"/>
              <w:marRight w:val="0"/>
              <w:marTop w:val="0"/>
              <w:marBottom w:val="0"/>
              <w:divBdr>
                <w:top w:val="none" w:sz="0" w:space="0" w:color="auto"/>
                <w:left w:val="none" w:sz="0" w:space="0" w:color="auto"/>
                <w:bottom w:val="none" w:sz="0" w:space="0" w:color="auto"/>
                <w:right w:val="none" w:sz="0" w:space="0" w:color="auto"/>
              </w:divBdr>
            </w:div>
            <w:div w:id="1883321582">
              <w:marLeft w:val="0"/>
              <w:marRight w:val="0"/>
              <w:marTop w:val="0"/>
              <w:marBottom w:val="0"/>
              <w:divBdr>
                <w:top w:val="none" w:sz="0" w:space="0" w:color="auto"/>
                <w:left w:val="none" w:sz="0" w:space="0" w:color="auto"/>
                <w:bottom w:val="none" w:sz="0" w:space="0" w:color="auto"/>
                <w:right w:val="none" w:sz="0" w:space="0" w:color="auto"/>
              </w:divBdr>
            </w:div>
          </w:divsChild>
        </w:div>
        <w:div w:id="115147172">
          <w:blockQuote w:val="1"/>
          <w:marLeft w:val="600"/>
          <w:marRight w:val="0"/>
          <w:marTop w:val="0"/>
          <w:marBottom w:val="0"/>
          <w:divBdr>
            <w:top w:val="none" w:sz="0" w:space="0" w:color="auto"/>
            <w:left w:val="none" w:sz="0" w:space="0" w:color="auto"/>
            <w:bottom w:val="none" w:sz="0" w:space="0" w:color="auto"/>
            <w:right w:val="none" w:sz="0" w:space="0" w:color="auto"/>
          </w:divBdr>
          <w:divsChild>
            <w:div w:id="399014887">
              <w:blockQuote w:val="1"/>
              <w:marLeft w:val="600"/>
              <w:marRight w:val="0"/>
              <w:marTop w:val="0"/>
              <w:marBottom w:val="0"/>
              <w:divBdr>
                <w:top w:val="none" w:sz="0" w:space="0" w:color="auto"/>
                <w:left w:val="none" w:sz="0" w:space="0" w:color="auto"/>
                <w:bottom w:val="none" w:sz="0" w:space="0" w:color="auto"/>
                <w:right w:val="none" w:sz="0" w:space="0" w:color="auto"/>
              </w:divBdr>
              <w:divsChild>
                <w:div w:id="1333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5884">
          <w:blockQuote w:val="1"/>
          <w:marLeft w:val="600"/>
          <w:marRight w:val="0"/>
          <w:marTop w:val="0"/>
          <w:marBottom w:val="0"/>
          <w:divBdr>
            <w:top w:val="none" w:sz="0" w:space="0" w:color="auto"/>
            <w:left w:val="none" w:sz="0" w:space="0" w:color="auto"/>
            <w:bottom w:val="none" w:sz="0" w:space="0" w:color="auto"/>
            <w:right w:val="none" w:sz="0" w:space="0" w:color="auto"/>
          </w:divBdr>
          <w:divsChild>
            <w:div w:id="1814331346">
              <w:blockQuote w:val="1"/>
              <w:marLeft w:val="600"/>
              <w:marRight w:val="0"/>
              <w:marTop w:val="0"/>
              <w:marBottom w:val="0"/>
              <w:divBdr>
                <w:top w:val="none" w:sz="0" w:space="0" w:color="auto"/>
                <w:left w:val="none" w:sz="0" w:space="0" w:color="auto"/>
                <w:bottom w:val="none" w:sz="0" w:space="0" w:color="auto"/>
                <w:right w:val="none" w:sz="0" w:space="0" w:color="auto"/>
              </w:divBdr>
              <w:divsChild>
                <w:div w:id="1576471565">
                  <w:marLeft w:val="0"/>
                  <w:marRight w:val="0"/>
                  <w:marTop w:val="0"/>
                  <w:marBottom w:val="0"/>
                  <w:divBdr>
                    <w:top w:val="none" w:sz="0" w:space="0" w:color="auto"/>
                    <w:left w:val="none" w:sz="0" w:space="0" w:color="auto"/>
                    <w:bottom w:val="none" w:sz="0" w:space="0" w:color="auto"/>
                    <w:right w:val="none" w:sz="0" w:space="0" w:color="auto"/>
                  </w:divBdr>
                </w:div>
              </w:divsChild>
            </w:div>
            <w:div w:id="2100708667">
              <w:blockQuote w:val="1"/>
              <w:marLeft w:val="600"/>
              <w:marRight w:val="0"/>
              <w:marTop w:val="0"/>
              <w:marBottom w:val="0"/>
              <w:divBdr>
                <w:top w:val="none" w:sz="0" w:space="0" w:color="auto"/>
                <w:left w:val="none" w:sz="0" w:space="0" w:color="auto"/>
                <w:bottom w:val="none" w:sz="0" w:space="0" w:color="auto"/>
                <w:right w:val="none" w:sz="0" w:space="0" w:color="auto"/>
              </w:divBdr>
              <w:divsChild>
                <w:div w:id="1467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7113">
          <w:blockQuote w:val="1"/>
          <w:marLeft w:val="600"/>
          <w:marRight w:val="0"/>
          <w:marTop w:val="0"/>
          <w:marBottom w:val="0"/>
          <w:divBdr>
            <w:top w:val="none" w:sz="0" w:space="0" w:color="auto"/>
            <w:left w:val="none" w:sz="0" w:space="0" w:color="auto"/>
            <w:bottom w:val="none" w:sz="0" w:space="0" w:color="auto"/>
            <w:right w:val="none" w:sz="0" w:space="0" w:color="auto"/>
          </w:divBdr>
          <w:divsChild>
            <w:div w:id="1201213081">
              <w:marLeft w:val="0"/>
              <w:marRight w:val="0"/>
              <w:marTop w:val="0"/>
              <w:marBottom w:val="0"/>
              <w:divBdr>
                <w:top w:val="none" w:sz="0" w:space="0" w:color="auto"/>
                <w:left w:val="none" w:sz="0" w:space="0" w:color="auto"/>
                <w:bottom w:val="none" w:sz="0" w:space="0" w:color="auto"/>
                <w:right w:val="none" w:sz="0" w:space="0" w:color="auto"/>
              </w:divBdr>
            </w:div>
            <w:div w:id="2041852510">
              <w:marLeft w:val="0"/>
              <w:marRight w:val="0"/>
              <w:marTop w:val="0"/>
              <w:marBottom w:val="0"/>
              <w:divBdr>
                <w:top w:val="none" w:sz="0" w:space="0" w:color="auto"/>
                <w:left w:val="none" w:sz="0" w:space="0" w:color="auto"/>
                <w:bottom w:val="none" w:sz="0" w:space="0" w:color="auto"/>
                <w:right w:val="none" w:sz="0" w:space="0" w:color="auto"/>
              </w:divBdr>
            </w:div>
          </w:divsChild>
        </w:div>
        <w:div w:id="597761425">
          <w:blockQuote w:val="1"/>
          <w:marLeft w:val="600"/>
          <w:marRight w:val="0"/>
          <w:marTop w:val="0"/>
          <w:marBottom w:val="0"/>
          <w:divBdr>
            <w:top w:val="none" w:sz="0" w:space="0" w:color="auto"/>
            <w:left w:val="none" w:sz="0" w:space="0" w:color="auto"/>
            <w:bottom w:val="none" w:sz="0" w:space="0" w:color="auto"/>
            <w:right w:val="none" w:sz="0" w:space="0" w:color="auto"/>
          </w:divBdr>
          <w:divsChild>
            <w:div w:id="294916849">
              <w:marLeft w:val="0"/>
              <w:marRight w:val="0"/>
              <w:marTop w:val="0"/>
              <w:marBottom w:val="0"/>
              <w:divBdr>
                <w:top w:val="none" w:sz="0" w:space="0" w:color="auto"/>
                <w:left w:val="none" w:sz="0" w:space="0" w:color="auto"/>
                <w:bottom w:val="none" w:sz="0" w:space="0" w:color="auto"/>
                <w:right w:val="none" w:sz="0" w:space="0" w:color="auto"/>
              </w:divBdr>
            </w:div>
            <w:div w:id="946739012">
              <w:marLeft w:val="0"/>
              <w:marRight w:val="0"/>
              <w:marTop w:val="0"/>
              <w:marBottom w:val="0"/>
              <w:divBdr>
                <w:top w:val="none" w:sz="0" w:space="0" w:color="auto"/>
                <w:left w:val="none" w:sz="0" w:space="0" w:color="auto"/>
                <w:bottom w:val="none" w:sz="0" w:space="0" w:color="auto"/>
                <w:right w:val="none" w:sz="0" w:space="0" w:color="auto"/>
              </w:divBdr>
            </w:div>
            <w:div w:id="1564634597">
              <w:marLeft w:val="0"/>
              <w:marRight w:val="0"/>
              <w:marTop w:val="0"/>
              <w:marBottom w:val="0"/>
              <w:divBdr>
                <w:top w:val="none" w:sz="0" w:space="0" w:color="auto"/>
                <w:left w:val="none" w:sz="0" w:space="0" w:color="auto"/>
                <w:bottom w:val="none" w:sz="0" w:space="0" w:color="auto"/>
                <w:right w:val="none" w:sz="0" w:space="0" w:color="auto"/>
              </w:divBdr>
            </w:div>
          </w:divsChild>
        </w:div>
        <w:div w:id="765350180">
          <w:blockQuote w:val="1"/>
          <w:marLeft w:val="600"/>
          <w:marRight w:val="0"/>
          <w:marTop w:val="0"/>
          <w:marBottom w:val="0"/>
          <w:divBdr>
            <w:top w:val="none" w:sz="0" w:space="0" w:color="auto"/>
            <w:left w:val="none" w:sz="0" w:space="0" w:color="auto"/>
            <w:bottom w:val="none" w:sz="0" w:space="0" w:color="auto"/>
            <w:right w:val="none" w:sz="0" w:space="0" w:color="auto"/>
          </w:divBdr>
          <w:divsChild>
            <w:div w:id="753089374">
              <w:blockQuote w:val="1"/>
              <w:marLeft w:val="600"/>
              <w:marRight w:val="0"/>
              <w:marTop w:val="0"/>
              <w:marBottom w:val="0"/>
              <w:divBdr>
                <w:top w:val="none" w:sz="0" w:space="0" w:color="auto"/>
                <w:left w:val="none" w:sz="0" w:space="0" w:color="auto"/>
                <w:bottom w:val="none" w:sz="0" w:space="0" w:color="auto"/>
                <w:right w:val="none" w:sz="0" w:space="0" w:color="auto"/>
              </w:divBdr>
              <w:divsChild>
                <w:div w:id="14915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726">
          <w:blockQuote w:val="1"/>
          <w:marLeft w:val="600"/>
          <w:marRight w:val="0"/>
          <w:marTop w:val="0"/>
          <w:marBottom w:val="0"/>
          <w:divBdr>
            <w:top w:val="none" w:sz="0" w:space="0" w:color="auto"/>
            <w:left w:val="none" w:sz="0" w:space="0" w:color="auto"/>
            <w:bottom w:val="none" w:sz="0" w:space="0" w:color="auto"/>
            <w:right w:val="none" w:sz="0" w:space="0" w:color="auto"/>
          </w:divBdr>
          <w:divsChild>
            <w:div w:id="1239367572">
              <w:blockQuote w:val="1"/>
              <w:marLeft w:val="600"/>
              <w:marRight w:val="0"/>
              <w:marTop w:val="0"/>
              <w:marBottom w:val="0"/>
              <w:divBdr>
                <w:top w:val="none" w:sz="0" w:space="0" w:color="auto"/>
                <w:left w:val="none" w:sz="0" w:space="0" w:color="auto"/>
                <w:bottom w:val="none" w:sz="0" w:space="0" w:color="auto"/>
                <w:right w:val="none" w:sz="0" w:space="0" w:color="auto"/>
              </w:divBdr>
              <w:divsChild>
                <w:div w:id="21111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18411">
          <w:blockQuote w:val="1"/>
          <w:marLeft w:val="600"/>
          <w:marRight w:val="0"/>
          <w:marTop w:val="0"/>
          <w:marBottom w:val="0"/>
          <w:divBdr>
            <w:top w:val="none" w:sz="0" w:space="0" w:color="auto"/>
            <w:left w:val="none" w:sz="0" w:space="0" w:color="auto"/>
            <w:bottom w:val="none" w:sz="0" w:space="0" w:color="auto"/>
            <w:right w:val="none" w:sz="0" w:space="0" w:color="auto"/>
          </w:divBdr>
          <w:divsChild>
            <w:div w:id="491683432">
              <w:marLeft w:val="0"/>
              <w:marRight w:val="0"/>
              <w:marTop w:val="0"/>
              <w:marBottom w:val="0"/>
              <w:divBdr>
                <w:top w:val="none" w:sz="0" w:space="0" w:color="auto"/>
                <w:left w:val="none" w:sz="0" w:space="0" w:color="auto"/>
                <w:bottom w:val="none" w:sz="0" w:space="0" w:color="auto"/>
                <w:right w:val="none" w:sz="0" w:space="0" w:color="auto"/>
              </w:divBdr>
            </w:div>
            <w:div w:id="2004435440">
              <w:marLeft w:val="0"/>
              <w:marRight w:val="0"/>
              <w:marTop w:val="0"/>
              <w:marBottom w:val="0"/>
              <w:divBdr>
                <w:top w:val="none" w:sz="0" w:space="0" w:color="auto"/>
                <w:left w:val="none" w:sz="0" w:space="0" w:color="auto"/>
                <w:bottom w:val="none" w:sz="0" w:space="0" w:color="auto"/>
                <w:right w:val="none" w:sz="0" w:space="0" w:color="auto"/>
              </w:divBdr>
            </w:div>
          </w:divsChild>
        </w:div>
        <w:div w:id="1922640279">
          <w:blockQuote w:val="1"/>
          <w:marLeft w:val="600"/>
          <w:marRight w:val="0"/>
          <w:marTop w:val="0"/>
          <w:marBottom w:val="0"/>
          <w:divBdr>
            <w:top w:val="none" w:sz="0" w:space="0" w:color="auto"/>
            <w:left w:val="none" w:sz="0" w:space="0" w:color="auto"/>
            <w:bottom w:val="none" w:sz="0" w:space="0" w:color="auto"/>
            <w:right w:val="none" w:sz="0" w:space="0" w:color="auto"/>
          </w:divBdr>
          <w:divsChild>
            <w:div w:id="1780180091">
              <w:marLeft w:val="0"/>
              <w:marRight w:val="0"/>
              <w:marTop w:val="0"/>
              <w:marBottom w:val="0"/>
              <w:divBdr>
                <w:top w:val="none" w:sz="0" w:space="0" w:color="auto"/>
                <w:left w:val="none" w:sz="0" w:space="0" w:color="auto"/>
                <w:bottom w:val="none" w:sz="0" w:space="0" w:color="auto"/>
                <w:right w:val="none" w:sz="0" w:space="0" w:color="auto"/>
              </w:divBdr>
            </w:div>
            <w:div w:id="202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09175">
      <w:bodyDiv w:val="1"/>
      <w:marLeft w:val="0"/>
      <w:marRight w:val="0"/>
      <w:marTop w:val="0"/>
      <w:marBottom w:val="0"/>
      <w:divBdr>
        <w:top w:val="none" w:sz="0" w:space="0" w:color="auto"/>
        <w:left w:val="none" w:sz="0" w:space="0" w:color="auto"/>
        <w:bottom w:val="none" w:sz="0" w:space="0" w:color="auto"/>
        <w:right w:val="none" w:sz="0" w:space="0" w:color="auto"/>
      </w:divBdr>
    </w:div>
    <w:div w:id="2069256137">
      <w:bodyDiv w:val="1"/>
      <w:marLeft w:val="0"/>
      <w:marRight w:val="0"/>
      <w:marTop w:val="0"/>
      <w:marBottom w:val="0"/>
      <w:divBdr>
        <w:top w:val="none" w:sz="0" w:space="0" w:color="auto"/>
        <w:left w:val="none" w:sz="0" w:space="0" w:color="auto"/>
        <w:bottom w:val="none" w:sz="0" w:space="0" w:color="auto"/>
        <w:right w:val="none" w:sz="0" w:space="0" w:color="auto"/>
      </w:divBdr>
      <w:divsChild>
        <w:div w:id="337273850">
          <w:marLeft w:val="0"/>
          <w:marRight w:val="0"/>
          <w:marTop w:val="0"/>
          <w:marBottom w:val="0"/>
          <w:divBdr>
            <w:top w:val="none" w:sz="0" w:space="0" w:color="auto"/>
            <w:left w:val="none" w:sz="0" w:space="0" w:color="auto"/>
            <w:bottom w:val="none" w:sz="0" w:space="0" w:color="auto"/>
            <w:right w:val="none" w:sz="0" w:space="0" w:color="auto"/>
          </w:divBdr>
        </w:div>
      </w:divsChild>
    </w:div>
    <w:div w:id="207666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42053-8215-45DB-A372-ED3F2E2A0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23030</Words>
  <Characters>131272</Characters>
  <Application>Microsoft Office Word</Application>
  <DocSecurity>0</DocSecurity>
  <Lines>1093</Lines>
  <Paragraphs>307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Cabal Ruano</dc:creator>
  <cp:keywords/>
  <dc:description/>
  <cp:lastModifiedBy>Ciro Cabal Ruano</cp:lastModifiedBy>
  <cp:revision>20</cp:revision>
  <cp:lastPrinted>2020-05-14T16:17:00Z</cp:lastPrinted>
  <dcterms:created xsi:type="dcterms:W3CDTF">2020-05-27T18:18:00Z</dcterms:created>
  <dcterms:modified xsi:type="dcterms:W3CDTF">2020-12-29T15:48:00Z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http://www.zotero.org/styles/ecography</vt:lpwstr>
  </property>
  <property fmtid="{D5CDD505-2E9C-101B-9397-08002B2CF9AE}" pid="5" name="Mendeley Recent Style Name 1_1">
    <vt:lpwstr>Ecography</vt:lpwstr>
  </property>
  <property fmtid="{D5CDD505-2E9C-101B-9397-08002B2CF9AE}" pid="6" name="Mendeley Recent Style Id 2_1">
    <vt:lpwstr>http://www.zotero.org/styles/ecological-monographs</vt:lpwstr>
  </property>
  <property fmtid="{D5CDD505-2E9C-101B-9397-08002B2CF9AE}" pid="7" name="Mendeley Recent Style Name 2_1">
    <vt:lpwstr>Ecological Monographs</vt:lpwstr>
  </property>
  <property fmtid="{D5CDD505-2E9C-101B-9397-08002B2CF9AE}" pid="8" name="Mendeley Recent Style Id 3_1">
    <vt:lpwstr>http://www.zotero.org/styles/methods-in-ecology-and-evolution</vt:lpwstr>
  </property>
  <property fmtid="{D5CDD505-2E9C-101B-9397-08002B2CF9AE}" pid="9" name="Mendeley Recent Style Name 3_1">
    <vt:lpwstr>Methods in Ecology and Evolution</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http://www.zotero.org/styles/perspectives-in-plant-ecology-evolution-and-systematics</vt:lpwstr>
  </property>
  <property fmtid="{D5CDD505-2E9C-101B-9397-08002B2CF9AE}" pid="17" name="Mendeley Recent Style Name 7_1">
    <vt:lpwstr>Perspectives in Plant Ecology, Evolution and Systematics</vt:lpwstr>
  </property>
  <property fmtid="{D5CDD505-2E9C-101B-9397-08002B2CF9AE}" pid="18" name="Mendeley Recent Style Id 8_1">
    <vt:lpwstr>http://www.zotero.org/styles/plant-and-soil</vt:lpwstr>
  </property>
  <property fmtid="{D5CDD505-2E9C-101B-9397-08002B2CF9AE}" pid="19" name="Mendeley Recent Style Name 8_1">
    <vt:lpwstr>Plant and Soil</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y fmtid="{D5CDD505-2E9C-101B-9397-08002B2CF9AE}" pid="22" name="Mendeley Document_1">
    <vt:lpwstr>True</vt:lpwstr>
  </property>
  <property fmtid="{D5CDD505-2E9C-101B-9397-08002B2CF9AE}" pid="23" name="Mendeley Unique User Id_1">
    <vt:lpwstr>8afd6a10-be70-3d82-a977-caf0d167f04a</vt:lpwstr>
  </property>
  <property fmtid="{D5CDD505-2E9C-101B-9397-08002B2CF9AE}" pid="24" name="Mendeley Citation Style_1">
    <vt:lpwstr>http://www.zotero.org/styles/ecography</vt:lpwstr>
  </property>
</Properties>
</file>