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06CC" w:rsidRPr="006A33C1" w:rsidRDefault="00A26B5B" w:rsidP="006E06CC">
      <w:pPr>
        <w:pStyle w:val="MDPI11articletype"/>
      </w:pPr>
      <w:r>
        <w:t xml:space="preserve">Supplemental </w:t>
      </w:r>
      <w:r w:rsidR="002E7E97">
        <w:t>marterials</w:t>
      </w:r>
      <w:r>
        <w:t xml:space="preserve"> for the article</w:t>
      </w:r>
    </w:p>
    <w:p w:rsidR="006E06CC" w:rsidRPr="006A33C1" w:rsidRDefault="004C33D6" w:rsidP="006E06CC">
      <w:pPr>
        <w:pStyle w:val="MDPI12title"/>
        <w:tabs>
          <w:tab w:val="left" w:pos="2687"/>
        </w:tabs>
        <w:spacing w:line="240" w:lineRule="atLeast"/>
      </w:pPr>
      <w:r w:rsidRPr="004C33D6">
        <w:rPr>
          <w:bCs/>
        </w:rPr>
        <w:t>Guideline for the Genome Transposon Annotation derived from evaluation of popular TE tools</w:t>
      </w:r>
    </w:p>
    <w:p w:rsidR="006E06CC" w:rsidRPr="006A33C1" w:rsidRDefault="004C33D6" w:rsidP="006E06CC">
      <w:pPr>
        <w:pStyle w:val="MDPI13authornames"/>
      </w:pPr>
      <w:r>
        <w:t>Haidong Yan</w:t>
      </w:r>
      <w:r w:rsidR="006E06CC" w:rsidRPr="006A33C1">
        <w:t xml:space="preserve"> </w:t>
      </w:r>
      <w:r w:rsidR="006E06CC" w:rsidRPr="006A33C1">
        <w:rPr>
          <w:vertAlign w:val="superscript"/>
        </w:rPr>
        <w:t>1</w:t>
      </w:r>
      <w:r w:rsidR="006E06CC" w:rsidRPr="006A33C1">
        <w:t xml:space="preserve">, </w:t>
      </w:r>
      <w:r>
        <w:t>Federica Torchiana</w:t>
      </w:r>
      <w:r w:rsidR="006E06CC" w:rsidRPr="006A33C1">
        <w:t xml:space="preserve"> </w:t>
      </w:r>
      <w:r w:rsidR="006E06CC" w:rsidRPr="006A33C1">
        <w:rPr>
          <w:vertAlign w:val="superscript"/>
        </w:rPr>
        <w:t>2</w:t>
      </w:r>
      <w:r w:rsidR="006E06CC" w:rsidRPr="006A33C1">
        <w:t xml:space="preserve"> and </w:t>
      </w:r>
      <w:r>
        <w:t>Aureliano Bombarely</w:t>
      </w:r>
      <w:r w:rsidR="006E06CC" w:rsidRPr="006A33C1">
        <w:t xml:space="preserve"> </w:t>
      </w:r>
      <w:r w:rsidR="006E06CC" w:rsidRPr="006A33C1">
        <w:rPr>
          <w:vertAlign w:val="superscript"/>
        </w:rPr>
        <w:t>2,</w:t>
      </w:r>
      <w:r w:rsidR="006E06CC" w:rsidRPr="006A33C1">
        <w:t>*</w:t>
      </w:r>
    </w:p>
    <w:p w:rsidR="006E06CC" w:rsidRPr="006A33C1" w:rsidRDefault="006E06CC" w:rsidP="006E06CC">
      <w:pPr>
        <w:pStyle w:val="MDPI16affiliation"/>
      </w:pPr>
      <w:r w:rsidRPr="006A33C1">
        <w:rPr>
          <w:vertAlign w:val="superscript"/>
        </w:rPr>
        <w:t>1</w:t>
      </w:r>
      <w:r w:rsidRPr="006A33C1">
        <w:tab/>
      </w:r>
      <w:r w:rsidR="004C33D6" w:rsidRPr="004C33D6">
        <w:t>School of Plant and Environmental Sciences, Virginia Tech, Blacksburg, VA 24061 USA</w:t>
      </w:r>
    </w:p>
    <w:p w:rsidR="006E06CC" w:rsidRPr="006A33C1" w:rsidRDefault="006E06CC" w:rsidP="006E06CC">
      <w:pPr>
        <w:pStyle w:val="MDPI16affiliation"/>
      </w:pPr>
      <w:r w:rsidRPr="006A33C1">
        <w:rPr>
          <w:szCs w:val="20"/>
          <w:vertAlign w:val="superscript"/>
        </w:rPr>
        <w:t>2</w:t>
      </w:r>
      <w:r w:rsidRPr="006A33C1">
        <w:rPr>
          <w:szCs w:val="20"/>
        </w:rPr>
        <w:tab/>
      </w:r>
      <w:r w:rsidR="004C33D6" w:rsidRPr="004C33D6">
        <w:rPr>
          <w:szCs w:val="20"/>
        </w:rPr>
        <w:t>Department of Bioscience</w:t>
      </w:r>
      <w:r w:rsidR="004C33D6" w:rsidRPr="004C33D6">
        <w:rPr>
          <w:szCs w:val="20"/>
          <w:lang w:val="it-IT"/>
        </w:rPr>
        <w:t>, Universita degli Studi di Milano Milan, Italy, 20133</w:t>
      </w:r>
    </w:p>
    <w:p w:rsidR="006E06CC" w:rsidRPr="006A33C1" w:rsidRDefault="006E06CC" w:rsidP="006E06CC">
      <w:pPr>
        <w:pStyle w:val="MDPI14history"/>
        <w:spacing w:before="0"/>
        <w:ind w:left="311" w:hanging="198"/>
      </w:pPr>
      <w:r w:rsidRPr="006A33C1">
        <w:rPr>
          <w:b/>
        </w:rPr>
        <w:t>*</w:t>
      </w:r>
      <w:r w:rsidRPr="006A33C1">
        <w:tab/>
        <w:t xml:space="preserve">Correspondence: </w:t>
      </w:r>
      <w:r w:rsidR="004C33D6">
        <w:t>Aureliano.bombarely@unimi.it</w:t>
      </w:r>
      <w:r w:rsidRPr="006A33C1">
        <w:t xml:space="preserve">; </w:t>
      </w:r>
    </w:p>
    <w:p w:rsidR="006E06CC" w:rsidRPr="006A33C1" w:rsidRDefault="006E06CC" w:rsidP="006E06CC">
      <w:pPr>
        <w:pStyle w:val="MDPI14history"/>
      </w:pPr>
      <w:r w:rsidRPr="006A33C1">
        <w:t>Received: date; Accepted: date; Published: date</w:t>
      </w:r>
    </w:p>
    <w:p w:rsidR="002E7E97" w:rsidRPr="00EF2BF5" w:rsidRDefault="00A26B5B" w:rsidP="002E7E97">
      <w:pPr>
        <w:adjustRightInd w:val="0"/>
        <w:snapToGrid w:val="0"/>
        <w:rPr>
          <w:rFonts w:ascii="Arial" w:hAnsi="Arial" w:cs="Arial"/>
          <w:b/>
          <w:sz w:val="20"/>
        </w:rPr>
      </w:pPr>
      <w:r>
        <w:br w:type="page"/>
      </w:r>
      <w:r w:rsidR="002E7E97" w:rsidRPr="00EF2BF5">
        <w:rPr>
          <w:rFonts w:ascii="Arial" w:hAnsi="Arial" w:cs="Arial"/>
          <w:b/>
          <w:sz w:val="20"/>
        </w:rPr>
        <w:lastRenderedPageBreak/>
        <w:t xml:space="preserve">Table S1 </w:t>
      </w:r>
      <w:r w:rsidR="002E7E97" w:rsidRPr="00EF2BF5">
        <w:rPr>
          <w:rFonts w:ascii="Arial" w:hAnsi="Arial" w:cs="Arial"/>
          <w:sz w:val="20"/>
        </w:rPr>
        <w:t>TE identification tools used in plant genome sequencing studies in 2019.</w:t>
      </w:r>
    </w:p>
    <w:tbl>
      <w:tblPr>
        <w:tblW w:w="5240" w:type="pct"/>
        <w:tblInd w:w="-180" w:type="dxa"/>
        <w:tblLayout w:type="fixed"/>
        <w:tblLook w:val="04A0" w:firstRow="1" w:lastRow="0" w:firstColumn="1" w:lastColumn="0" w:noHBand="0" w:noVBand="1"/>
      </w:tblPr>
      <w:tblGrid>
        <w:gridCol w:w="1784"/>
        <w:gridCol w:w="3705"/>
        <w:gridCol w:w="2962"/>
        <w:gridCol w:w="1044"/>
      </w:tblGrid>
      <w:tr w:rsidR="002E7E97" w:rsidRPr="00EF2BF5" w:rsidTr="00CA6F2F">
        <w:trPr>
          <w:trHeight w:val="288"/>
        </w:trPr>
        <w:tc>
          <w:tcPr>
            <w:tcW w:w="93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BF5">
              <w:rPr>
                <w:rFonts w:ascii="Arial" w:hAnsi="Arial" w:cs="Arial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195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BF5">
              <w:rPr>
                <w:rFonts w:ascii="Arial" w:hAnsi="Arial" w:cs="Arial"/>
                <w:b/>
                <w:bCs/>
                <w:sz w:val="18"/>
                <w:szCs w:val="18"/>
              </w:rPr>
              <w:t>De novo-based strategy</w:t>
            </w:r>
          </w:p>
        </w:tc>
        <w:tc>
          <w:tcPr>
            <w:tcW w:w="156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BF5">
              <w:rPr>
                <w:rFonts w:ascii="Arial" w:hAnsi="Arial" w:cs="Arial"/>
                <w:b/>
                <w:bCs/>
                <w:sz w:val="18"/>
                <w:szCs w:val="18"/>
              </w:rPr>
              <w:t>Homology-based strategy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BF5">
              <w:rPr>
                <w:rFonts w:ascii="Arial" w:hAnsi="Arial" w:cs="Arial"/>
                <w:b/>
                <w:bCs/>
                <w:sz w:val="18"/>
                <w:szCs w:val="18"/>
              </w:rPr>
              <w:t>Time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Malania oleifera</w:t>
            </w:r>
          </w:p>
        </w:tc>
        <w:tc>
          <w:tcPr>
            <w:tcW w:w="195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Jan,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Cucurbita argyrosperma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REPET pipeline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REPET pipeline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Jan,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Cinnamomum kanehirae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Jan,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Malania oleifera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Jan,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Panicum miliaceum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LTR_FINDER; PILER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Jan,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Antirrhinum majus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LTR_FINDER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PGSB repeat element database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Jan,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garden strawberry (Fragaria × ananassa)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LTR_FINDER; LTRharvest; LTR_retriever; MITE-Hunter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Feb,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Arachis hypogaea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RepBase; Dfam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Mar,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Crucihimalaya himalaica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PILER; LTR_FINDER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Mar,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Caulerpa lentillifera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Mar,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Actinidia eriantha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LTRharvest; MITE-Hunter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April,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Scutellaria baicalensis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LTR_FINDER; PILER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April,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Carya illinoinensis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May,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Carya cathayensis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May,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Beta patula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 xml:space="preserve">Consensus TEs from </w:t>
            </w: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Beta vulgaris</w:t>
            </w:r>
            <w:r w:rsidRPr="00EF2BF5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Spinacia oleracea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May,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Mercurialis annua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 xml:space="preserve">Consensus TEs from </w:t>
            </w: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Mercurialis annua</w:t>
            </w:r>
            <w:r w:rsidRPr="00EF2BF5">
              <w:rPr>
                <w:rFonts w:ascii="Arial" w:hAnsi="Arial" w:cs="Arial"/>
                <w:sz w:val="18"/>
                <w:szCs w:val="18"/>
              </w:rPr>
              <w:t xml:space="preserve"> (from RepeatModeler), Euphorbiacae, and </w:t>
            </w: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Vitis vinifera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May,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Malus baccata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May,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richopus zeylanicus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June,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Sedum album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LTR_FINDER; LTRharvest; LTR_retriever; MITE-Hunter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June,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Abies alba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Consensus TEs from Pinaceae-specific library of 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June,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Xanthoceras sorbifolium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 plant repeat database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June,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Spatholobus suberectus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LTR_FINDER; PILER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July,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Dactylis glomerata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LTR_FINDER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July,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Acer yangbiense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July,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Eragrostis curvula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 xml:space="preserve">Consensus TEs from </w:t>
            </w: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Zea mays</w:t>
            </w:r>
            <w:r w:rsidRPr="00EF2BF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Sorghum bicolor</w:t>
            </w:r>
            <w:r w:rsidRPr="00EF2BF5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Oryza sativa</w:t>
            </w:r>
            <w:r w:rsidRPr="00EF2BF5">
              <w:rPr>
                <w:rFonts w:ascii="Arial" w:hAnsi="Arial" w:cs="Arial"/>
                <w:sz w:val="18"/>
                <w:szCs w:val="18"/>
              </w:rPr>
              <w:t xml:space="preserve"> library of 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July,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Pyrus betuleafolia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LTR_FINDER; RepeatScout; PILER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Aug,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Phytolacca americana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Aug,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Persea americana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REPET pipeline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REPET pipeline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Aug,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Gelsemium elegans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 and Mips-REdat libraries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Aug,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Gossypium raimondii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Consensus TEs from cotton-specific repeats library of 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Aug,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Gossypium turneri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Consensus TEs from cotton-specific repeats library of 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Aug,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Pisum sativum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REPET pipeline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REPET pipeline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Sep,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Chloropicon primus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Sep,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Castanea mollissima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Sep,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Suaeda aralocaspica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PILER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Consensus TEs from Viridiplantae repeats library of 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Sep,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Kochia scoparia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Consensus TEs from Viridiplantae repeats library of 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Sep,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Asclepias syriaca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Sep,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Ananas comosus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Sep,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Solanum aethiopicum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LTRharvest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Oct,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Piper nigrum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LTRharvest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TransposonPSI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Oct,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Polygonum cuspidatum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LTR_FINDER; MITE-Hunter; RepeatScout; PILER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Oct,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Rhododendron williamsianum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Nov,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Chenopodium pallidicaule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Nov,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Pachycladon cheesemanii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LTR_FINDER; MITE-Hunter; TransposonPSI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Consensus TEs from Viridiplantae repeats library of 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Nov,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Benincasa hispida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TIGR plant repeats database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Nov,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Trochodendron </w:t>
            </w: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aralioides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lastRenderedPageBreak/>
              <w:t>RepeatModeler; LTR_FINDER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Nov,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Salix brachista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Nov,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Nyssa sinensis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LTR_FINDER; LTRharvest; LTR_retriever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Nov,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Gossypioides kirkii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Nov,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Ceratopteris richardii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LTRharvest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TESeeker; 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Dec,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Coriandrum sativum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LTR_FINDER; PILER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Dec,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Chlorokybus atmophyticus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LTRharvest; MITE-Hunter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Dec,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Mesostigma viride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LTRharvest; MITE-Hunter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Dec,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Utricularia reniformis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REPET pipeline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REPET pipeline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Dec,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Diospyros oleifera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LTR_FINDER; MITE-Hunter; PILER; RepeatScout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Dec,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Nymphaea colorata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LTR_FINDER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Dec,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Artocarpus heterophyllus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LTRharvest; MITE-Hunter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Dec, 2019</w:t>
            </w:r>
          </w:p>
        </w:tc>
      </w:tr>
      <w:tr w:rsidR="002E7E97" w:rsidRPr="00EF2BF5" w:rsidTr="00CA6F2F">
        <w:trPr>
          <w:trHeight w:val="288"/>
        </w:trPr>
        <w:tc>
          <w:tcPr>
            <w:tcW w:w="93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iCs/>
                <w:sz w:val="18"/>
                <w:szCs w:val="18"/>
              </w:rPr>
              <w:t>Artocarpus altilis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RepeatModeler; LTRharvest; MITE-Hunter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RepBase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Dec, 2019</w:t>
            </w:r>
          </w:p>
        </w:tc>
      </w:tr>
    </w:tbl>
    <w:p w:rsidR="002E7E97" w:rsidRPr="00EF2BF5" w:rsidRDefault="002E7E97" w:rsidP="002E7E97">
      <w:pPr>
        <w:adjustRightInd w:val="0"/>
        <w:snapToGrid w:val="0"/>
        <w:rPr>
          <w:rFonts w:ascii="Arial" w:hAnsi="Arial" w:cs="Arial"/>
          <w:b/>
          <w:sz w:val="20"/>
        </w:rPr>
      </w:pPr>
    </w:p>
    <w:p w:rsidR="002E7E97" w:rsidRPr="00EF2BF5" w:rsidRDefault="002E7E97" w:rsidP="002E7E97">
      <w:pPr>
        <w:rPr>
          <w:rFonts w:ascii="Arial" w:hAnsi="Arial" w:cs="Arial"/>
          <w:b/>
          <w:sz w:val="20"/>
        </w:rPr>
      </w:pPr>
      <w:r w:rsidRPr="00EF2BF5">
        <w:rPr>
          <w:rFonts w:ascii="Arial" w:hAnsi="Arial" w:cs="Arial"/>
          <w:b/>
          <w:sz w:val="20"/>
        </w:rPr>
        <w:br w:type="page"/>
      </w:r>
    </w:p>
    <w:p w:rsidR="002E7E97" w:rsidRPr="00EF2BF5" w:rsidRDefault="002E7E97" w:rsidP="002E7E97">
      <w:pPr>
        <w:adjustRightInd w:val="0"/>
        <w:snapToGrid w:val="0"/>
        <w:rPr>
          <w:rFonts w:ascii="Arial" w:hAnsi="Arial" w:cs="Arial"/>
          <w:sz w:val="20"/>
        </w:rPr>
      </w:pPr>
      <w:r w:rsidRPr="00EF2BF5">
        <w:rPr>
          <w:rFonts w:ascii="Arial" w:hAnsi="Arial" w:cs="Arial"/>
          <w:b/>
          <w:sz w:val="20"/>
        </w:rPr>
        <w:t xml:space="preserve">Table S2 </w:t>
      </w:r>
      <w:r w:rsidRPr="00EF2BF5">
        <w:rPr>
          <w:rFonts w:ascii="Arial" w:hAnsi="Arial" w:cs="Arial"/>
          <w:sz w:val="20"/>
        </w:rPr>
        <w:t>Summary of tools and sources used for TE identification in 2019.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27"/>
        <w:gridCol w:w="1637"/>
        <w:gridCol w:w="3759"/>
        <w:gridCol w:w="1637"/>
      </w:tblGrid>
      <w:tr w:rsidR="002E7E97" w:rsidRPr="00EF2BF5" w:rsidTr="00CA6F2F">
        <w:trPr>
          <w:trHeight w:val="320"/>
        </w:trPr>
        <w:tc>
          <w:tcPr>
            <w:tcW w:w="110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2BF5">
              <w:rPr>
                <w:rFonts w:ascii="Arial" w:hAnsi="Arial" w:cs="Arial"/>
                <w:b/>
                <w:sz w:val="18"/>
                <w:szCs w:val="18"/>
              </w:rPr>
              <w:t>De novo-based strategy</w:t>
            </w:r>
          </w:p>
        </w:tc>
        <w:tc>
          <w:tcPr>
            <w:tcW w:w="89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2BF5">
              <w:rPr>
                <w:rFonts w:ascii="Arial" w:hAnsi="Arial" w:cs="Arial"/>
                <w:b/>
                <w:sz w:val="18"/>
                <w:szCs w:val="18"/>
              </w:rPr>
              <w:t>Number of Studies</w:t>
            </w:r>
          </w:p>
        </w:tc>
        <w:tc>
          <w:tcPr>
            <w:tcW w:w="241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2BF5">
              <w:rPr>
                <w:rFonts w:ascii="Arial" w:hAnsi="Arial" w:cs="Arial"/>
                <w:b/>
                <w:sz w:val="18"/>
                <w:szCs w:val="18"/>
              </w:rPr>
              <w:t>Homology-based strategy</w:t>
            </w:r>
          </w:p>
        </w:tc>
        <w:tc>
          <w:tcPr>
            <w:tcW w:w="58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2BF5">
              <w:rPr>
                <w:rFonts w:ascii="Arial" w:hAnsi="Arial" w:cs="Arial"/>
                <w:b/>
                <w:sz w:val="18"/>
                <w:szCs w:val="18"/>
              </w:rPr>
              <w:t>Number of Studies</w:t>
            </w:r>
          </w:p>
        </w:tc>
      </w:tr>
      <w:tr w:rsidR="002E7E97" w:rsidRPr="00EF2BF5" w:rsidTr="00CA6F2F">
        <w:trPr>
          <w:trHeight w:val="320"/>
        </w:trPr>
        <w:tc>
          <w:tcPr>
            <w:tcW w:w="110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RepeatModeler</w:t>
            </w:r>
          </w:p>
        </w:tc>
        <w:tc>
          <w:tcPr>
            <w:tcW w:w="89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41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All libraries from RepBase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2E7E97" w:rsidRPr="00EF2BF5" w:rsidTr="00CA6F2F">
        <w:trPr>
          <w:trHeight w:val="320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LTR_FINDER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Species- or genus-specific libraries from RepBase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2E7E97" w:rsidRPr="00EF2BF5" w:rsidTr="00CA6F2F">
        <w:trPr>
          <w:trHeight w:val="320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LTRharvest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Other sources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2E7E97" w:rsidRPr="00EF2BF5" w:rsidTr="00CA6F2F">
        <w:trPr>
          <w:trHeight w:val="320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MITE-Hunter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2E7E97" w:rsidRPr="00EF2BF5" w:rsidTr="00CA6F2F">
        <w:trPr>
          <w:trHeight w:val="320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PILER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7E97" w:rsidRPr="00EF2BF5" w:rsidTr="00CA6F2F">
        <w:trPr>
          <w:trHeight w:val="320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7E97" w:rsidRPr="00EF2BF5" w:rsidTr="00CA6F2F">
        <w:trPr>
          <w:trHeight w:val="320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REPET pipeline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7E97" w:rsidRPr="00EF2BF5" w:rsidTr="00CA6F2F">
        <w:trPr>
          <w:trHeight w:val="320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LTR_retriever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7E97" w:rsidRPr="00EF2BF5" w:rsidTr="00CA6F2F">
        <w:trPr>
          <w:trHeight w:val="320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RepeatScout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7E97" w:rsidRPr="00EF2BF5" w:rsidTr="00CA6F2F">
        <w:trPr>
          <w:trHeight w:val="320"/>
        </w:trPr>
        <w:tc>
          <w:tcPr>
            <w:tcW w:w="11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TransposonPSI</w:t>
            </w:r>
          </w:p>
        </w:tc>
        <w:tc>
          <w:tcPr>
            <w:tcW w:w="8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7E97" w:rsidRPr="00EF2BF5" w:rsidRDefault="002E7E97" w:rsidP="002E7E97">
      <w:pPr>
        <w:adjustRightInd w:val="0"/>
        <w:snapToGrid w:val="0"/>
        <w:rPr>
          <w:rFonts w:ascii="Arial" w:hAnsi="Arial" w:cs="Arial"/>
          <w:b/>
          <w:sz w:val="20"/>
        </w:rPr>
      </w:pPr>
    </w:p>
    <w:p w:rsidR="002E7E97" w:rsidRPr="00EF2BF5" w:rsidRDefault="002E7E97" w:rsidP="002E7E97">
      <w:pPr>
        <w:rPr>
          <w:rFonts w:ascii="Arial" w:hAnsi="Arial" w:cs="Arial"/>
          <w:b/>
          <w:sz w:val="20"/>
        </w:rPr>
      </w:pPr>
      <w:r w:rsidRPr="00EF2BF5">
        <w:rPr>
          <w:rFonts w:ascii="Arial" w:hAnsi="Arial" w:cs="Arial"/>
          <w:b/>
          <w:sz w:val="20"/>
        </w:rPr>
        <w:br w:type="page"/>
      </w:r>
    </w:p>
    <w:p w:rsidR="002E7E97" w:rsidRPr="00EF2BF5" w:rsidRDefault="002E7E97" w:rsidP="002E7E97">
      <w:pPr>
        <w:adjustRightInd w:val="0"/>
        <w:snapToGrid w:val="0"/>
        <w:rPr>
          <w:rFonts w:ascii="Arial" w:hAnsi="Arial" w:cs="Arial"/>
          <w:sz w:val="20"/>
        </w:rPr>
      </w:pPr>
      <w:r w:rsidRPr="00EF2BF5">
        <w:rPr>
          <w:rFonts w:ascii="Arial" w:hAnsi="Arial" w:cs="Arial"/>
          <w:b/>
          <w:sz w:val="20"/>
        </w:rPr>
        <w:t>Table S3</w:t>
      </w:r>
      <w:r w:rsidRPr="00EF2BF5">
        <w:rPr>
          <w:rFonts w:ascii="Arial" w:hAnsi="Arial" w:cs="Arial"/>
          <w:sz w:val="20"/>
        </w:rPr>
        <w:t xml:space="preserve"> TE copy number for each mutation type.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2970"/>
        <w:gridCol w:w="1440"/>
        <w:gridCol w:w="1620"/>
        <w:gridCol w:w="2430"/>
        <w:gridCol w:w="1440"/>
      </w:tblGrid>
      <w:tr w:rsidR="002E7E97" w:rsidRPr="00EF2BF5" w:rsidTr="00CA6F2F">
        <w:trPr>
          <w:trHeight w:val="320"/>
        </w:trPr>
        <w:tc>
          <w:tcPr>
            <w:tcW w:w="2970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EF2BF5">
              <w:rPr>
                <w:rFonts w:ascii="Arial" w:hAnsi="Arial" w:cs="Arial"/>
                <w:b/>
                <w:bCs/>
                <w:sz w:val="18"/>
              </w:rPr>
              <w:t>Type</w:t>
            </w:r>
          </w:p>
        </w:tc>
        <w:tc>
          <w:tcPr>
            <w:tcW w:w="1440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EF2BF5">
              <w:rPr>
                <w:rFonts w:ascii="Arial" w:hAnsi="Arial" w:cs="Arial"/>
                <w:b/>
                <w:bCs/>
                <w:sz w:val="18"/>
              </w:rPr>
              <w:t>Level</w:t>
            </w:r>
          </w:p>
        </w:tc>
        <w:tc>
          <w:tcPr>
            <w:tcW w:w="1620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EF2BF5">
              <w:rPr>
                <w:rFonts w:ascii="Arial" w:hAnsi="Arial" w:cs="Arial"/>
                <w:b/>
                <w:bCs/>
                <w:sz w:val="18"/>
              </w:rPr>
              <w:t>Copy number</w:t>
            </w:r>
          </w:p>
        </w:tc>
        <w:tc>
          <w:tcPr>
            <w:tcW w:w="2430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EF2BF5">
              <w:rPr>
                <w:rFonts w:ascii="Arial" w:hAnsi="Arial" w:cs="Arial"/>
                <w:b/>
                <w:bCs/>
                <w:sz w:val="18"/>
              </w:rPr>
              <w:t>Fusion copy number</w:t>
            </w:r>
          </w:p>
        </w:tc>
        <w:tc>
          <w:tcPr>
            <w:tcW w:w="1440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EF2BF5">
              <w:rPr>
                <w:rFonts w:ascii="Arial" w:hAnsi="Arial" w:cs="Arial"/>
                <w:b/>
                <w:bCs/>
                <w:sz w:val="18"/>
              </w:rPr>
              <w:t>Total number</w:t>
            </w:r>
          </w:p>
        </w:tc>
      </w:tr>
      <w:tr w:rsidR="002E7E97" w:rsidRPr="00EF2BF5" w:rsidTr="00CA6F2F">
        <w:trPr>
          <w:trHeight w:val="320"/>
        </w:trPr>
        <w:tc>
          <w:tcPr>
            <w:tcW w:w="2970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Mutation</w:t>
            </w: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1%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250</w:t>
            </w:r>
          </w:p>
        </w:tc>
        <w:tc>
          <w:tcPr>
            <w:tcW w:w="243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270</w:t>
            </w:r>
          </w:p>
        </w:tc>
      </w:tr>
      <w:tr w:rsidR="002E7E97" w:rsidRPr="00EF2BF5" w:rsidTr="00CA6F2F">
        <w:trPr>
          <w:trHeight w:val="320"/>
        </w:trPr>
        <w:tc>
          <w:tcPr>
            <w:tcW w:w="29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5%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250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270</w:t>
            </w:r>
          </w:p>
        </w:tc>
      </w:tr>
      <w:tr w:rsidR="002E7E97" w:rsidRPr="00EF2BF5" w:rsidTr="00CA6F2F">
        <w:trPr>
          <w:trHeight w:val="320"/>
        </w:trPr>
        <w:tc>
          <w:tcPr>
            <w:tcW w:w="29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10%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250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270</w:t>
            </w:r>
          </w:p>
        </w:tc>
      </w:tr>
      <w:tr w:rsidR="002E7E97" w:rsidRPr="00EF2BF5" w:rsidTr="00CA6F2F">
        <w:trPr>
          <w:trHeight w:val="320"/>
        </w:trPr>
        <w:tc>
          <w:tcPr>
            <w:tcW w:w="29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Insertion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1%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250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270</w:t>
            </w:r>
          </w:p>
        </w:tc>
      </w:tr>
      <w:tr w:rsidR="002E7E97" w:rsidRPr="00EF2BF5" w:rsidTr="00CA6F2F">
        <w:trPr>
          <w:trHeight w:val="320"/>
        </w:trPr>
        <w:tc>
          <w:tcPr>
            <w:tcW w:w="29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5%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250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270</w:t>
            </w:r>
          </w:p>
        </w:tc>
      </w:tr>
      <w:tr w:rsidR="002E7E97" w:rsidRPr="00EF2BF5" w:rsidTr="00CA6F2F">
        <w:trPr>
          <w:trHeight w:val="320"/>
        </w:trPr>
        <w:tc>
          <w:tcPr>
            <w:tcW w:w="29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10%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250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270</w:t>
            </w:r>
          </w:p>
        </w:tc>
      </w:tr>
      <w:tr w:rsidR="002E7E97" w:rsidRPr="00EF2BF5" w:rsidTr="00CA6F2F">
        <w:trPr>
          <w:trHeight w:val="320"/>
        </w:trPr>
        <w:tc>
          <w:tcPr>
            <w:tcW w:w="29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Deletion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1%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250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270</w:t>
            </w:r>
          </w:p>
        </w:tc>
      </w:tr>
      <w:tr w:rsidR="002E7E97" w:rsidRPr="00EF2BF5" w:rsidTr="00CA6F2F">
        <w:trPr>
          <w:trHeight w:val="320"/>
        </w:trPr>
        <w:tc>
          <w:tcPr>
            <w:tcW w:w="29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5%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250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270</w:t>
            </w:r>
          </w:p>
        </w:tc>
      </w:tr>
      <w:tr w:rsidR="002E7E97" w:rsidRPr="00EF2BF5" w:rsidTr="00CA6F2F">
        <w:trPr>
          <w:trHeight w:val="320"/>
        </w:trPr>
        <w:tc>
          <w:tcPr>
            <w:tcW w:w="29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10%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250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270</w:t>
            </w:r>
          </w:p>
        </w:tc>
      </w:tr>
      <w:tr w:rsidR="002E7E97" w:rsidRPr="00EF2BF5" w:rsidTr="00CA6F2F">
        <w:trPr>
          <w:trHeight w:val="3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Mutation + Deletion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1%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250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270</w:t>
            </w:r>
          </w:p>
        </w:tc>
      </w:tr>
      <w:tr w:rsidR="002E7E97" w:rsidRPr="00EF2BF5" w:rsidTr="00CA6F2F">
        <w:trPr>
          <w:trHeight w:val="3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Mutation + Insertion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1%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250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270</w:t>
            </w:r>
          </w:p>
        </w:tc>
      </w:tr>
      <w:tr w:rsidR="002E7E97" w:rsidRPr="00EF2BF5" w:rsidTr="00CA6F2F">
        <w:trPr>
          <w:trHeight w:val="3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Insertion + Deletion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1%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250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270</w:t>
            </w:r>
          </w:p>
        </w:tc>
      </w:tr>
      <w:tr w:rsidR="002E7E97" w:rsidRPr="00EF2BF5" w:rsidTr="00CA6F2F">
        <w:trPr>
          <w:trHeight w:val="3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Mutation + Insertion + Deletion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1%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250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270</w:t>
            </w:r>
          </w:p>
        </w:tc>
      </w:tr>
      <w:tr w:rsidR="002E7E97" w:rsidRPr="00EF2BF5" w:rsidTr="00CA6F2F">
        <w:trPr>
          <w:trHeight w:val="3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Non-variation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250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270</w:t>
            </w:r>
          </w:p>
        </w:tc>
      </w:tr>
      <w:tr w:rsidR="002E7E97" w:rsidRPr="00EF2BF5" w:rsidTr="00CA6F2F">
        <w:trPr>
          <w:trHeight w:val="320"/>
        </w:trPr>
        <w:tc>
          <w:tcPr>
            <w:tcW w:w="29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F2BF5">
              <w:rPr>
                <w:rFonts w:ascii="Arial" w:hAnsi="Arial" w:cs="Arial"/>
                <w:sz w:val="18"/>
              </w:rPr>
              <w:t>3780</w:t>
            </w:r>
          </w:p>
        </w:tc>
      </w:tr>
    </w:tbl>
    <w:p w:rsidR="002E7E97" w:rsidRPr="00EF2BF5" w:rsidRDefault="002E7E97" w:rsidP="002E7E97">
      <w:pPr>
        <w:adjustRightInd w:val="0"/>
        <w:snapToGrid w:val="0"/>
        <w:spacing w:before="120" w:after="120"/>
        <w:rPr>
          <w:rFonts w:ascii="Arial" w:hAnsi="Arial" w:cs="Arial"/>
          <w:sz w:val="21"/>
        </w:rPr>
      </w:pPr>
    </w:p>
    <w:p w:rsidR="002E7E97" w:rsidRPr="00EF2BF5" w:rsidRDefault="002E7E97" w:rsidP="002E7E97">
      <w:pPr>
        <w:rPr>
          <w:rFonts w:ascii="Arial" w:hAnsi="Arial" w:cs="Arial"/>
          <w:sz w:val="21"/>
        </w:rPr>
      </w:pPr>
      <w:r w:rsidRPr="00EF2BF5">
        <w:rPr>
          <w:rFonts w:ascii="Arial" w:hAnsi="Arial" w:cs="Arial"/>
          <w:sz w:val="21"/>
        </w:rPr>
        <w:br w:type="page"/>
      </w:r>
    </w:p>
    <w:p w:rsidR="002E7E97" w:rsidRPr="00EF2BF5" w:rsidRDefault="002E7E97" w:rsidP="002E7E97">
      <w:pPr>
        <w:adjustRightInd w:val="0"/>
        <w:snapToGrid w:val="0"/>
        <w:rPr>
          <w:rFonts w:ascii="Arial" w:hAnsi="Arial" w:cs="Arial"/>
          <w:sz w:val="20"/>
        </w:rPr>
      </w:pPr>
      <w:r w:rsidRPr="00EF2BF5">
        <w:rPr>
          <w:rFonts w:ascii="Arial" w:hAnsi="Arial" w:cs="Arial"/>
          <w:b/>
          <w:sz w:val="20"/>
        </w:rPr>
        <w:t>Table S4</w:t>
      </w:r>
      <w:r w:rsidRPr="00EF2BF5">
        <w:rPr>
          <w:rFonts w:ascii="Arial" w:hAnsi="Arial" w:cs="Arial"/>
          <w:sz w:val="20"/>
        </w:rPr>
        <w:t xml:space="preserve"> Library collection from 22 genera from RepBase and PGSB datasets.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68"/>
        <w:gridCol w:w="2066"/>
        <w:gridCol w:w="2066"/>
        <w:gridCol w:w="2066"/>
      </w:tblGrid>
      <w:tr w:rsidR="002E7E97" w:rsidRPr="00EF2BF5" w:rsidTr="00CA6F2F">
        <w:tc>
          <w:tcPr>
            <w:tcW w:w="1504" w:type="pct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b/>
                <w:bCs/>
                <w:sz w:val="18"/>
                <w:szCs w:val="18"/>
              </w:rPr>
              <w:t>Genera</w:t>
            </w:r>
          </w:p>
        </w:tc>
        <w:tc>
          <w:tcPr>
            <w:tcW w:w="1165" w:type="pct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b/>
                <w:bCs/>
                <w:sz w:val="18"/>
                <w:szCs w:val="18"/>
              </w:rPr>
              <w:t>Family</w:t>
            </w:r>
          </w:p>
        </w:tc>
        <w:tc>
          <w:tcPr>
            <w:tcW w:w="1165" w:type="pct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1165" w:type="pct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b/>
                <w:bCs/>
                <w:sz w:val="18"/>
                <w:szCs w:val="18"/>
              </w:rPr>
              <w:t>Library number</w:t>
            </w:r>
          </w:p>
        </w:tc>
      </w:tr>
      <w:tr w:rsidR="002E7E97" w:rsidRPr="00EF2BF5" w:rsidTr="00CA6F2F">
        <w:tc>
          <w:tcPr>
            <w:tcW w:w="15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Arabidopsis</w:t>
            </w:r>
          </w:p>
        </w:tc>
        <w:tc>
          <w:tcPr>
            <w:tcW w:w="11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Brassicaceae</w:t>
            </w:r>
          </w:p>
        </w:tc>
        <w:tc>
          <w:tcPr>
            <w:tcW w:w="11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Dicots</w:t>
            </w:r>
          </w:p>
        </w:tc>
        <w:tc>
          <w:tcPr>
            <w:tcW w:w="11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2499</w:t>
            </w:r>
          </w:p>
        </w:tc>
      </w:tr>
      <w:tr w:rsidR="002E7E97" w:rsidRPr="00EF2BF5" w:rsidTr="00CA6F2F"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Brassica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Brassicaceae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Dicots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</w:tr>
      <w:tr w:rsidR="002E7E97" w:rsidRPr="00EF2BF5" w:rsidTr="00CA6F2F"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Lotus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Nelumbonaceae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Dicots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816</w:t>
            </w:r>
          </w:p>
        </w:tc>
      </w:tr>
      <w:tr w:rsidR="002E7E97" w:rsidRPr="00EF2BF5" w:rsidTr="00CA6F2F">
        <w:trPr>
          <w:trHeight w:val="244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Gossypioides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Malvaceae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Dicots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584</w:t>
            </w:r>
          </w:p>
        </w:tc>
      </w:tr>
      <w:tr w:rsidR="002E7E97" w:rsidRPr="00EF2BF5" w:rsidTr="00CA6F2F">
        <w:trPr>
          <w:trHeight w:val="244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Medicago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Fabaceae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Dicots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</w:tr>
      <w:tr w:rsidR="002E7E97" w:rsidRPr="00EF2BF5" w:rsidTr="00CA6F2F">
        <w:trPr>
          <w:trHeight w:val="244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Glycine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Fabaceae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Dicots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5998</w:t>
            </w:r>
          </w:p>
        </w:tc>
      </w:tr>
      <w:tr w:rsidR="002E7E97" w:rsidRPr="00EF2BF5" w:rsidTr="00CA6F2F">
        <w:trPr>
          <w:trHeight w:val="244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Lycopersicon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Solanaceae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Dicots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1786</w:t>
            </w:r>
          </w:p>
        </w:tc>
      </w:tr>
      <w:tr w:rsidR="002E7E97" w:rsidRPr="00EF2BF5" w:rsidTr="00CA6F2F">
        <w:trPr>
          <w:trHeight w:val="244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Prunus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Rosaceae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Dicots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</w:tr>
      <w:tr w:rsidR="002E7E97" w:rsidRPr="00EF2BF5" w:rsidTr="00CA6F2F">
        <w:trPr>
          <w:trHeight w:val="244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Gossypium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Malvaceae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Dicots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11653</w:t>
            </w:r>
          </w:p>
        </w:tc>
      </w:tr>
      <w:tr w:rsidR="002E7E97" w:rsidRPr="00EF2BF5" w:rsidTr="00CA6F2F">
        <w:trPr>
          <w:trHeight w:val="244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Populus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Salicaceae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Dicots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</w:tr>
      <w:tr w:rsidR="002E7E97" w:rsidRPr="00EF2BF5" w:rsidTr="00CA6F2F">
        <w:trPr>
          <w:trHeight w:val="244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Malus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Rosaceae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Dicots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514</w:t>
            </w:r>
          </w:p>
        </w:tc>
      </w:tr>
      <w:tr w:rsidR="002E7E97" w:rsidRPr="00EF2BF5" w:rsidTr="00CA6F2F">
        <w:trPr>
          <w:trHeight w:val="244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Solanum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Solanaceae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Dicots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1849</w:t>
            </w:r>
          </w:p>
        </w:tc>
      </w:tr>
      <w:tr w:rsidR="002E7E97" w:rsidRPr="00EF2BF5" w:rsidTr="00CA6F2F">
        <w:trPr>
          <w:trHeight w:val="244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Saccharum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Poaceae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Monocots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</w:tr>
      <w:tr w:rsidR="002E7E97" w:rsidRPr="00EF2BF5" w:rsidTr="00CA6F2F">
        <w:trPr>
          <w:trHeight w:val="244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Oryza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Poaceae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Monocots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4091</w:t>
            </w:r>
          </w:p>
        </w:tc>
      </w:tr>
      <w:tr w:rsidR="002E7E97" w:rsidRPr="00EF2BF5" w:rsidTr="00CA6F2F">
        <w:trPr>
          <w:trHeight w:val="244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Brachypodium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Poaceae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Monocots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1105</w:t>
            </w:r>
          </w:p>
        </w:tc>
      </w:tr>
      <w:tr w:rsidR="002E7E97" w:rsidRPr="00EF2BF5" w:rsidTr="00CA6F2F">
        <w:trPr>
          <w:trHeight w:val="244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Zea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Poaceae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Monocots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14382</w:t>
            </w:r>
          </w:p>
        </w:tc>
      </w:tr>
      <w:tr w:rsidR="002E7E97" w:rsidRPr="00EF2BF5" w:rsidTr="00CA6F2F">
        <w:trPr>
          <w:trHeight w:val="244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Sorghum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Poaceae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Monocots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7829</w:t>
            </w:r>
          </w:p>
        </w:tc>
      </w:tr>
      <w:tr w:rsidR="002E7E97" w:rsidRPr="00EF2BF5" w:rsidTr="00CA6F2F">
        <w:trPr>
          <w:trHeight w:val="244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Hordeum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Poaceae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Monocots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4725</w:t>
            </w:r>
          </w:p>
        </w:tc>
      </w:tr>
      <w:tr w:rsidR="002E7E97" w:rsidRPr="00EF2BF5" w:rsidTr="00CA6F2F">
        <w:trPr>
          <w:trHeight w:val="244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Triticum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Poaceae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Monocots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4630</w:t>
            </w:r>
          </w:p>
        </w:tc>
      </w:tr>
      <w:tr w:rsidR="002E7E97" w:rsidRPr="00EF2BF5" w:rsidTr="00CA6F2F">
        <w:trPr>
          <w:trHeight w:val="244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Physcomitrella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Funariaceae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1109</w:t>
            </w:r>
          </w:p>
        </w:tc>
      </w:tr>
      <w:tr w:rsidR="002E7E97" w:rsidRPr="00EF2BF5" w:rsidTr="00CA6F2F"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Chlamydomonas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Chlamydomonadaceae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</w:tr>
      <w:tr w:rsidR="002E7E97" w:rsidRPr="00EF2BF5" w:rsidTr="00CA6F2F">
        <w:trPr>
          <w:trHeight w:val="244"/>
        </w:trPr>
        <w:tc>
          <w:tcPr>
            <w:tcW w:w="1504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2BF5">
              <w:rPr>
                <w:rFonts w:ascii="Arial" w:hAnsi="Arial" w:cs="Arial"/>
                <w:i/>
                <w:sz w:val="18"/>
                <w:szCs w:val="18"/>
              </w:rPr>
              <w:t>Picea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Pinaceae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E7E97" w:rsidRPr="00EF2BF5" w:rsidRDefault="002E7E97" w:rsidP="00CA6F2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F5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</w:tr>
    </w:tbl>
    <w:p w:rsidR="002E7E97" w:rsidRPr="00EF2BF5" w:rsidRDefault="002E7E97" w:rsidP="002E7E97">
      <w:pPr>
        <w:adjustRightInd w:val="0"/>
        <w:snapToGrid w:val="0"/>
        <w:spacing w:before="120" w:after="120"/>
        <w:rPr>
          <w:rFonts w:ascii="Arial" w:hAnsi="Arial" w:cs="Arial"/>
        </w:rPr>
      </w:pPr>
    </w:p>
    <w:p w:rsidR="002E7E97" w:rsidRPr="00EF2BF5" w:rsidRDefault="002E7E97" w:rsidP="003004CA">
      <w:pPr>
        <w:rPr>
          <w:rFonts w:ascii="Arial" w:hAnsi="Arial" w:cs="Arial"/>
        </w:rPr>
      </w:pPr>
    </w:p>
    <w:p w:rsidR="002E7E97" w:rsidRPr="00EF2BF5" w:rsidRDefault="002E7E97" w:rsidP="002E7E97">
      <w:pPr>
        <w:rPr>
          <w:rFonts w:ascii="Arial" w:hAnsi="Arial" w:cs="Arial"/>
        </w:rPr>
      </w:pPr>
      <w:r w:rsidRPr="00EF2BF5">
        <w:rPr>
          <w:rFonts w:ascii="Arial" w:hAnsi="Arial" w:cs="Arial"/>
        </w:rPr>
        <w:br w:type="page"/>
      </w:r>
    </w:p>
    <w:p w:rsidR="002E7E97" w:rsidRPr="00EF2BF5" w:rsidRDefault="0015362F" w:rsidP="002E7E97">
      <w:pPr>
        <w:rPr>
          <w:rFonts w:ascii="Arial" w:hAnsi="Arial" w:cs="Arial"/>
        </w:rPr>
      </w:pPr>
      <w:r w:rsidRPr="0015362F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8" o:spid="_x0000_i1030" type="#_x0000_t75" style="width:468pt;height:175.55pt;visibility:visible;mso-wrap-style:square">
            <v:imagedata r:id="rId8" o:title=""/>
          </v:shape>
        </w:pict>
      </w:r>
    </w:p>
    <w:p w:rsidR="002E7E97" w:rsidRPr="00EF2BF5" w:rsidRDefault="002E7E97" w:rsidP="002E7E97">
      <w:pPr>
        <w:adjustRightInd w:val="0"/>
        <w:snapToGrid w:val="0"/>
        <w:spacing w:line="360" w:lineRule="auto"/>
        <w:rPr>
          <w:rFonts w:ascii="Arial" w:hAnsi="Arial" w:cs="Arial"/>
          <w:sz w:val="20"/>
        </w:rPr>
      </w:pPr>
      <w:r w:rsidRPr="00EF2BF5">
        <w:rPr>
          <w:rFonts w:ascii="Arial" w:hAnsi="Arial" w:cs="Arial"/>
          <w:b/>
          <w:sz w:val="20"/>
        </w:rPr>
        <w:t>Figure S</w:t>
      </w:r>
      <w:r>
        <w:rPr>
          <w:rFonts w:ascii="Arial" w:hAnsi="Arial" w:cs="Arial"/>
          <w:b/>
          <w:sz w:val="20"/>
        </w:rPr>
        <w:t>1</w:t>
      </w:r>
      <w:r w:rsidRPr="00EF2BF5">
        <w:rPr>
          <w:rFonts w:ascii="Arial" w:hAnsi="Arial" w:cs="Arial"/>
          <w:b/>
          <w:sz w:val="20"/>
        </w:rPr>
        <w:t xml:space="preserve"> </w:t>
      </w:r>
      <w:r w:rsidRPr="00EF2BF5">
        <w:rPr>
          <w:rFonts w:ascii="Arial" w:hAnsi="Arial" w:cs="Arial"/>
          <w:sz w:val="20"/>
        </w:rPr>
        <w:t xml:space="preserve">Comparison of tool performances with ref-based method for three TE copy types in LTR TEs. REF: Ref-based method. RPMD: RepeatModeler. FIND: LTR_FINDER. HART: LTRharvest. ‘_’ indicates tool combination. </w:t>
      </w:r>
      <w:r>
        <w:rPr>
          <w:rFonts w:ascii="Arial" w:hAnsi="Arial" w:cs="Arial"/>
          <w:sz w:val="20"/>
        </w:rPr>
        <w:t>1X: 1 copy time. 10X: 10 copy times. 25X: 25 copy times. The color of bars indicates different tools and their combinations.</w:t>
      </w:r>
    </w:p>
    <w:p w:rsidR="002E7E97" w:rsidRPr="00EF2BF5" w:rsidRDefault="002E7E97" w:rsidP="002E7E97">
      <w:pPr>
        <w:adjustRightInd w:val="0"/>
        <w:snapToGrid w:val="0"/>
        <w:spacing w:line="360" w:lineRule="auto"/>
        <w:rPr>
          <w:rFonts w:ascii="Arial" w:hAnsi="Arial" w:cs="Arial"/>
        </w:rPr>
      </w:pPr>
    </w:p>
    <w:p w:rsidR="002E7E97" w:rsidRPr="00EF2BF5" w:rsidRDefault="002E7E97" w:rsidP="002E7E97">
      <w:pPr>
        <w:adjustRightInd w:val="0"/>
        <w:snapToGrid w:val="0"/>
        <w:spacing w:line="360" w:lineRule="auto"/>
        <w:rPr>
          <w:rFonts w:ascii="Arial" w:hAnsi="Arial" w:cs="Arial"/>
        </w:rPr>
      </w:pPr>
      <w:r w:rsidRPr="00EF2BF5">
        <w:rPr>
          <w:rFonts w:ascii="Arial" w:hAnsi="Arial" w:cs="Arial"/>
        </w:rPr>
        <w:br w:type="page"/>
      </w:r>
    </w:p>
    <w:p w:rsidR="002E7E97" w:rsidRPr="00EF2BF5" w:rsidRDefault="0015362F" w:rsidP="002E7E97">
      <w:pPr>
        <w:adjustRightInd w:val="0"/>
        <w:snapToGrid w:val="0"/>
        <w:spacing w:line="360" w:lineRule="auto"/>
        <w:rPr>
          <w:rFonts w:ascii="Arial" w:hAnsi="Arial" w:cs="Arial"/>
        </w:rPr>
      </w:pPr>
      <w:r w:rsidRPr="0015362F">
        <w:rPr>
          <w:rFonts w:ascii="Arial" w:hAnsi="Arial" w:cs="Arial"/>
          <w:noProof/>
        </w:rPr>
        <w:pict>
          <v:shape id="Picture 39" o:spid="_x0000_i1029" type="#_x0000_t75" style="width:468pt;height:175.55pt;visibility:visible;mso-wrap-style:square">
            <v:imagedata r:id="rId9" o:title=""/>
          </v:shape>
        </w:pict>
      </w:r>
    </w:p>
    <w:p w:rsidR="002E7E97" w:rsidRPr="00EF2BF5" w:rsidRDefault="002E7E97" w:rsidP="002E7E97">
      <w:pPr>
        <w:adjustRightInd w:val="0"/>
        <w:snapToGrid w:val="0"/>
        <w:spacing w:line="360" w:lineRule="auto"/>
        <w:rPr>
          <w:rFonts w:ascii="Arial" w:hAnsi="Arial" w:cs="Arial"/>
          <w:sz w:val="20"/>
        </w:rPr>
      </w:pPr>
      <w:r w:rsidRPr="00EF2BF5">
        <w:rPr>
          <w:rFonts w:ascii="Arial" w:hAnsi="Arial" w:cs="Arial"/>
          <w:b/>
          <w:sz w:val="20"/>
        </w:rPr>
        <w:t>Figure S</w:t>
      </w:r>
      <w:r>
        <w:rPr>
          <w:rFonts w:ascii="Arial" w:hAnsi="Arial" w:cs="Arial"/>
          <w:b/>
          <w:sz w:val="20"/>
        </w:rPr>
        <w:t>2</w:t>
      </w:r>
      <w:r w:rsidRPr="00EF2BF5">
        <w:rPr>
          <w:rFonts w:ascii="Arial" w:hAnsi="Arial" w:cs="Arial"/>
          <w:b/>
          <w:sz w:val="20"/>
        </w:rPr>
        <w:t xml:space="preserve"> </w:t>
      </w:r>
      <w:r w:rsidRPr="00EF2BF5">
        <w:rPr>
          <w:rFonts w:ascii="Arial" w:hAnsi="Arial" w:cs="Arial"/>
          <w:sz w:val="20"/>
        </w:rPr>
        <w:t>Comparison of tool performances for three TE copy types in MITE TEs. REF: Ref-based method. PRMD: RepeatModeler. HUNT: MITE_Hunter. ‘_’ indicates tool combination.</w:t>
      </w:r>
      <w:r w:rsidRPr="00CF2CD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1X: 1 copy time. 10X: 10 copy times. 25X: 25 copy times. The color of bars indicates different tools and their combinations.</w:t>
      </w:r>
    </w:p>
    <w:p w:rsidR="002E7E97" w:rsidRPr="00EF2BF5" w:rsidRDefault="002E7E97" w:rsidP="002E7E97">
      <w:pPr>
        <w:adjustRightInd w:val="0"/>
        <w:snapToGrid w:val="0"/>
        <w:spacing w:line="360" w:lineRule="auto"/>
        <w:rPr>
          <w:rFonts w:ascii="Arial" w:hAnsi="Arial" w:cs="Arial"/>
        </w:rPr>
      </w:pPr>
      <w:r w:rsidRPr="00EF2BF5">
        <w:rPr>
          <w:rFonts w:ascii="Arial" w:hAnsi="Arial" w:cs="Arial"/>
        </w:rPr>
        <w:br w:type="page"/>
      </w:r>
    </w:p>
    <w:p w:rsidR="002E7E97" w:rsidRPr="00EF2BF5" w:rsidRDefault="002E7E97" w:rsidP="002E7E97">
      <w:pPr>
        <w:adjustRightInd w:val="0"/>
        <w:snapToGrid w:val="0"/>
        <w:spacing w:line="360" w:lineRule="auto"/>
        <w:rPr>
          <w:rFonts w:ascii="Arial" w:hAnsi="Arial" w:cs="Arial"/>
        </w:rPr>
      </w:pPr>
    </w:p>
    <w:p w:rsidR="002E7E97" w:rsidRPr="00EF2BF5" w:rsidRDefault="0015362F" w:rsidP="002E7E97">
      <w:pPr>
        <w:adjustRightInd w:val="0"/>
        <w:snapToGrid w:val="0"/>
        <w:spacing w:line="360" w:lineRule="auto"/>
        <w:rPr>
          <w:rFonts w:ascii="Arial" w:hAnsi="Arial" w:cs="Arial"/>
        </w:rPr>
      </w:pPr>
      <w:r w:rsidRPr="0015362F">
        <w:rPr>
          <w:rFonts w:ascii="Arial" w:hAnsi="Arial" w:cs="Arial"/>
          <w:noProof/>
        </w:rPr>
        <w:pict>
          <v:shape id="Picture 37" o:spid="_x0000_i1028" type="#_x0000_t75" style="width:467.5pt;height:227.35pt;visibility:visible;mso-wrap-style:square">
            <v:imagedata r:id="rId10" o:title=""/>
          </v:shape>
        </w:pict>
      </w:r>
    </w:p>
    <w:p w:rsidR="002E7E97" w:rsidRPr="00EF2BF5" w:rsidRDefault="002E7E97" w:rsidP="002E7E97">
      <w:pPr>
        <w:adjustRightInd w:val="0"/>
        <w:snapToGrid w:val="0"/>
        <w:spacing w:line="360" w:lineRule="auto"/>
        <w:rPr>
          <w:rFonts w:ascii="Arial" w:hAnsi="Arial" w:cs="Arial"/>
          <w:sz w:val="20"/>
        </w:rPr>
      </w:pPr>
      <w:r w:rsidRPr="00EF2BF5">
        <w:rPr>
          <w:rFonts w:ascii="Arial" w:hAnsi="Arial" w:cs="Arial"/>
          <w:b/>
          <w:sz w:val="20"/>
        </w:rPr>
        <w:t>Figure S</w:t>
      </w:r>
      <w:r>
        <w:rPr>
          <w:rFonts w:ascii="Arial" w:hAnsi="Arial" w:cs="Arial"/>
          <w:b/>
          <w:sz w:val="20"/>
        </w:rPr>
        <w:t>3</w:t>
      </w:r>
      <w:r w:rsidRPr="00EF2BF5">
        <w:rPr>
          <w:rFonts w:ascii="Arial" w:hAnsi="Arial" w:cs="Arial"/>
          <w:b/>
          <w:sz w:val="20"/>
        </w:rPr>
        <w:t xml:space="preserve"> </w:t>
      </w:r>
      <w:r w:rsidRPr="00EF2BF5">
        <w:rPr>
          <w:rFonts w:ascii="Arial" w:hAnsi="Arial" w:cs="Arial"/>
          <w:sz w:val="20"/>
        </w:rPr>
        <w:t>Comparison of performances of tools with ref-based method for LTRs detection. a-c indicates TE copy number is one, ten, and twenty-five, respectively. REF: Ref-based method. PRMD: RepeatModeler. FIND: LTR_FINDER. HART: LTRharvest. ‘_’ indicates tool combination.</w:t>
      </w:r>
      <w:r>
        <w:rPr>
          <w:rFonts w:ascii="Arial" w:hAnsi="Arial" w:cs="Arial"/>
          <w:sz w:val="20"/>
        </w:rPr>
        <w:t xml:space="preserve"> Red bar indicates Accuracy. Green bar indicates Precision. Light blue bar indicates Sensitivity. Purple bar indicates Specificity.</w:t>
      </w:r>
      <w:r w:rsidRPr="00EF2BF5">
        <w:rPr>
          <w:rFonts w:ascii="Arial" w:hAnsi="Arial" w:cs="Arial"/>
          <w:sz w:val="20"/>
        </w:rPr>
        <w:t xml:space="preserve"> </w:t>
      </w:r>
    </w:p>
    <w:p w:rsidR="002E7E97" w:rsidRPr="00707452" w:rsidRDefault="002E7E97" w:rsidP="002E7E97"/>
    <w:p w:rsidR="00C169C3" w:rsidRDefault="00C169C3" w:rsidP="002E7E97">
      <w:pPr>
        <w:pStyle w:val="MDPI71References"/>
        <w:numPr>
          <w:ilvl w:val="0"/>
          <w:numId w:val="0"/>
        </w:numPr>
        <w:spacing w:after="240"/>
        <w:ind w:left="425" w:hanging="425"/>
      </w:pPr>
    </w:p>
    <w:p w:rsidR="002E7E97" w:rsidRDefault="002E7E97" w:rsidP="002E7E97">
      <w:pPr>
        <w:pStyle w:val="MDPI71References"/>
        <w:numPr>
          <w:ilvl w:val="0"/>
          <w:numId w:val="0"/>
        </w:numPr>
        <w:spacing w:after="240"/>
        <w:ind w:left="425" w:hanging="425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9"/>
        <w:gridCol w:w="7149"/>
      </w:tblGrid>
      <w:tr w:rsidR="00C169C3" w:rsidRPr="009A0C87" w:rsidTr="00E16F2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169C3" w:rsidRPr="009A0C87" w:rsidRDefault="0015362F" w:rsidP="00FD768E">
            <w:pPr>
              <w:pStyle w:val="MDPI71References"/>
              <w:numPr>
                <w:ilvl w:val="0"/>
                <w:numId w:val="0"/>
              </w:numPr>
              <w:ind w:left="-85"/>
              <w:rPr>
                <w:rFonts w:eastAsia="SimSun"/>
                <w:bCs/>
              </w:rPr>
            </w:pPr>
            <w:r w:rsidRPr="0015362F">
              <w:rPr>
                <w:rFonts w:eastAsia="SimSun"/>
                <w:bCs/>
                <w:noProof/>
                <w:snapToGrid/>
              </w:rPr>
              <w:pict>
                <v:shape id="_x0000_i1025" type="#_x0000_t75" alt="" style="width:78.9pt;height:28.1pt;mso-width-percent:0;mso-height-percent:0;mso-width-percent:0;mso-height-percent:0">
                  <v:imagedata r:id="rId11" o:title="copyRight"/>
                </v:shape>
              </w:pic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C169C3" w:rsidRPr="009A0C87" w:rsidRDefault="00D00688" w:rsidP="00D00688">
            <w:pPr>
              <w:pStyle w:val="MDPI71References"/>
              <w:numPr>
                <w:ilvl w:val="0"/>
                <w:numId w:val="0"/>
              </w:numPr>
              <w:ind w:left="-85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© 2020</w:t>
            </w:r>
            <w:r w:rsidR="00C169C3" w:rsidRPr="009A0C87">
              <w:rPr>
                <w:rFonts w:eastAsia="SimSun"/>
                <w:bCs/>
              </w:rPr>
              <w:t xml:space="preserve"> by the authors. Submitted for possible open access publication under the terms and conditions of the Creative Commons Attribution (CC BY) license (http://creativecommons.org/licenses/by/4.0/).</w:t>
            </w:r>
          </w:p>
        </w:tc>
      </w:tr>
    </w:tbl>
    <w:p w:rsidR="006E06CC" w:rsidRPr="00B0378F" w:rsidRDefault="006E06CC" w:rsidP="00C169C3">
      <w:pPr>
        <w:pStyle w:val="MDPI71References"/>
        <w:numPr>
          <w:ilvl w:val="0"/>
          <w:numId w:val="0"/>
        </w:numPr>
        <w:spacing w:after="240"/>
        <w:rPr>
          <w:rFonts w:eastAsia="SimSun"/>
        </w:rPr>
      </w:pPr>
    </w:p>
    <w:sectPr w:rsidR="006E06CC" w:rsidRPr="00B0378F" w:rsidSect="006E06C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7" w:right="1531" w:bottom="1077" w:left="1531" w:header="1020" w:footer="850" w:gutter="0"/>
      <w:lnNumType w:countBy="1" w:restart="continuous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362F" w:rsidRDefault="0015362F">
      <w:pPr>
        <w:spacing w:line="240" w:lineRule="auto"/>
      </w:pPr>
      <w:r>
        <w:separator/>
      </w:r>
    </w:p>
  </w:endnote>
  <w:endnote w:type="continuationSeparator" w:id="0">
    <w:p w:rsidR="0015362F" w:rsidRDefault="00153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131A" w:rsidRPr="00467AEF" w:rsidRDefault="003B131A" w:rsidP="00FA23F5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131A" w:rsidRPr="00372FCD" w:rsidRDefault="003B131A" w:rsidP="00D00688">
    <w:pPr>
      <w:tabs>
        <w:tab w:val="right" w:pos="8844"/>
      </w:tabs>
      <w:adjustRightInd w:val="0"/>
      <w:snapToGrid w:val="0"/>
      <w:spacing w:before="120" w:line="240" w:lineRule="auto"/>
      <w:rPr>
        <w:rFonts w:ascii="Palatino Linotype" w:hAnsi="Palatino Linotype"/>
        <w:sz w:val="16"/>
        <w:szCs w:val="16"/>
        <w:lang w:val="fr-CH"/>
      </w:rPr>
    </w:pPr>
    <w:r w:rsidRPr="00FA45E7">
      <w:rPr>
        <w:rFonts w:ascii="Palatino Linotype" w:hAnsi="Palatino Linotype"/>
        <w:i/>
        <w:sz w:val="16"/>
        <w:szCs w:val="16"/>
      </w:rPr>
      <w:t>Genes</w:t>
    </w:r>
    <w:r>
      <w:rPr>
        <w:rFonts w:ascii="Palatino Linotype" w:hAnsi="Palatino Linotype"/>
        <w:i/>
        <w:sz w:val="16"/>
        <w:szCs w:val="16"/>
      </w:rPr>
      <w:t xml:space="preserve"> </w:t>
    </w:r>
    <w:r w:rsidRPr="00C169C3">
      <w:rPr>
        <w:rFonts w:ascii="Palatino Linotype" w:hAnsi="Palatino Linotype"/>
        <w:b/>
        <w:bCs/>
        <w:iCs/>
        <w:sz w:val="16"/>
        <w:szCs w:val="16"/>
      </w:rPr>
      <w:t>20</w:t>
    </w:r>
    <w:r>
      <w:rPr>
        <w:rFonts w:ascii="Palatino Linotype" w:hAnsi="Palatino Linotype"/>
        <w:b/>
        <w:bCs/>
        <w:iCs/>
        <w:sz w:val="16"/>
        <w:szCs w:val="16"/>
      </w:rPr>
      <w:t>20</w:t>
    </w:r>
    <w:r w:rsidRPr="00C169C3">
      <w:rPr>
        <w:rFonts w:ascii="Palatino Linotype" w:hAnsi="Palatino Linotype"/>
        <w:bCs/>
        <w:iCs/>
        <w:sz w:val="16"/>
        <w:szCs w:val="16"/>
      </w:rPr>
      <w:t xml:space="preserve">, </w:t>
    </w:r>
    <w:r w:rsidRPr="00C169C3">
      <w:rPr>
        <w:rFonts w:ascii="Palatino Linotype" w:hAnsi="Palatino Linotype"/>
        <w:bCs/>
        <w:i/>
        <w:iCs/>
        <w:sz w:val="16"/>
        <w:szCs w:val="16"/>
      </w:rPr>
      <w:t>1</w:t>
    </w:r>
    <w:r>
      <w:rPr>
        <w:rFonts w:ascii="Palatino Linotype" w:hAnsi="Palatino Linotype"/>
        <w:bCs/>
        <w:i/>
        <w:iCs/>
        <w:sz w:val="16"/>
        <w:szCs w:val="16"/>
      </w:rPr>
      <w:t>1</w:t>
    </w:r>
    <w:r w:rsidRPr="00C169C3">
      <w:rPr>
        <w:rFonts w:ascii="Palatino Linotype" w:hAnsi="Palatino Linotype"/>
        <w:bCs/>
        <w:iCs/>
        <w:sz w:val="16"/>
        <w:szCs w:val="16"/>
      </w:rPr>
      <w:t xml:space="preserve">, </w:t>
    </w:r>
    <w:r>
      <w:rPr>
        <w:rFonts w:ascii="Palatino Linotype" w:hAnsi="Palatino Linotype"/>
        <w:bCs/>
        <w:iCs/>
        <w:sz w:val="16"/>
        <w:szCs w:val="16"/>
      </w:rPr>
      <w:t>x; doi: FOR PEER REVIEW</w:t>
    </w:r>
    <w:r w:rsidRPr="00372FCD">
      <w:rPr>
        <w:rFonts w:ascii="Palatino Linotype" w:hAnsi="Palatino Linotype"/>
        <w:sz w:val="16"/>
        <w:szCs w:val="16"/>
        <w:lang w:val="fr-CH"/>
      </w:rPr>
      <w:tab/>
      <w:t>www.mdpi.com/journal/</w:t>
    </w:r>
    <w:r w:rsidRPr="00FA45E7">
      <w:rPr>
        <w:rFonts w:ascii="Palatino Linotype" w:hAnsi="Palatino Linotype"/>
        <w:sz w:val="16"/>
        <w:szCs w:val="16"/>
      </w:rPr>
      <w:t>genes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362F" w:rsidRDefault="0015362F">
      <w:pPr>
        <w:spacing w:line="240" w:lineRule="auto"/>
      </w:pPr>
      <w:r>
        <w:separator/>
      </w:r>
    </w:p>
  </w:footnote>
  <w:footnote w:type="continuationSeparator" w:id="0">
    <w:p w:rsidR="0015362F" w:rsidRDefault="001536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131A" w:rsidRDefault="003B131A" w:rsidP="00FA23F5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131A" w:rsidRPr="002F100C" w:rsidRDefault="003B131A" w:rsidP="00D00688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i/>
        <w:sz w:val="16"/>
      </w:rPr>
      <w:t xml:space="preserve">Genes </w:t>
    </w:r>
    <w:r w:rsidRPr="00C169C3">
      <w:rPr>
        <w:rFonts w:ascii="Palatino Linotype" w:hAnsi="Palatino Linotype"/>
        <w:b/>
        <w:sz w:val="16"/>
      </w:rPr>
      <w:t>20</w:t>
    </w:r>
    <w:r>
      <w:rPr>
        <w:rFonts w:ascii="Palatino Linotype" w:hAnsi="Palatino Linotype"/>
        <w:b/>
        <w:sz w:val="16"/>
      </w:rPr>
      <w:t>20</w:t>
    </w:r>
    <w:r w:rsidRPr="00C169C3">
      <w:rPr>
        <w:rFonts w:ascii="Palatino Linotype" w:hAnsi="Palatino Linotype"/>
        <w:sz w:val="16"/>
      </w:rPr>
      <w:t xml:space="preserve">, </w:t>
    </w:r>
    <w:r w:rsidRPr="00C169C3">
      <w:rPr>
        <w:rFonts w:ascii="Palatino Linotype" w:hAnsi="Palatino Linotype"/>
        <w:i/>
        <w:sz w:val="16"/>
      </w:rPr>
      <w:t>1</w:t>
    </w:r>
    <w:r>
      <w:rPr>
        <w:rFonts w:ascii="Palatino Linotype" w:hAnsi="Palatino Linotype"/>
        <w:i/>
        <w:sz w:val="16"/>
      </w:rPr>
      <w:t>1</w:t>
    </w:r>
    <w:r>
      <w:rPr>
        <w:rFonts w:ascii="Palatino Linotype" w:hAnsi="Palatino Linotype"/>
        <w:sz w:val="16"/>
      </w:rPr>
      <w:t>, x FOR PEER REVIEW</w:t>
    </w:r>
    <w:r>
      <w:rPr>
        <w:rFonts w:ascii="Palatino Linotype" w:hAnsi="Palatino Linotype"/>
        <w:sz w:val="16"/>
      </w:rPr>
      <w:tab/>
    </w:r>
    <w:r>
      <w:rPr>
        <w:rFonts w:ascii="Palatino Linotype" w:hAnsi="Palatino Linotype"/>
        <w:sz w:val="16"/>
      </w:rPr>
      <w:fldChar w:fldCharType="begin"/>
    </w:r>
    <w:r>
      <w:rPr>
        <w:rFonts w:ascii="Palatino Linotype" w:hAnsi="Palatino Linotype"/>
        <w:sz w:val="16"/>
      </w:rPr>
      <w:instrText xml:space="preserve"> PAGE   \* MERGEFORMAT </w:instrText>
    </w:r>
    <w:r>
      <w:rPr>
        <w:rFonts w:ascii="Palatino Linotype" w:hAnsi="Palatino Linotype"/>
        <w:sz w:val="16"/>
      </w:rPr>
      <w:fldChar w:fldCharType="separate"/>
    </w:r>
    <w:r>
      <w:rPr>
        <w:rFonts w:ascii="Palatino Linotype" w:hAnsi="Palatino Linotype"/>
        <w:noProof/>
        <w:sz w:val="16"/>
      </w:rPr>
      <w:t>3</w:t>
    </w:r>
    <w:r>
      <w:rPr>
        <w:rFonts w:ascii="Palatino Linotype" w:hAnsi="Palatino Linotype"/>
        <w:sz w:val="16"/>
      </w:rPr>
      <w:fldChar w:fldCharType="end"/>
    </w:r>
    <w:r>
      <w:rPr>
        <w:rFonts w:ascii="Palatino Linotype" w:hAnsi="Palatino Linotype"/>
        <w:sz w:val="16"/>
      </w:rPr>
      <w:t xml:space="preserve"> of </w:t>
    </w:r>
    <w:r>
      <w:rPr>
        <w:rFonts w:ascii="Palatino Linotype" w:hAnsi="Palatino Linotype"/>
        <w:sz w:val="16"/>
      </w:rPr>
      <w:fldChar w:fldCharType="begin"/>
    </w:r>
    <w:r>
      <w:rPr>
        <w:rFonts w:ascii="Palatino Linotype" w:hAnsi="Palatino Linotype"/>
        <w:sz w:val="16"/>
      </w:rPr>
      <w:instrText xml:space="preserve"> NUMPAGES   \* MERGEFORMAT </w:instrText>
    </w:r>
    <w:r>
      <w:rPr>
        <w:rFonts w:ascii="Palatino Linotype" w:hAnsi="Palatino Linotype"/>
        <w:sz w:val="16"/>
      </w:rPr>
      <w:fldChar w:fldCharType="separate"/>
    </w:r>
    <w:r>
      <w:rPr>
        <w:rFonts w:ascii="Palatino Linotype" w:hAnsi="Palatino Linotype"/>
        <w:noProof/>
        <w:sz w:val="16"/>
      </w:rPr>
      <w:t>4</w:t>
    </w:r>
    <w:r>
      <w:rPr>
        <w:rFonts w:ascii="Palatino Linotype" w:hAnsi="Palatino Linotype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131A" w:rsidRDefault="0015362F" w:rsidP="00FA23F5">
    <w:pPr>
      <w:pStyle w:val="MDPIheaderjournallogo"/>
    </w:pPr>
    <w:r>
      <w:rPr>
        <w:noProof/>
      </w:rPr>
      <w:pict w14:anchorId="11AF299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74.8pt;margin-top:51pt;width:43.55pt;height:55.85pt;z-index:-1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" stroked="f">
          <v:textbox inset="0,0,0,0">
            <w:txbxContent>
              <w:p w:rsidR="003B131A" w:rsidRDefault="0015362F" w:rsidP="00FA23F5">
                <w:pPr>
                  <w:pStyle w:val="MDPIheaderjournallogo"/>
                  <w:jc w:val="center"/>
                  <w:textboxTightWrap w:val="allLines"/>
                  <w:rPr>
                    <w:i w:val="0"/>
                    <w:szCs w:val="16"/>
                  </w:rPr>
                </w:pPr>
                <w:r w:rsidRPr="006E06CC">
                  <w:rPr>
                    <w:i w:val="0"/>
                    <w:noProof/>
                    <w:szCs w:val="16"/>
                    <w:lang w:eastAsia="zh-CN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42.4pt;height:28.1pt;visibility:visible;mso-width-percent:0;mso-height-percent:0;mso-width-percent:0;mso-height-percent:0">
                      <v:imagedata r:id="rId1" o:title="logo-mdpi"/>
                    </v:shape>
                  </w:pict>
                </w:r>
              </w:p>
            </w:txbxContent>
          </v:textbox>
          <w10:wrap anchorx="page" anchory="page"/>
        </v:shape>
      </w:pict>
    </w:r>
    <w:r w:rsidRPr="00A04686">
      <w:rPr>
        <w:noProof/>
        <w:lang w:eastAsia="zh-CN"/>
      </w:rPr>
      <w:pict>
        <v:shape id="Picture 3" o:spid="_x0000_i1026" type="#_x0000_t75" style="width:99.1pt;height:34.05pt;visibility:visible;mso-width-percent:0;mso-height-percent:0;mso-width-percent:0;mso-height-percent:0">
          <v:imagedata r:id="rId2" o:title="genes_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7C71D6"/>
    <w:multiLevelType w:val="hybridMultilevel"/>
    <w:tmpl w:val="F85C8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bordersDoNotSurroundHeader/>
  <w:bordersDoNotSurroundFooter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3D6"/>
    <w:rsid w:val="00011CBB"/>
    <w:rsid w:val="0002334D"/>
    <w:rsid w:val="0006287F"/>
    <w:rsid w:val="00067BDC"/>
    <w:rsid w:val="000B49B5"/>
    <w:rsid w:val="000E3EAC"/>
    <w:rsid w:val="000F48B2"/>
    <w:rsid w:val="0015362F"/>
    <w:rsid w:val="0016125B"/>
    <w:rsid w:val="001E2AEB"/>
    <w:rsid w:val="00222B80"/>
    <w:rsid w:val="00230D88"/>
    <w:rsid w:val="002667CE"/>
    <w:rsid w:val="002A3E83"/>
    <w:rsid w:val="002D6B37"/>
    <w:rsid w:val="002E7E97"/>
    <w:rsid w:val="003004CA"/>
    <w:rsid w:val="00326141"/>
    <w:rsid w:val="00393997"/>
    <w:rsid w:val="003B131A"/>
    <w:rsid w:val="003B77A5"/>
    <w:rsid w:val="00401D30"/>
    <w:rsid w:val="00440DD9"/>
    <w:rsid w:val="0045669F"/>
    <w:rsid w:val="00476FB6"/>
    <w:rsid w:val="004C33D6"/>
    <w:rsid w:val="004E3799"/>
    <w:rsid w:val="00545C5A"/>
    <w:rsid w:val="00550DEA"/>
    <w:rsid w:val="005712BD"/>
    <w:rsid w:val="0059315A"/>
    <w:rsid w:val="00623D76"/>
    <w:rsid w:val="006365E4"/>
    <w:rsid w:val="00657201"/>
    <w:rsid w:val="00670D7E"/>
    <w:rsid w:val="0068622D"/>
    <w:rsid w:val="0069077C"/>
    <w:rsid w:val="00692393"/>
    <w:rsid w:val="006B4208"/>
    <w:rsid w:val="006B5D04"/>
    <w:rsid w:val="006D7060"/>
    <w:rsid w:val="006E06CC"/>
    <w:rsid w:val="00706EDF"/>
    <w:rsid w:val="0084094A"/>
    <w:rsid w:val="00863B26"/>
    <w:rsid w:val="008819BE"/>
    <w:rsid w:val="008B21BE"/>
    <w:rsid w:val="00930542"/>
    <w:rsid w:val="00966151"/>
    <w:rsid w:val="009A0C87"/>
    <w:rsid w:val="009A3D3E"/>
    <w:rsid w:val="009F07A9"/>
    <w:rsid w:val="009F70E6"/>
    <w:rsid w:val="00A26B5B"/>
    <w:rsid w:val="00A91B46"/>
    <w:rsid w:val="00AC26B3"/>
    <w:rsid w:val="00B06279"/>
    <w:rsid w:val="00B360CD"/>
    <w:rsid w:val="00BA6231"/>
    <w:rsid w:val="00BC266F"/>
    <w:rsid w:val="00BC4CAD"/>
    <w:rsid w:val="00BE7CDB"/>
    <w:rsid w:val="00C1077A"/>
    <w:rsid w:val="00C12023"/>
    <w:rsid w:val="00C169C3"/>
    <w:rsid w:val="00C25253"/>
    <w:rsid w:val="00C267D6"/>
    <w:rsid w:val="00CB2D4D"/>
    <w:rsid w:val="00CC794F"/>
    <w:rsid w:val="00CE673E"/>
    <w:rsid w:val="00D00688"/>
    <w:rsid w:val="00D16056"/>
    <w:rsid w:val="00D919E3"/>
    <w:rsid w:val="00D9589C"/>
    <w:rsid w:val="00DA1B87"/>
    <w:rsid w:val="00DC3B95"/>
    <w:rsid w:val="00DE2761"/>
    <w:rsid w:val="00E16F27"/>
    <w:rsid w:val="00E26679"/>
    <w:rsid w:val="00E32CBB"/>
    <w:rsid w:val="00E844F4"/>
    <w:rsid w:val="00E84CEA"/>
    <w:rsid w:val="00EA1B35"/>
    <w:rsid w:val="00F3293D"/>
    <w:rsid w:val="00F95911"/>
    <w:rsid w:val="00FA23F5"/>
    <w:rsid w:val="00FD768E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A6F17A"/>
  <w15:chartTrackingRefBased/>
  <w15:docId w15:val="{1AF4B04D-4D7C-BE44-9779-B67227FE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6CC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val="en-US"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6E06CC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6E06CC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val="en-US"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6E06CC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6E06CC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6E06CC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6E06CC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6E06CC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6E06CC"/>
    <w:pPr>
      <w:pBdr>
        <w:bottom w:val="single" w:sz="6" w:space="1" w:color="auto"/>
      </w:pBdr>
      <w:ind w:firstLine="0"/>
    </w:pPr>
    <w:rPr>
      <w:snapToGrid/>
      <w:szCs w:val="24"/>
    </w:rPr>
  </w:style>
  <w:style w:type="table" w:customStyle="1" w:styleId="Mdeck5tablebodythreelines">
    <w:name w:val="M_deck_5_table_body_three_lines"/>
    <w:basedOn w:val="TableNormal"/>
    <w:uiPriority w:val="99"/>
    <w:rsid w:val="006E06CC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6E06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E06C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6E06CC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6E0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6E06CC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6E06CC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val="en-US" w:eastAsia="de-CH"/>
    </w:rPr>
  </w:style>
  <w:style w:type="paragraph" w:customStyle="1" w:styleId="MDPI32textnoindent">
    <w:name w:val="MDPI_3.2_text_no_indent"/>
    <w:basedOn w:val="MDPI31text"/>
    <w:qFormat/>
    <w:rsid w:val="006E06CC"/>
    <w:pPr>
      <w:ind w:firstLine="0"/>
    </w:pPr>
  </w:style>
  <w:style w:type="paragraph" w:customStyle="1" w:styleId="MDPI33textspaceafter">
    <w:name w:val="MDPI_3.3_text_space_after"/>
    <w:basedOn w:val="MDPI31text"/>
    <w:qFormat/>
    <w:rsid w:val="006E06CC"/>
    <w:pPr>
      <w:spacing w:after="240"/>
    </w:pPr>
  </w:style>
  <w:style w:type="paragraph" w:customStyle="1" w:styleId="MDPI35textbeforelist">
    <w:name w:val="MDPI_3.5_text_before_list"/>
    <w:basedOn w:val="MDPI31text"/>
    <w:qFormat/>
    <w:rsid w:val="006E06CC"/>
    <w:pPr>
      <w:spacing w:after="120"/>
    </w:pPr>
  </w:style>
  <w:style w:type="paragraph" w:customStyle="1" w:styleId="MDPI36textafterlist">
    <w:name w:val="MDPI_3.6_text_after_list"/>
    <w:basedOn w:val="MDPI31text"/>
    <w:qFormat/>
    <w:rsid w:val="006E06CC"/>
    <w:pPr>
      <w:spacing w:before="120"/>
    </w:pPr>
  </w:style>
  <w:style w:type="paragraph" w:customStyle="1" w:styleId="MDPI37itemize">
    <w:name w:val="MDPI_3.7_itemize"/>
    <w:basedOn w:val="MDPI31text"/>
    <w:qFormat/>
    <w:rsid w:val="006E06CC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6E06CC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6E06CC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6E06CC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6E06CC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PI41tablecaption">
    <w:name w:val="MDPI_4.1_table_caption"/>
    <w:basedOn w:val="MDPI62Acknowledgments"/>
    <w:qFormat/>
    <w:rsid w:val="006E06CC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E844F4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6E06CC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6E06CC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6E06CC"/>
    <w:pPr>
      <w:jc w:val="center"/>
    </w:pPr>
    <w:rPr>
      <w:rFonts w:ascii="Palatino Linotype" w:eastAsia="Times New Roman" w:hAnsi="Palatino Linotype"/>
      <w:snapToGrid w:val="0"/>
      <w:color w:val="000000"/>
      <w:sz w:val="24"/>
      <w:lang w:val="en-US" w:eastAsia="de-DE" w:bidi="en-US"/>
    </w:rPr>
  </w:style>
  <w:style w:type="paragraph" w:customStyle="1" w:styleId="MDPI61Supplementary">
    <w:name w:val="MDPI_6.1_Supplementary"/>
    <w:basedOn w:val="MDPI62Acknowledgments"/>
    <w:qFormat/>
    <w:rsid w:val="006E06CC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6E06CC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6E06CC"/>
  </w:style>
  <w:style w:type="paragraph" w:customStyle="1" w:styleId="MDPI31text">
    <w:name w:val="MDPI_3.1_text"/>
    <w:qFormat/>
    <w:rsid w:val="006E06CC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23heading3">
    <w:name w:val="MDPI_2.3_heading3"/>
    <w:basedOn w:val="MDPI31text"/>
    <w:qFormat/>
    <w:rsid w:val="006E06CC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6E06CC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6E06CC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6E06CC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6CC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06CC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6E06CC"/>
  </w:style>
  <w:style w:type="table" w:customStyle="1" w:styleId="MDPI41threelinetable">
    <w:name w:val="MDPI_4.1_three_line_table"/>
    <w:basedOn w:val="TableNormal"/>
    <w:uiPriority w:val="99"/>
    <w:rsid w:val="00E844F4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2D6B3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93997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C169C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FollowedHyperlink">
    <w:name w:val="FollowedHyperlink"/>
    <w:uiPriority w:val="99"/>
    <w:semiHidden/>
    <w:unhideWhenUsed/>
    <w:rsid w:val="003B131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iso-8859-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ubombarely/Library/Containers/com.microsoft.Word/Data/Desktop/gene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89B03182-0FA2-1046-B16F-92C1D8F9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genes-template.dot</Template>
  <TotalTime>3</TotalTime>
  <Pages>10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Bombarely Gomez, Aureliano</dc:creator>
  <cp:keywords/>
  <dc:description/>
  <cp:lastModifiedBy>Aureliano Bombarely Gómez</cp:lastModifiedBy>
  <cp:revision>4</cp:revision>
  <dcterms:created xsi:type="dcterms:W3CDTF">2020-08-07T16:17:00Z</dcterms:created>
  <dcterms:modified xsi:type="dcterms:W3CDTF">2020-08-07T16:21:00Z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http://www.zotero.org/styles/nature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</vt:lpwstr>
  </property>
  <property fmtid="{D5CDD505-2E9C-101B-9397-08002B2CF9AE}" pid="9" name="Mendeley Recent Style Id 3_1">
    <vt:lpwstr>http://www.zotero.org/styles/chicago-fullnote-bibliography</vt:lpwstr>
  </property>
  <property fmtid="{D5CDD505-2E9C-101B-9397-08002B2CF9AE}" pid="10" name="Mendeley Recent Style Name 3_1">
    <vt:lpwstr>Chicago Manual of Style 17th edition (full note)</vt:lpwstr>
  </property>
  <property fmtid="{D5CDD505-2E9C-101B-9397-08002B2CF9AE}" pid="11" name="Mendeley Recent Style Id 4_1">
    <vt:lpwstr>http://www.zotero.org/styles/chicago-note-bibliography</vt:lpwstr>
  </property>
  <property fmtid="{D5CDD505-2E9C-101B-9397-08002B2CF9AE}" pid="12" name="Mendeley Recent Style Name 4_1">
    <vt:lpwstr>Chicago Manual of Style 17th edition (note)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http://www.zotero.org/styles/harvard1</vt:lpwstr>
  </property>
  <property fmtid="{D5CDD505-2E9C-101B-9397-08002B2CF9AE}" pid="16" name="Mendeley Recent Style Name 6_1">
    <vt:lpwstr>Harvard reference format 1 (deprecated)</vt:lpwstr>
  </property>
  <property fmtid="{D5CDD505-2E9C-101B-9397-08002B2CF9AE}" pid="17" name="Mendeley Recent Style Id 7_1">
    <vt:lpwstr>http://www.zotero.org/styles/ieee</vt:lpwstr>
  </property>
  <property fmtid="{D5CDD505-2E9C-101B-9397-08002B2CF9AE}" pid="18" name="Mendeley Recent Style Name 7_1">
    <vt:lpwstr>IEEE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http://www.zotero.org/styles/the-plant-cell</vt:lpwstr>
  </property>
  <property fmtid="{D5CDD505-2E9C-101B-9397-08002B2CF9AE}" pid="22" name="Mendeley Recent Style Name 9_1">
    <vt:lpwstr>The Plant Cell</vt:lpwstr>
  </property>
</Properties>
</file>