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A1E" w:rsidRDefault="00233A1E" w:rsidP="00233A1E">
      <w:pPr>
        <w:pStyle w:val="MDPIheaderjournallogo"/>
      </w:pPr>
      <w:r w:rsidRPr="00A04686">
        <w:rPr>
          <w:noProof/>
          <w:lang w:eastAsia="en-US"/>
        </w:rPr>
        <w:drawing>
          <wp:inline distT="0" distB="0" distL="0" distR="0">
            <wp:extent cx="1624330" cy="422910"/>
            <wp:effectExtent l="0" t="0" r="0" b="0"/>
            <wp:docPr id="1" name="Picture 1" descr="C:\Users\home\Desktop\logos\polymers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me\Desktop\logos\polymers-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330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1C5" w:rsidRPr="00AD1913" w:rsidRDefault="004801C5" w:rsidP="00AD1913">
      <w:pPr>
        <w:pStyle w:val="BATitle"/>
        <w:rPr>
          <w:b/>
          <w:bCs/>
          <w:sz w:val="28"/>
          <w:u w:val="single"/>
          <w:lang w:eastAsia="zh-TW"/>
        </w:rPr>
      </w:pPr>
      <w:r w:rsidRPr="004B7316">
        <w:rPr>
          <w:b/>
          <w:sz w:val="28"/>
          <w:u w:val="single"/>
        </w:rPr>
        <w:t>Supporting Information</w:t>
      </w:r>
      <w:r w:rsidR="00AB5B9E" w:rsidRPr="004B7316">
        <w:rPr>
          <w:b/>
          <w:sz w:val="28"/>
          <w:u w:val="single"/>
        </w:rPr>
        <w:t xml:space="preserve"> </w:t>
      </w:r>
      <w:r w:rsidR="004B7316" w:rsidRPr="004B7316">
        <w:rPr>
          <w:b/>
          <w:sz w:val="28"/>
          <w:u w:val="single"/>
        </w:rPr>
        <w:t>f</w:t>
      </w:r>
      <w:r w:rsidR="00AB5B9E" w:rsidRPr="004B7316">
        <w:rPr>
          <w:b/>
          <w:sz w:val="28"/>
          <w:u w:val="single"/>
        </w:rPr>
        <w:t>or</w:t>
      </w:r>
      <w:r w:rsidR="004B00E9">
        <w:rPr>
          <w:rFonts w:hint="eastAsia"/>
          <w:b/>
          <w:sz w:val="28"/>
          <w:u w:val="single"/>
          <w:lang w:eastAsia="zh-TW"/>
        </w:rPr>
        <w:t xml:space="preserve"> </w:t>
      </w:r>
      <w:r w:rsidR="00233A1E">
        <w:rPr>
          <w:b/>
          <w:bCs/>
          <w:sz w:val="28"/>
          <w:u w:val="single"/>
          <w:lang w:eastAsia="zh-TW"/>
        </w:rPr>
        <w:t>Polymers</w:t>
      </w:r>
    </w:p>
    <w:p w:rsidR="00357E2B" w:rsidRPr="00357E2B" w:rsidRDefault="00357E2B" w:rsidP="00233A1E">
      <w:pPr>
        <w:pStyle w:val="BATitle"/>
        <w:rPr>
          <w:rFonts w:cs="Times"/>
          <w:b/>
        </w:rPr>
      </w:pPr>
      <w:bookmarkStart w:id="0" w:name="_GoBack"/>
      <w:r w:rsidRPr="00357E2B">
        <w:rPr>
          <w:rFonts w:cs="Times"/>
          <w:b/>
        </w:rPr>
        <w:t>Tough Polyelectrolyte Hydrogels with Antimicrobial Property via Incorporation of Natural Multivalent Phytic Acid</w:t>
      </w:r>
    </w:p>
    <w:bookmarkEnd w:id="0"/>
    <w:p w:rsidR="004801C5" w:rsidRPr="00154CA2" w:rsidRDefault="004801C5" w:rsidP="004801C5">
      <w:pPr>
        <w:pStyle w:val="BBAuthorName"/>
      </w:pPr>
      <w:r w:rsidRPr="00154CA2">
        <w:t>Hoang-Linh Bui</w:t>
      </w:r>
      <w:r w:rsidR="00AD1913">
        <w:t xml:space="preserve"> </w:t>
      </w:r>
      <w:r w:rsidR="00AD1913">
        <w:rPr>
          <w:vertAlign w:val="superscript"/>
        </w:rPr>
        <w:t>a</w:t>
      </w:r>
      <w:r w:rsidRPr="00154CA2">
        <w:t>, Chun-Jen Huang</w:t>
      </w:r>
      <w:r w:rsidR="00AD1913">
        <w:t xml:space="preserve"> </w:t>
      </w:r>
      <w:r w:rsidR="00AD1913" w:rsidRPr="00AD1913">
        <w:rPr>
          <w:vertAlign w:val="superscript"/>
        </w:rPr>
        <w:t>a</w:t>
      </w:r>
      <w:r w:rsidRPr="00E77104">
        <w:rPr>
          <w:vertAlign w:val="superscript"/>
        </w:rPr>
        <w:t>,</w:t>
      </w:r>
      <w:r w:rsidR="00AD1913">
        <w:rPr>
          <w:vertAlign w:val="superscript"/>
        </w:rPr>
        <w:t xml:space="preserve"> b, c</w:t>
      </w:r>
      <w:r w:rsidR="00357E2B">
        <w:rPr>
          <w:vertAlign w:val="superscript"/>
        </w:rPr>
        <w:t>,</w:t>
      </w:r>
      <w:r w:rsidR="00AD1913">
        <w:rPr>
          <w:vertAlign w:val="superscript"/>
        </w:rPr>
        <w:t>*</w:t>
      </w:r>
    </w:p>
    <w:p w:rsidR="004801C5" w:rsidRDefault="00AD1913" w:rsidP="004801C5">
      <w:pPr>
        <w:pStyle w:val="BCAuthorAddress"/>
        <w:jc w:val="left"/>
      </w:pPr>
      <w:r>
        <w:t>a.</w:t>
      </w:r>
      <w:r w:rsidR="004801C5">
        <w:t xml:space="preserve"> Department of Biomedical Sciences and Engineering, National Central University, Jhong-Li, Taoyuan 320 Taiwan.  </w:t>
      </w:r>
    </w:p>
    <w:p w:rsidR="004801C5" w:rsidRDefault="00AD1913" w:rsidP="004801C5">
      <w:pPr>
        <w:pStyle w:val="BCAuthorAddress"/>
        <w:jc w:val="left"/>
      </w:pPr>
      <w:r>
        <w:t>b.</w:t>
      </w:r>
      <w:r w:rsidR="004801C5">
        <w:t xml:space="preserve"> Department of Chemical and Materials Engineering, National Central University, Jhong-Li, Taoyuan 320 Taiwan.</w:t>
      </w:r>
    </w:p>
    <w:p w:rsidR="00357E2B" w:rsidRPr="00444597" w:rsidRDefault="00AD1913" w:rsidP="00357E2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222222"/>
          <w:szCs w:val="24"/>
          <w:shd w:val="clear" w:color="auto" w:fill="FFFFFF"/>
        </w:rPr>
      </w:pPr>
      <w:r w:rsidRPr="00AD1913">
        <w:rPr>
          <w:rFonts w:ascii="Times New Roman" w:hAnsi="Times New Roman"/>
          <w:color w:val="222222"/>
          <w:szCs w:val="24"/>
          <w:shd w:val="clear" w:color="auto" w:fill="FFFFFF"/>
        </w:rPr>
        <w:t>c.</w:t>
      </w:r>
      <w:r w:rsidR="00357E2B">
        <w:rPr>
          <w:rFonts w:ascii="Times New Roman" w:hAnsi="Times New Roman"/>
          <w:color w:val="222222"/>
          <w:szCs w:val="24"/>
          <w:shd w:val="clear" w:color="auto" w:fill="FFFFFF"/>
          <w:vertAlign w:val="superscript"/>
        </w:rPr>
        <w:t xml:space="preserve"> </w:t>
      </w:r>
      <w:r w:rsidR="00357E2B" w:rsidRPr="00444597">
        <w:rPr>
          <w:rFonts w:ascii="Times New Roman" w:hAnsi="Times New Roman"/>
          <w:color w:val="222222"/>
          <w:szCs w:val="24"/>
          <w:shd w:val="clear" w:color="auto" w:fill="FFFFFF"/>
        </w:rPr>
        <w:t>R&amp;D Center for Membrane Technology, Chung Yuan Christian University, 200 Chung Pei Rd., Chung-Li City 32023, Taiwan.</w:t>
      </w:r>
    </w:p>
    <w:p w:rsidR="004801C5" w:rsidRDefault="00AD1913" w:rsidP="00324128">
      <w:pPr>
        <w:pStyle w:val="FACorrespondingAuthorFootnote"/>
        <w:spacing w:after="240"/>
        <w:jc w:val="left"/>
      </w:pPr>
      <w:r>
        <w:t xml:space="preserve">* </w:t>
      </w:r>
      <w:r w:rsidRPr="00AD1913">
        <w:t>Corresponding authors: Email: cjhuang@ncu.edu.tw (C.-J. H.)</w:t>
      </w:r>
    </w:p>
    <w:p w:rsidR="004801C5" w:rsidRDefault="004801C5" w:rsidP="00324128">
      <w:pPr>
        <w:pStyle w:val="FACorrespondingAuthorFootnote"/>
        <w:spacing w:after="240"/>
        <w:jc w:val="left"/>
      </w:pPr>
    </w:p>
    <w:p w:rsidR="004801C5" w:rsidRDefault="004801C5" w:rsidP="00324128">
      <w:pPr>
        <w:pStyle w:val="FACorrespondingAuthorFootnote"/>
        <w:spacing w:after="240"/>
        <w:jc w:val="left"/>
      </w:pPr>
    </w:p>
    <w:p w:rsidR="004801C5" w:rsidRDefault="004801C5" w:rsidP="00324128">
      <w:pPr>
        <w:pStyle w:val="FACorrespondingAuthorFootnote"/>
        <w:spacing w:after="240"/>
        <w:jc w:val="left"/>
      </w:pPr>
    </w:p>
    <w:p w:rsidR="000C05CC" w:rsidRDefault="000C05CC" w:rsidP="00324128">
      <w:pPr>
        <w:pStyle w:val="FACorrespondingAuthorFootnote"/>
        <w:spacing w:after="240"/>
        <w:jc w:val="left"/>
      </w:pPr>
    </w:p>
    <w:p w:rsidR="008C74EA" w:rsidRDefault="00233A1E" w:rsidP="008C74EA">
      <w:pPr>
        <w:pStyle w:val="TAMainText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2.25pt;height:319.5pt">
            <v:imagedata r:id="rId8" o:title="S1" croptop="4472f" cropbottom="1537f" cropleft="2836f" cropright="7772f"/>
          </v:shape>
        </w:pict>
      </w:r>
    </w:p>
    <w:p w:rsidR="00582E74" w:rsidRDefault="00582E74" w:rsidP="00582E74">
      <w:pPr>
        <w:pStyle w:val="Caption"/>
        <w:spacing w:line="480" w:lineRule="auto"/>
        <w:rPr>
          <w:i w:val="0"/>
          <w:noProof/>
          <w:color w:val="000000" w:themeColor="text1"/>
          <w:sz w:val="24"/>
          <w:szCs w:val="24"/>
        </w:rPr>
      </w:pPr>
      <w:r w:rsidRPr="004801C5">
        <w:rPr>
          <w:b/>
          <w:i w:val="0"/>
          <w:noProof/>
          <w:color w:val="000000" w:themeColor="text1"/>
          <w:sz w:val="24"/>
          <w:szCs w:val="20"/>
        </w:rPr>
        <w:t>F</w:t>
      </w:r>
      <w:r>
        <w:rPr>
          <w:b/>
          <w:i w:val="0"/>
          <w:noProof/>
          <w:color w:val="000000" w:themeColor="text1"/>
          <w:sz w:val="24"/>
          <w:szCs w:val="20"/>
        </w:rPr>
        <w:t>igure S1</w:t>
      </w:r>
      <w:r w:rsidRPr="008C74EA">
        <w:rPr>
          <w:b/>
          <w:i w:val="0"/>
          <w:noProof/>
          <w:color w:val="000000" w:themeColor="text1"/>
          <w:sz w:val="24"/>
          <w:szCs w:val="24"/>
        </w:rPr>
        <w:t>.</w:t>
      </w:r>
      <w:r>
        <w:rPr>
          <w:i w:val="0"/>
          <w:noProof/>
          <w:color w:val="000000" w:themeColor="text1"/>
          <w:sz w:val="24"/>
          <w:szCs w:val="24"/>
        </w:rPr>
        <w:t xml:space="preserve"> C</w:t>
      </w:r>
      <w:r w:rsidRPr="008C74EA">
        <w:rPr>
          <w:i w:val="0"/>
          <w:noProof/>
          <w:color w:val="000000" w:themeColor="text1"/>
          <w:sz w:val="24"/>
          <w:szCs w:val="24"/>
        </w:rPr>
        <w:t xml:space="preserve">ompressive stress-strain curves of as-prepared pTMAEMA and as-prepare pTMAEMA-PA after rinsing with DI water, PBS </w:t>
      </w:r>
      <w:r>
        <w:rPr>
          <w:i w:val="0"/>
          <w:noProof/>
          <w:color w:val="000000" w:themeColor="text1"/>
          <w:sz w:val="24"/>
          <w:szCs w:val="24"/>
        </w:rPr>
        <w:t xml:space="preserve">1X </w:t>
      </w:r>
      <w:r w:rsidRPr="008C74EA">
        <w:rPr>
          <w:i w:val="0"/>
          <w:noProof/>
          <w:color w:val="000000" w:themeColor="text1"/>
          <w:sz w:val="24"/>
          <w:szCs w:val="24"/>
        </w:rPr>
        <w:t>and NaCl 4M.</w:t>
      </w:r>
      <w:r>
        <w:rPr>
          <w:i w:val="0"/>
          <w:noProof/>
          <w:color w:val="000000" w:themeColor="text1"/>
          <w:sz w:val="24"/>
          <w:szCs w:val="24"/>
        </w:rPr>
        <w:t xml:space="preserve"> The compressive test was set at a </w:t>
      </w:r>
      <w:r w:rsidRPr="00F9320B">
        <w:rPr>
          <w:i w:val="0"/>
          <w:noProof/>
          <w:color w:val="000000" w:themeColor="text1"/>
          <w:sz w:val="24"/>
          <w:szCs w:val="24"/>
        </w:rPr>
        <w:t>deformation rate of 0.5 mm/min</w:t>
      </w:r>
      <w:r>
        <w:rPr>
          <w:i w:val="0"/>
          <w:noProof/>
          <w:color w:val="000000" w:themeColor="text1"/>
          <w:sz w:val="24"/>
          <w:szCs w:val="24"/>
        </w:rPr>
        <w:t xml:space="preserve"> at room temperature. </w:t>
      </w:r>
    </w:p>
    <w:p w:rsidR="00AD1913" w:rsidRPr="004B00E9" w:rsidRDefault="00AD1913" w:rsidP="00AD1913">
      <w:pPr>
        <w:rPr>
          <w:b/>
        </w:rPr>
      </w:pPr>
      <w:r>
        <w:rPr>
          <w:b/>
        </w:rPr>
        <w:t>PA release profile</w:t>
      </w:r>
    </w:p>
    <w:p w:rsidR="00AD1913" w:rsidRPr="00AD1913" w:rsidRDefault="00AD7CC2" w:rsidP="00886BB7">
      <w:pPr>
        <w:spacing w:line="480" w:lineRule="auto"/>
        <w:ind w:firstLine="202"/>
      </w:pPr>
      <w:r>
        <w:t>Dried</w:t>
      </w:r>
      <w:r w:rsidR="00AD1913" w:rsidRPr="00AD1913">
        <w:t xml:space="preserve"> </w:t>
      </w:r>
      <w:r w:rsidR="00AD1913">
        <w:t>p</w:t>
      </w:r>
      <w:r w:rsidR="00AD1913" w:rsidRPr="00AD1913">
        <w:t xml:space="preserve">TMAEMA-PA hydrogels </w:t>
      </w:r>
      <w:r>
        <w:t xml:space="preserve">(20 mg) </w:t>
      </w:r>
      <w:r w:rsidR="00AD1913" w:rsidRPr="00AD1913">
        <w:t xml:space="preserve">were submerged and shaken in 10 mL PBS (pH 7.4) at 70 rpm to conduct PA released profile in 37 </w:t>
      </w:r>
      <w:r w:rsidR="00AD1913" w:rsidRPr="00AD7CC2">
        <w:rPr>
          <w:vertAlign w:val="superscript"/>
        </w:rPr>
        <w:t>o</w:t>
      </w:r>
      <w:r w:rsidR="00AD1913" w:rsidRPr="00AD1913">
        <w:t xml:space="preserve">C. The </w:t>
      </w:r>
      <w:r w:rsidR="00886BB7">
        <w:t xml:space="preserve">amount of </w:t>
      </w:r>
      <w:r w:rsidR="00AD1913" w:rsidRPr="00AD1913">
        <w:t xml:space="preserve">PA </w:t>
      </w:r>
      <w:r w:rsidR="00886BB7">
        <w:t xml:space="preserve">release </w:t>
      </w:r>
      <w:r w:rsidR="00AD1913" w:rsidRPr="00AD1913">
        <w:t>was measured at 275 nm at room temperature</w:t>
      </w:r>
      <w:r w:rsidR="00886BB7">
        <w:t xml:space="preserve"> using U</w:t>
      </w:r>
      <w:r w:rsidR="00886BB7" w:rsidRPr="00886BB7">
        <w:t>V–vis spectro</w:t>
      </w:r>
      <w:r w:rsidR="00886BB7">
        <w:t>photometer (model V-600, Jasco)</w:t>
      </w:r>
      <w:r w:rsidR="00AD1913" w:rsidRPr="00AD1913">
        <w:t xml:space="preserve">. A calibration curve of PA in DI water was established against the absorbance. After a period of time, 1 mL of </w:t>
      </w:r>
      <w:r w:rsidR="00AD1913" w:rsidRPr="00AD1913">
        <w:lastRenderedPageBreak/>
        <w:t xml:space="preserve">releasing medium containing TMAEMA-PA hydrogels was withdrawn and replace with 1 mL of fresh PBS medium. The amount of PA releasing was measure in three samples to obtain average value. </w:t>
      </w:r>
    </w:p>
    <w:p w:rsidR="00AD1913" w:rsidRPr="00AD1913" w:rsidRDefault="00AD1913" w:rsidP="00AD1913"/>
    <w:p w:rsidR="008C74EA" w:rsidRDefault="00233A1E" w:rsidP="008C74EA">
      <w:pPr>
        <w:pStyle w:val="TAMainText"/>
        <w:keepNext/>
        <w:jc w:val="center"/>
      </w:pPr>
      <w:r>
        <w:pict>
          <v:shape id="_x0000_i1026" type="#_x0000_t75" style="width:380.25pt;height:315.75pt">
            <v:imagedata r:id="rId9" o:title="PA release profile" croptop="4995f" cropbottom="1715f" cropleft="4453f" cropright="7856f"/>
          </v:shape>
        </w:pict>
      </w:r>
    </w:p>
    <w:p w:rsidR="00582E74" w:rsidRPr="004B00E9" w:rsidRDefault="00582E74" w:rsidP="004B00E9">
      <w:pPr>
        <w:pStyle w:val="Caption"/>
        <w:spacing w:line="480" w:lineRule="auto"/>
        <w:jc w:val="left"/>
        <w:rPr>
          <w:i w:val="0"/>
          <w:sz w:val="24"/>
          <w:szCs w:val="24"/>
        </w:rPr>
      </w:pPr>
      <w:r w:rsidRPr="00A0646D">
        <w:rPr>
          <w:b/>
          <w:i w:val="0"/>
          <w:color w:val="000000" w:themeColor="text1"/>
          <w:sz w:val="24"/>
          <w:szCs w:val="24"/>
        </w:rPr>
        <w:t>F</w:t>
      </w:r>
      <w:r>
        <w:rPr>
          <w:b/>
          <w:i w:val="0"/>
          <w:color w:val="000000" w:themeColor="text1"/>
          <w:sz w:val="24"/>
          <w:szCs w:val="24"/>
        </w:rPr>
        <w:t>igure S2</w:t>
      </w:r>
      <w:r w:rsidRPr="00A0646D">
        <w:rPr>
          <w:b/>
          <w:i w:val="0"/>
          <w:color w:val="000000" w:themeColor="text1"/>
          <w:sz w:val="24"/>
          <w:szCs w:val="24"/>
        </w:rPr>
        <w:t>.</w:t>
      </w:r>
      <w:r w:rsidRPr="00A0646D">
        <w:rPr>
          <w:i w:val="0"/>
          <w:color w:val="000000" w:themeColor="text1"/>
          <w:sz w:val="24"/>
          <w:szCs w:val="24"/>
        </w:rPr>
        <w:t xml:space="preserve"> PA release profile of pTMAEMA-PA</w:t>
      </w:r>
      <w:r>
        <w:rPr>
          <w:i w:val="0"/>
          <w:color w:val="000000" w:themeColor="text1"/>
          <w:sz w:val="24"/>
          <w:szCs w:val="24"/>
        </w:rPr>
        <w:t xml:space="preserve"> incubating at 37 </w:t>
      </w:r>
      <w:r w:rsidRPr="009C7ACA">
        <w:rPr>
          <w:i w:val="0"/>
          <w:color w:val="000000" w:themeColor="text1"/>
          <w:sz w:val="24"/>
          <w:szCs w:val="24"/>
          <w:vertAlign w:val="superscript"/>
        </w:rPr>
        <w:t>o</w:t>
      </w:r>
      <w:r>
        <w:rPr>
          <w:i w:val="0"/>
          <w:color w:val="000000" w:themeColor="text1"/>
          <w:sz w:val="24"/>
          <w:szCs w:val="24"/>
        </w:rPr>
        <w:t>C in PBS solution shaking at 100 rpm.</w:t>
      </w:r>
      <w:r w:rsidR="008C74EA">
        <w:rPr>
          <w:i w:val="0"/>
          <w:sz w:val="24"/>
          <w:szCs w:val="24"/>
        </w:rPr>
        <w:t xml:space="preserve"> </w:t>
      </w:r>
    </w:p>
    <w:p w:rsidR="00582E74" w:rsidRPr="004B00E9" w:rsidRDefault="004B00E9" w:rsidP="00582E74">
      <w:pPr>
        <w:rPr>
          <w:b/>
        </w:rPr>
      </w:pPr>
      <w:r w:rsidRPr="004B00E9">
        <w:rPr>
          <w:b/>
        </w:rPr>
        <w:t xml:space="preserve">Extraction cytotoxicity </w:t>
      </w:r>
      <w:r>
        <w:rPr>
          <w:b/>
        </w:rPr>
        <w:t>assay</w:t>
      </w:r>
    </w:p>
    <w:p w:rsidR="004B00E9" w:rsidRPr="005F38C8" w:rsidRDefault="004B00E9" w:rsidP="008322F2">
      <w:pPr>
        <w:pStyle w:val="Caption"/>
        <w:spacing w:line="480" w:lineRule="auto"/>
        <w:ind w:firstLine="720"/>
        <w:rPr>
          <w:i w:val="0"/>
          <w:color w:val="000000" w:themeColor="text1"/>
          <w:sz w:val="24"/>
          <w:szCs w:val="24"/>
        </w:rPr>
      </w:pPr>
      <w:r w:rsidRPr="00F9320B">
        <w:rPr>
          <w:i w:val="0"/>
          <w:color w:val="000000" w:themeColor="text1"/>
          <w:sz w:val="24"/>
          <w:szCs w:val="24"/>
        </w:rPr>
        <w:t>The</w:t>
      </w:r>
      <w:r>
        <w:rPr>
          <w:i w:val="0"/>
          <w:color w:val="000000" w:themeColor="text1"/>
          <w:sz w:val="24"/>
          <w:szCs w:val="24"/>
        </w:rPr>
        <w:t xml:space="preserve"> extraction cytotoxicity assay </w:t>
      </w:r>
      <w:r w:rsidRPr="00F9320B">
        <w:rPr>
          <w:i w:val="0"/>
          <w:color w:val="000000" w:themeColor="text1"/>
          <w:sz w:val="24"/>
          <w:szCs w:val="24"/>
        </w:rPr>
        <w:t xml:space="preserve">was </w:t>
      </w:r>
      <w:r>
        <w:rPr>
          <w:i w:val="0"/>
          <w:color w:val="000000" w:themeColor="text1"/>
          <w:sz w:val="24"/>
          <w:szCs w:val="24"/>
        </w:rPr>
        <w:t>based</w:t>
      </w:r>
      <w:r w:rsidRPr="00F9320B">
        <w:rPr>
          <w:i w:val="0"/>
          <w:color w:val="000000" w:themeColor="text1"/>
          <w:sz w:val="24"/>
          <w:szCs w:val="24"/>
        </w:rPr>
        <w:t xml:space="preserve"> from the ISO 10993-5 standard test method.</w:t>
      </w:r>
      <w:r>
        <w:rPr>
          <w:i w:val="0"/>
          <w:color w:val="000000" w:themeColor="text1"/>
          <w:sz w:val="24"/>
          <w:szCs w:val="24"/>
        </w:rPr>
        <w:t xml:space="preserve"> pTMAEMA and</w:t>
      </w:r>
      <w:r w:rsidRPr="00F9320B">
        <w:rPr>
          <w:i w:val="0"/>
          <w:color w:val="000000" w:themeColor="text1"/>
          <w:sz w:val="24"/>
          <w:szCs w:val="24"/>
        </w:rPr>
        <w:t xml:space="preserve"> </w:t>
      </w:r>
      <w:r>
        <w:rPr>
          <w:i w:val="0"/>
          <w:color w:val="000000" w:themeColor="text1"/>
          <w:sz w:val="24"/>
          <w:szCs w:val="24"/>
        </w:rPr>
        <w:t>pTMAEMA-PA-</w:t>
      </w:r>
      <w:r w:rsidRPr="00F9320B">
        <w:rPr>
          <w:i w:val="0"/>
          <w:color w:val="000000" w:themeColor="text1"/>
          <w:sz w:val="24"/>
          <w:szCs w:val="24"/>
        </w:rPr>
        <w:t>0.1 hydrogels were cut into circ</w:t>
      </w:r>
      <w:r>
        <w:rPr>
          <w:i w:val="0"/>
          <w:color w:val="000000" w:themeColor="text1"/>
          <w:sz w:val="24"/>
          <w:szCs w:val="24"/>
        </w:rPr>
        <w:t>ular discs (7</w:t>
      </w:r>
      <w:r w:rsidRPr="00F9320B">
        <w:rPr>
          <w:i w:val="0"/>
          <w:color w:val="000000" w:themeColor="text1"/>
          <w:sz w:val="24"/>
          <w:szCs w:val="24"/>
        </w:rPr>
        <w:t xml:space="preserve"> mm</w:t>
      </w:r>
      <w:r>
        <w:rPr>
          <w:i w:val="0"/>
          <w:color w:val="000000" w:themeColor="text1"/>
          <w:sz w:val="24"/>
          <w:szCs w:val="24"/>
        </w:rPr>
        <w:t xml:space="preserve"> in</w:t>
      </w:r>
      <w:r w:rsidRPr="00F9320B">
        <w:rPr>
          <w:i w:val="0"/>
          <w:color w:val="000000" w:themeColor="text1"/>
          <w:sz w:val="24"/>
          <w:szCs w:val="24"/>
        </w:rPr>
        <w:t xml:space="preserve"> diameter) and </w:t>
      </w:r>
      <w:r>
        <w:rPr>
          <w:i w:val="0"/>
          <w:color w:val="000000" w:themeColor="text1"/>
          <w:sz w:val="24"/>
          <w:szCs w:val="24"/>
        </w:rPr>
        <w:t>rinse</w:t>
      </w:r>
      <w:r w:rsidRPr="00F9320B">
        <w:rPr>
          <w:i w:val="0"/>
          <w:color w:val="000000" w:themeColor="text1"/>
          <w:sz w:val="24"/>
          <w:szCs w:val="24"/>
        </w:rPr>
        <w:t xml:space="preserve"> in excess PBS solution </w:t>
      </w:r>
      <w:r>
        <w:rPr>
          <w:i w:val="0"/>
          <w:color w:val="000000" w:themeColor="text1"/>
          <w:sz w:val="24"/>
          <w:szCs w:val="24"/>
        </w:rPr>
        <w:t>for one day prior to the experiment</w:t>
      </w:r>
      <w:r w:rsidRPr="00F9320B">
        <w:rPr>
          <w:i w:val="0"/>
          <w:color w:val="000000" w:themeColor="text1"/>
          <w:sz w:val="24"/>
          <w:szCs w:val="24"/>
        </w:rPr>
        <w:t>. Then, the hydrogels were sterilized by immersing in</w:t>
      </w:r>
      <w:r>
        <w:rPr>
          <w:i w:val="0"/>
          <w:color w:val="000000" w:themeColor="text1"/>
          <w:sz w:val="24"/>
          <w:szCs w:val="24"/>
        </w:rPr>
        <w:t xml:space="preserve"> 75 % v/v ethanol and again rinsed with sterilized PBS for three times </w:t>
      </w:r>
      <w:r>
        <w:rPr>
          <w:i w:val="0"/>
          <w:color w:val="000000" w:themeColor="text1"/>
          <w:sz w:val="24"/>
          <w:szCs w:val="24"/>
        </w:rPr>
        <w:lastRenderedPageBreak/>
        <w:t>before testing</w:t>
      </w:r>
      <w:r w:rsidRPr="00F9320B">
        <w:rPr>
          <w:i w:val="0"/>
          <w:color w:val="000000" w:themeColor="text1"/>
          <w:sz w:val="24"/>
          <w:szCs w:val="24"/>
        </w:rPr>
        <w:t>. The extraction medium was prepared by immersing the individual hydrogel in 24-well plates that contained 2 mL of serum-free DMEM medium for 1 and 4 days. NIH/3T3 (mouse fibroblast) cells were cultured in DMEM media (comprised of 10% fetal bovine serum [FBS], 1% penicillin). NIH/3T3 were seeded into 24-well plates at a density of 1 × 10</w:t>
      </w:r>
      <w:r w:rsidRPr="00F9320B">
        <w:rPr>
          <w:i w:val="0"/>
          <w:color w:val="000000" w:themeColor="text1"/>
          <w:sz w:val="24"/>
          <w:szCs w:val="24"/>
          <w:vertAlign w:val="superscript"/>
        </w:rPr>
        <w:t>4</w:t>
      </w:r>
      <w:r w:rsidRPr="00F9320B">
        <w:rPr>
          <w:i w:val="0"/>
          <w:color w:val="000000" w:themeColor="text1"/>
          <w:sz w:val="24"/>
          <w:szCs w:val="24"/>
        </w:rPr>
        <w:t xml:space="preserve"> per well in 1 mL of media for 24 h. The medium was removed and replac</w:t>
      </w:r>
      <w:r>
        <w:rPr>
          <w:i w:val="0"/>
          <w:color w:val="000000" w:themeColor="text1"/>
          <w:sz w:val="24"/>
          <w:szCs w:val="24"/>
        </w:rPr>
        <w:t>ed with a serum-free media</w:t>
      </w:r>
      <w:r w:rsidRPr="00F9320B">
        <w:rPr>
          <w:i w:val="0"/>
          <w:color w:val="000000" w:themeColor="text1"/>
          <w:sz w:val="24"/>
          <w:szCs w:val="24"/>
        </w:rPr>
        <w:t xml:space="preserve"> overnight, then replaced by the </w:t>
      </w:r>
      <w:r>
        <w:rPr>
          <w:i w:val="0"/>
          <w:color w:val="000000" w:themeColor="text1"/>
          <w:sz w:val="24"/>
          <w:szCs w:val="24"/>
        </w:rPr>
        <w:t xml:space="preserve">prepared </w:t>
      </w:r>
      <w:r w:rsidRPr="00F9320B">
        <w:rPr>
          <w:i w:val="0"/>
          <w:color w:val="000000" w:themeColor="text1"/>
          <w:sz w:val="24"/>
          <w:szCs w:val="24"/>
        </w:rPr>
        <w:t xml:space="preserve">extraction media of hydrogels, and the cells were again cultured for 24 hours. The </w:t>
      </w:r>
      <w:r>
        <w:rPr>
          <w:i w:val="0"/>
          <w:color w:val="000000" w:themeColor="text1"/>
          <w:sz w:val="24"/>
          <w:szCs w:val="24"/>
        </w:rPr>
        <w:t>percentage</w:t>
      </w:r>
      <w:r w:rsidRPr="00F9320B">
        <w:rPr>
          <w:i w:val="0"/>
          <w:color w:val="000000" w:themeColor="text1"/>
          <w:sz w:val="24"/>
          <w:szCs w:val="24"/>
        </w:rPr>
        <w:t xml:space="preserve"> </w:t>
      </w:r>
      <w:r>
        <w:rPr>
          <w:i w:val="0"/>
          <w:color w:val="000000" w:themeColor="text1"/>
          <w:sz w:val="24"/>
          <w:szCs w:val="24"/>
        </w:rPr>
        <w:t xml:space="preserve">of </w:t>
      </w:r>
      <w:r w:rsidRPr="00F9320B">
        <w:rPr>
          <w:i w:val="0"/>
          <w:color w:val="000000" w:themeColor="text1"/>
          <w:sz w:val="24"/>
          <w:szCs w:val="24"/>
        </w:rPr>
        <w:t>cell viability was determined using</w:t>
      </w:r>
      <w:r w:rsidR="003C5E25">
        <w:rPr>
          <w:i w:val="0"/>
          <w:color w:val="000000" w:themeColor="text1"/>
          <w:sz w:val="24"/>
          <w:szCs w:val="24"/>
        </w:rPr>
        <w:t xml:space="preserve"> MTT assays. MTT solution (5 mg </w:t>
      </w:r>
      <w:r w:rsidRPr="00F9320B">
        <w:rPr>
          <w:i w:val="0"/>
          <w:color w:val="000000" w:themeColor="text1"/>
          <w:sz w:val="24"/>
          <w:szCs w:val="24"/>
        </w:rPr>
        <w:t>mL</w:t>
      </w:r>
      <w:r w:rsidR="003C5E25" w:rsidRPr="003C5E25">
        <w:rPr>
          <w:i w:val="0"/>
          <w:color w:val="000000" w:themeColor="text1"/>
          <w:sz w:val="24"/>
          <w:szCs w:val="24"/>
          <w:vertAlign w:val="superscript"/>
        </w:rPr>
        <w:t>-1</w:t>
      </w:r>
      <w:r w:rsidR="003C5E25">
        <w:rPr>
          <w:i w:val="0"/>
          <w:color w:val="000000" w:themeColor="text1"/>
          <w:sz w:val="24"/>
          <w:szCs w:val="24"/>
        </w:rPr>
        <w:t xml:space="preserve"> in PBS</w:t>
      </w:r>
      <w:r w:rsidRPr="00F9320B">
        <w:rPr>
          <w:i w:val="0"/>
          <w:color w:val="000000" w:themeColor="text1"/>
          <w:sz w:val="24"/>
          <w:szCs w:val="24"/>
        </w:rPr>
        <w:t xml:space="preserve">) was diluted by 10 times with serum-free DMEM, and added to each well. Samples were incubated for 3 h. </w:t>
      </w:r>
      <w:r>
        <w:rPr>
          <w:i w:val="0"/>
          <w:color w:val="000000" w:themeColor="text1"/>
          <w:sz w:val="24"/>
          <w:szCs w:val="24"/>
        </w:rPr>
        <w:t>After that</w:t>
      </w:r>
      <w:r w:rsidRPr="00F9320B">
        <w:rPr>
          <w:i w:val="0"/>
          <w:color w:val="000000" w:themeColor="text1"/>
          <w:sz w:val="24"/>
          <w:szCs w:val="24"/>
        </w:rPr>
        <w:t>, the MTT solution was removed and the precipitated violet crystals were dissolved in 500 μL of DMSO. The absorbance at 550 nm was me</w:t>
      </w:r>
      <w:r w:rsidR="003C5E25">
        <w:rPr>
          <w:i w:val="0"/>
          <w:color w:val="000000" w:themeColor="text1"/>
          <w:sz w:val="24"/>
          <w:szCs w:val="24"/>
        </w:rPr>
        <w:t>asured using the ELISA reader (Synergy 2, BioTek, USA)</w:t>
      </w:r>
      <w:r w:rsidRPr="00F9320B">
        <w:rPr>
          <w:i w:val="0"/>
          <w:color w:val="000000" w:themeColor="text1"/>
          <w:sz w:val="24"/>
          <w:szCs w:val="24"/>
        </w:rPr>
        <w:t>. Results were interpreted as average of four samples.</w:t>
      </w:r>
    </w:p>
    <w:p w:rsidR="00291ABC" w:rsidRDefault="00291ABC" w:rsidP="004B00E9"/>
    <w:p w:rsidR="00582E74" w:rsidRDefault="00582E74" w:rsidP="00582E74">
      <w:pPr>
        <w:jc w:val="center"/>
      </w:pPr>
      <w:r>
        <w:rPr>
          <w:noProof/>
        </w:rPr>
        <w:drawing>
          <wp:inline distT="0" distB="0" distL="0" distR="0" wp14:anchorId="6DF01CA7" wp14:editId="2F8812BA">
            <wp:extent cx="4419458" cy="3286898"/>
            <wp:effectExtent l="0" t="0" r="0" b="889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 rotWithShape="1">
                    <a:blip r:embed="rId10"/>
                    <a:srcRect l="4700" r="12214" b="17971"/>
                    <a:stretch/>
                  </pic:blipFill>
                  <pic:spPr bwMode="auto">
                    <a:xfrm>
                      <a:off x="0" y="0"/>
                      <a:ext cx="4430367" cy="32950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82E74" w:rsidRDefault="00582E74" w:rsidP="00291ABC">
      <w:pPr>
        <w:jc w:val="center"/>
      </w:pPr>
    </w:p>
    <w:p w:rsidR="00582E74" w:rsidRPr="005F38C8" w:rsidRDefault="00582E74" w:rsidP="000B596C">
      <w:pPr>
        <w:pStyle w:val="Caption"/>
        <w:spacing w:line="480" w:lineRule="auto"/>
        <w:rPr>
          <w:i w:val="0"/>
          <w:color w:val="000000" w:themeColor="text1"/>
          <w:sz w:val="24"/>
          <w:szCs w:val="24"/>
        </w:rPr>
      </w:pPr>
      <w:r w:rsidRPr="00A0646D">
        <w:rPr>
          <w:b/>
          <w:i w:val="0"/>
          <w:color w:val="000000" w:themeColor="text1"/>
          <w:sz w:val="24"/>
          <w:szCs w:val="24"/>
        </w:rPr>
        <w:lastRenderedPageBreak/>
        <w:t>F</w:t>
      </w:r>
      <w:r>
        <w:rPr>
          <w:b/>
          <w:i w:val="0"/>
          <w:color w:val="000000" w:themeColor="text1"/>
          <w:sz w:val="24"/>
          <w:szCs w:val="24"/>
        </w:rPr>
        <w:t>igure S3</w:t>
      </w:r>
      <w:r w:rsidRPr="00A0646D">
        <w:rPr>
          <w:b/>
          <w:i w:val="0"/>
          <w:color w:val="000000" w:themeColor="text1"/>
          <w:sz w:val="24"/>
          <w:szCs w:val="24"/>
        </w:rPr>
        <w:t>.</w:t>
      </w:r>
      <w:r w:rsidRPr="00A0646D">
        <w:rPr>
          <w:i w:val="0"/>
          <w:color w:val="000000" w:themeColor="text1"/>
          <w:sz w:val="24"/>
          <w:szCs w:val="24"/>
        </w:rPr>
        <w:t xml:space="preserve"> </w:t>
      </w:r>
      <w:r>
        <w:rPr>
          <w:i w:val="0"/>
          <w:color w:val="000000" w:themeColor="text1"/>
          <w:sz w:val="24"/>
          <w:szCs w:val="24"/>
        </w:rPr>
        <w:t>The cell viability of NIH-3T3 fibroblasts co-incubating</w:t>
      </w:r>
      <w:r w:rsidRPr="005F38C8">
        <w:rPr>
          <w:i w:val="0"/>
          <w:color w:val="000000" w:themeColor="text1"/>
          <w:sz w:val="24"/>
          <w:szCs w:val="24"/>
        </w:rPr>
        <w:t xml:space="preserve"> with </w:t>
      </w:r>
      <w:r>
        <w:rPr>
          <w:i w:val="0"/>
          <w:color w:val="000000" w:themeColor="text1"/>
          <w:sz w:val="24"/>
          <w:szCs w:val="24"/>
        </w:rPr>
        <w:t xml:space="preserve">pTMAEMA and pTMAEMA-PA-0.1 in the indirect cytotoxicity test. </w:t>
      </w:r>
    </w:p>
    <w:sectPr w:rsidR="00582E74" w:rsidRPr="005F38C8" w:rsidSect="000B5610">
      <w:footerReference w:type="even" r:id="rId11"/>
      <w:footerReference w:type="default" r:id="rId12"/>
      <w:type w:val="continuous"/>
      <w:pgSz w:w="12240" w:h="15840"/>
      <w:pgMar w:top="1440" w:right="1440" w:bottom="1440" w:left="1440" w:header="0" w:footer="0" w:gutter="0"/>
      <w:cols w:space="47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18B" w:rsidRDefault="00E4718B">
      <w:r>
        <w:separator/>
      </w:r>
    </w:p>
  </w:endnote>
  <w:endnote w:type="continuationSeparator" w:id="0">
    <w:p w:rsidR="00E4718B" w:rsidRDefault="00E47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24B" w:rsidRDefault="00A452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4524B" w:rsidRDefault="00A4524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24B" w:rsidRDefault="00A452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060D5">
      <w:rPr>
        <w:rStyle w:val="PageNumber"/>
        <w:noProof/>
      </w:rPr>
      <w:t>4</w:t>
    </w:r>
    <w:r>
      <w:rPr>
        <w:rStyle w:val="PageNumber"/>
      </w:rPr>
      <w:fldChar w:fldCharType="end"/>
    </w:r>
  </w:p>
  <w:p w:rsidR="00A4524B" w:rsidRDefault="00A4524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18B" w:rsidRDefault="00E4718B">
      <w:r>
        <w:separator/>
      </w:r>
    </w:p>
  </w:footnote>
  <w:footnote w:type="continuationSeparator" w:id="0">
    <w:p w:rsidR="00E4718B" w:rsidRDefault="00E47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47C33"/>
    <w:multiLevelType w:val="hybridMultilevel"/>
    <w:tmpl w:val="2CEA800E"/>
    <w:lvl w:ilvl="0" w:tplc="37367B38">
      <w:start w:val="1"/>
      <w:numFmt w:val="decimal"/>
      <w:lvlText w:val="(%1)"/>
      <w:lvlJc w:val="left"/>
      <w:pPr>
        <w:ind w:left="720" w:hanging="360"/>
      </w:pPr>
      <w:rPr>
        <w:rFonts w:ascii="Times" w:eastAsia="Times New Roman" w:hAnsi="Times" w:cs="Time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D4588"/>
    <w:multiLevelType w:val="hybridMultilevel"/>
    <w:tmpl w:val="56DCB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1202A"/>
    <w:multiLevelType w:val="hybridMultilevel"/>
    <w:tmpl w:val="2CEA800E"/>
    <w:lvl w:ilvl="0" w:tplc="37367B38">
      <w:start w:val="1"/>
      <w:numFmt w:val="decimal"/>
      <w:lvlText w:val="(%1)"/>
      <w:lvlJc w:val="left"/>
      <w:pPr>
        <w:ind w:left="720" w:hanging="360"/>
      </w:pPr>
      <w:rPr>
        <w:rFonts w:ascii="Times" w:eastAsia="Times New Roman" w:hAnsi="Times" w:cs="Time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86632"/>
    <w:multiLevelType w:val="hybridMultilevel"/>
    <w:tmpl w:val="2CEA800E"/>
    <w:lvl w:ilvl="0" w:tplc="37367B38">
      <w:start w:val="1"/>
      <w:numFmt w:val="decimal"/>
      <w:lvlText w:val="(%1)"/>
      <w:lvlJc w:val="left"/>
      <w:pPr>
        <w:ind w:left="720" w:hanging="360"/>
      </w:pPr>
      <w:rPr>
        <w:rFonts w:ascii="Times" w:eastAsia="Times New Roman" w:hAnsi="Times" w:cs="Time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D3F9A"/>
    <w:multiLevelType w:val="singleLevel"/>
    <w:tmpl w:val="8BC469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34FD0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762623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84622AB"/>
    <w:multiLevelType w:val="singleLevel"/>
    <w:tmpl w:val="6FF0DD10"/>
    <w:lvl w:ilvl="0">
      <w:start w:val="1"/>
      <w:numFmt w:val="lowerLetter"/>
      <w:lvlText w:val="%1."/>
      <w:lvlJc w:val="left"/>
      <w:pPr>
        <w:tabs>
          <w:tab w:val="num" w:pos="922"/>
        </w:tabs>
        <w:ind w:left="922" w:hanging="360"/>
      </w:pPr>
      <w:rPr>
        <w:rFonts w:hint="default"/>
      </w:rPr>
    </w:lvl>
  </w:abstractNum>
  <w:abstractNum w:abstractNumId="8" w15:restartNumberingAfterBreak="0">
    <w:nsid w:val="3E7A7E0C"/>
    <w:multiLevelType w:val="singleLevel"/>
    <w:tmpl w:val="E32C900E"/>
    <w:lvl w:ilvl="0">
      <w:start w:val="1"/>
      <w:numFmt w:val="decimal"/>
      <w:lvlText w:val="%1."/>
      <w:lvlJc w:val="left"/>
      <w:pPr>
        <w:tabs>
          <w:tab w:val="num" w:pos="562"/>
        </w:tabs>
        <w:ind w:left="562" w:hanging="360"/>
      </w:pPr>
      <w:rPr>
        <w:rFonts w:hint="default"/>
      </w:rPr>
    </w:lvl>
  </w:abstractNum>
  <w:abstractNum w:abstractNumId="9" w15:restartNumberingAfterBreak="0">
    <w:nsid w:val="41DB2E3C"/>
    <w:multiLevelType w:val="singleLevel"/>
    <w:tmpl w:val="E5E28CB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1C5"/>
    <w:rsid w:val="000002F2"/>
    <w:rsid w:val="0005660F"/>
    <w:rsid w:val="000702AD"/>
    <w:rsid w:val="000B2344"/>
    <w:rsid w:val="000B2EEB"/>
    <w:rsid w:val="000B5610"/>
    <w:rsid w:val="000B596C"/>
    <w:rsid w:val="000C05CC"/>
    <w:rsid w:val="000E72E7"/>
    <w:rsid w:val="000F7E37"/>
    <w:rsid w:val="001468F4"/>
    <w:rsid w:val="0016779F"/>
    <w:rsid w:val="00195ACA"/>
    <w:rsid w:val="001A7A90"/>
    <w:rsid w:val="001E3EE9"/>
    <w:rsid w:val="00212B1D"/>
    <w:rsid w:val="00233A1E"/>
    <w:rsid w:val="002420ED"/>
    <w:rsid w:val="00271A02"/>
    <w:rsid w:val="002742E4"/>
    <w:rsid w:val="00291ABC"/>
    <w:rsid w:val="002A11A8"/>
    <w:rsid w:val="002A7493"/>
    <w:rsid w:val="002C3431"/>
    <w:rsid w:val="002D39EB"/>
    <w:rsid w:val="003060D5"/>
    <w:rsid w:val="0031373B"/>
    <w:rsid w:val="003208EE"/>
    <w:rsid w:val="00324128"/>
    <w:rsid w:val="00357E2B"/>
    <w:rsid w:val="00361E35"/>
    <w:rsid w:val="003664E9"/>
    <w:rsid w:val="003679A1"/>
    <w:rsid w:val="00371186"/>
    <w:rsid w:val="003A42F0"/>
    <w:rsid w:val="003B4966"/>
    <w:rsid w:val="003B4AF3"/>
    <w:rsid w:val="003C5E25"/>
    <w:rsid w:val="003E1F76"/>
    <w:rsid w:val="003E43DD"/>
    <w:rsid w:val="00424C7E"/>
    <w:rsid w:val="004465CD"/>
    <w:rsid w:val="00475FD2"/>
    <w:rsid w:val="004801C5"/>
    <w:rsid w:val="00493D18"/>
    <w:rsid w:val="004B00E9"/>
    <w:rsid w:val="004B7316"/>
    <w:rsid w:val="004D20CC"/>
    <w:rsid w:val="004D4EDB"/>
    <w:rsid w:val="004E283C"/>
    <w:rsid w:val="004E7185"/>
    <w:rsid w:val="005553EF"/>
    <w:rsid w:val="005623FF"/>
    <w:rsid w:val="00567E81"/>
    <w:rsid w:val="00582E74"/>
    <w:rsid w:val="00591A57"/>
    <w:rsid w:val="005B5FD1"/>
    <w:rsid w:val="005D0C10"/>
    <w:rsid w:val="005F38C8"/>
    <w:rsid w:val="006455A5"/>
    <w:rsid w:val="006542B6"/>
    <w:rsid w:val="00680350"/>
    <w:rsid w:val="00683131"/>
    <w:rsid w:val="006A3E34"/>
    <w:rsid w:val="006B2581"/>
    <w:rsid w:val="006F1266"/>
    <w:rsid w:val="007000D9"/>
    <w:rsid w:val="00715ADD"/>
    <w:rsid w:val="00726096"/>
    <w:rsid w:val="00747701"/>
    <w:rsid w:val="007629D3"/>
    <w:rsid w:val="00794616"/>
    <w:rsid w:val="007A11AD"/>
    <w:rsid w:val="007C538A"/>
    <w:rsid w:val="008047DE"/>
    <w:rsid w:val="00805AEB"/>
    <w:rsid w:val="008322F2"/>
    <w:rsid w:val="008633FA"/>
    <w:rsid w:val="008655C0"/>
    <w:rsid w:val="00886BB7"/>
    <w:rsid w:val="008A07AD"/>
    <w:rsid w:val="008C74EA"/>
    <w:rsid w:val="008D30F9"/>
    <w:rsid w:val="008D53B2"/>
    <w:rsid w:val="00910C2B"/>
    <w:rsid w:val="00912169"/>
    <w:rsid w:val="0092037A"/>
    <w:rsid w:val="009246AD"/>
    <w:rsid w:val="00987241"/>
    <w:rsid w:val="009C7ACA"/>
    <w:rsid w:val="009F2E7E"/>
    <w:rsid w:val="00A02D62"/>
    <w:rsid w:val="00A0646D"/>
    <w:rsid w:val="00A20EB5"/>
    <w:rsid w:val="00A26D19"/>
    <w:rsid w:val="00A4524B"/>
    <w:rsid w:val="00A764EF"/>
    <w:rsid w:val="00AB34C5"/>
    <w:rsid w:val="00AB5B9E"/>
    <w:rsid w:val="00AD1913"/>
    <w:rsid w:val="00AD7CC2"/>
    <w:rsid w:val="00AF4F6D"/>
    <w:rsid w:val="00AF7F6A"/>
    <w:rsid w:val="00B05A88"/>
    <w:rsid w:val="00B121F1"/>
    <w:rsid w:val="00B44641"/>
    <w:rsid w:val="00B60D74"/>
    <w:rsid w:val="00B7618D"/>
    <w:rsid w:val="00BD2C44"/>
    <w:rsid w:val="00C10EE0"/>
    <w:rsid w:val="00C12556"/>
    <w:rsid w:val="00C53B15"/>
    <w:rsid w:val="00C6170A"/>
    <w:rsid w:val="00CD7FD4"/>
    <w:rsid w:val="00D235CA"/>
    <w:rsid w:val="00D318E5"/>
    <w:rsid w:val="00D32E24"/>
    <w:rsid w:val="00D73CDA"/>
    <w:rsid w:val="00DD6DBB"/>
    <w:rsid w:val="00E012B1"/>
    <w:rsid w:val="00E074F2"/>
    <w:rsid w:val="00E4718B"/>
    <w:rsid w:val="00E91482"/>
    <w:rsid w:val="00E96302"/>
    <w:rsid w:val="00EB7475"/>
    <w:rsid w:val="00EE7688"/>
    <w:rsid w:val="00EF166C"/>
    <w:rsid w:val="00F134F5"/>
    <w:rsid w:val="00F47B85"/>
    <w:rsid w:val="00F54BDD"/>
    <w:rsid w:val="00F5645C"/>
    <w:rsid w:val="00F9320B"/>
    <w:rsid w:val="00F95145"/>
    <w:rsid w:val="00FE6219"/>
    <w:rsid w:val="00FF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5C04A1"/>
  <w15:docId w15:val="{5801CD83-DE63-493E-B7B4-007BC8156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Theme="minorEastAsia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/>
      <w:jc w:val="both"/>
    </w:pPr>
    <w:rPr>
      <w:rFonts w:ascii="Times" w:hAnsi="Times"/>
      <w:sz w:val="24"/>
    </w:rPr>
  </w:style>
  <w:style w:type="paragraph" w:styleId="Heading1">
    <w:name w:val="heading 1"/>
    <w:basedOn w:val="Normal"/>
    <w:next w:val="Normal"/>
    <w:link w:val="Heading1Char"/>
    <w:qFormat/>
    <w:rsid w:val="00AD19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center"/>
    </w:pPr>
    <w:rPr>
      <w:b/>
      <w:sz w:val="40"/>
    </w:rPr>
  </w:style>
  <w:style w:type="paragraph" w:styleId="FootnoteText">
    <w:name w:val="footnote text"/>
    <w:basedOn w:val="Normal"/>
    <w:next w:val="TFReferencesSection"/>
    <w:semiHidden/>
  </w:style>
  <w:style w:type="paragraph" w:customStyle="1" w:styleId="TFReferencesSection">
    <w:name w:val="TF_References_Section"/>
    <w:basedOn w:val="Normal"/>
    <w:pPr>
      <w:spacing w:line="480" w:lineRule="auto"/>
      <w:ind w:firstLine="187"/>
    </w:pPr>
  </w:style>
  <w:style w:type="paragraph" w:customStyle="1" w:styleId="TAMainText">
    <w:name w:val="TA_Main_Text"/>
    <w:basedOn w:val="Normal"/>
    <w:pPr>
      <w:spacing w:after="0" w:line="480" w:lineRule="auto"/>
      <w:ind w:firstLine="202"/>
    </w:pPr>
  </w:style>
  <w:style w:type="paragraph" w:customStyle="1" w:styleId="BATitle">
    <w:name w:val="BA_Title"/>
    <w:basedOn w:val="Normal"/>
    <w:next w:val="BBAuthorName"/>
    <w:pPr>
      <w:spacing w:before="720" w:after="360" w:line="480" w:lineRule="auto"/>
      <w:jc w:val="center"/>
    </w:pPr>
    <w:rPr>
      <w:rFonts w:ascii="Times New Roman" w:hAnsi="Times New Roman"/>
      <w:sz w:val="44"/>
    </w:rPr>
  </w:style>
  <w:style w:type="paragraph" w:customStyle="1" w:styleId="BBAuthorName">
    <w:name w:val="BB_Author_Name"/>
    <w:basedOn w:val="Normal"/>
    <w:next w:val="BCAuthorAddress"/>
    <w:pPr>
      <w:spacing w:after="240" w:line="480" w:lineRule="auto"/>
      <w:jc w:val="center"/>
    </w:pPr>
    <w:rPr>
      <w:i/>
    </w:rPr>
  </w:style>
  <w:style w:type="paragraph" w:customStyle="1" w:styleId="BCAuthorAddress">
    <w:name w:val="BC_Author_Address"/>
    <w:basedOn w:val="Normal"/>
    <w:next w:val="BIEmailAddress"/>
    <w:pPr>
      <w:spacing w:after="240" w:line="480" w:lineRule="auto"/>
      <w:jc w:val="center"/>
    </w:pPr>
  </w:style>
  <w:style w:type="paragraph" w:customStyle="1" w:styleId="BIEmailAddress">
    <w:name w:val="BI_Email_Address"/>
    <w:basedOn w:val="Normal"/>
    <w:next w:val="AIReceivedDate"/>
    <w:pPr>
      <w:spacing w:line="480" w:lineRule="auto"/>
    </w:pPr>
  </w:style>
  <w:style w:type="paragraph" w:customStyle="1" w:styleId="AIReceivedDate">
    <w:name w:val="AI_Received_Date"/>
    <w:basedOn w:val="Normal"/>
    <w:next w:val="BDAbstract"/>
    <w:pPr>
      <w:spacing w:after="240" w:line="480" w:lineRule="auto"/>
    </w:pPr>
    <w:rPr>
      <w:b/>
    </w:rPr>
  </w:style>
  <w:style w:type="paragraph" w:customStyle="1" w:styleId="BDAbstract">
    <w:name w:val="BD_Abstract"/>
    <w:basedOn w:val="Normal"/>
    <w:next w:val="TAMainText"/>
    <w:pPr>
      <w:spacing w:before="360" w:after="360" w:line="480" w:lineRule="auto"/>
    </w:pPr>
  </w:style>
  <w:style w:type="paragraph" w:customStyle="1" w:styleId="TDAcknowledgments">
    <w:name w:val="TD_Acknowledgments"/>
    <w:basedOn w:val="Normal"/>
    <w:next w:val="Normal"/>
    <w:pPr>
      <w:spacing w:before="200" w:line="480" w:lineRule="auto"/>
      <w:ind w:firstLine="202"/>
    </w:pPr>
  </w:style>
  <w:style w:type="paragraph" w:customStyle="1" w:styleId="TESupportingInformation">
    <w:name w:val="TE_Supporting_Information"/>
    <w:basedOn w:val="Normal"/>
    <w:next w:val="Normal"/>
    <w:pPr>
      <w:spacing w:line="480" w:lineRule="auto"/>
      <w:ind w:firstLine="187"/>
    </w:pPr>
  </w:style>
  <w:style w:type="paragraph" w:customStyle="1" w:styleId="VCSchemeTitle">
    <w:name w:val="VC_Scheme_Title"/>
    <w:basedOn w:val="Normal"/>
    <w:next w:val="Normal"/>
    <w:pPr>
      <w:spacing w:line="480" w:lineRule="auto"/>
    </w:pPr>
  </w:style>
  <w:style w:type="paragraph" w:customStyle="1" w:styleId="VDTableTitle">
    <w:name w:val="VD_Table_Title"/>
    <w:basedOn w:val="Normal"/>
    <w:next w:val="Normal"/>
    <w:pPr>
      <w:spacing w:line="480" w:lineRule="auto"/>
    </w:pPr>
  </w:style>
  <w:style w:type="paragraph" w:customStyle="1" w:styleId="VAFigureCaption">
    <w:name w:val="VA_Figure_Caption"/>
    <w:basedOn w:val="Normal"/>
    <w:next w:val="Normal"/>
    <w:pPr>
      <w:spacing w:line="480" w:lineRule="auto"/>
    </w:pPr>
  </w:style>
  <w:style w:type="paragraph" w:customStyle="1" w:styleId="VBChartTitle">
    <w:name w:val="VB_Chart_Title"/>
    <w:basedOn w:val="Normal"/>
    <w:next w:val="Normal"/>
    <w:pPr>
      <w:spacing w:line="480" w:lineRule="auto"/>
    </w:pPr>
  </w:style>
  <w:style w:type="paragraph" w:customStyle="1" w:styleId="FETableFootnote">
    <w:name w:val="FE_Table_Footnote"/>
    <w:basedOn w:val="Normal"/>
    <w:next w:val="Normal"/>
    <w:pPr>
      <w:ind w:firstLine="187"/>
    </w:pPr>
  </w:style>
  <w:style w:type="paragraph" w:customStyle="1" w:styleId="FCChartFootnote">
    <w:name w:val="FC_Chart_Footnote"/>
    <w:basedOn w:val="Normal"/>
    <w:next w:val="Normal"/>
    <w:pPr>
      <w:ind w:firstLine="187"/>
    </w:pPr>
  </w:style>
  <w:style w:type="paragraph" w:customStyle="1" w:styleId="FDSchemeFootnote">
    <w:name w:val="FD_Scheme_Footnote"/>
    <w:basedOn w:val="Normal"/>
    <w:next w:val="Normal"/>
    <w:pPr>
      <w:ind w:firstLine="187"/>
    </w:pPr>
  </w:style>
  <w:style w:type="paragraph" w:customStyle="1" w:styleId="TCTableBody">
    <w:name w:val="TC_Table_Body"/>
    <w:basedOn w:val="Normal"/>
  </w:style>
  <w:style w:type="paragraph" w:customStyle="1" w:styleId="AFTitleRunningHead">
    <w:name w:val="AF_Title_Running_Head"/>
    <w:basedOn w:val="Normal"/>
    <w:next w:val="TAMainText"/>
    <w:pPr>
      <w:spacing w:line="480" w:lineRule="auto"/>
    </w:pPr>
  </w:style>
  <w:style w:type="paragraph" w:customStyle="1" w:styleId="BEAuthorBiography">
    <w:name w:val="BE_Author_Biography"/>
    <w:basedOn w:val="Normal"/>
    <w:pPr>
      <w:spacing w:line="480" w:lineRule="auto"/>
    </w:pPr>
  </w:style>
  <w:style w:type="paragraph" w:customStyle="1" w:styleId="FACorrespondingAuthorFootnote">
    <w:name w:val="FA_Corresponding_Author_Footnote"/>
    <w:basedOn w:val="Normal"/>
    <w:next w:val="TAMainText"/>
    <w:pPr>
      <w:spacing w:line="480" w:lineRule="auto"/>
    </w:pPr>
  </w:style>
  <w:style w:type="paragraph" w:customStyle="1" w:styleId="SNSynopsisTOC">
    <w:name w:val="SN_Synopsis_TOC"/>
    <w:basedOn w:val="Normal"/>
    <w:pPr>
      <w:spacing w:line="480" w:lineRule="auto"/>
    </w:p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BGKeywords">
    <w:name w:val="BG_Keywords"/>
    <w:basedOn w:val="Normal"/>
    <w:pPr>
      <w:spacing w:line="480" w:lineRule="auto"/>
    </w:pPr>
  </w:style>
  <w:style w:type="paragraph" w:customStyle="1" w:styleId="BHBriefs">
    <w:name w:val="BH_Briefs"/>
    <w:basedOn w:val="Normal"/>
    <w:pPr>
      <w:spacing w:line="480" w:lineRule="auto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E96302"/>
    <w:rPr>
      <w:rFonts w:ascii="Tahoma" w:hAnsi="Tahoma" w:cs="Tahoma"/>
      <w:sz w:val="16"/>
      <w:szCs w:val="16"/>
    </w:rPr>
  </w:style>
  <w:style w:type="paragraph" w:customStyle="1" w:styleId="StyleFACorrespondingAuthorFootnote7pt">
    <w:name w:val="Style FA_Corresponding_Author_Footnote + 7 pt"/>
    <w:basedOn w:val="Normal"/>
    <w:next w:val="BGKeywords"/>
    <w:link w:val="StyleFACorrespondingAuthorFootnote7ptChar"/>
    <w:autoRedefine/>
    <w:rsid w:val="00C10EE0"/>
    <w:pPr>
      <w:spacing w:after="0"/>
      <w:jc w:val="left"/>
    </w:pPr>
    <w:rPr>
      <w:rFonts w:ascii="Arno Pro" w:hAnsi="Arno Pro"/>
      <w:kern w:val="20"/>
      <w:sz w:val="18"/>
    </w:rPr>
  </w:style>
  <w:style w:type="character" w:customStyle="1" w:styleId="StyleFACorrespondingAuthorFootnote7ptChar">
    <w:name w:val="Style FA_Corresponding_Author_Footnote + 7 pt Char"/>
    <w:link w:val="StyleFACorrespondingAuthorFootnote7pt"/>
    <w:rsid w:val="00C10EE0"/>
    <w:rPr>
      <w:rFonts w:ascii="Arno Pro" w:hAnsi="Arno Pro"/>
      <w:kern w:val="20"/>
      <w:sz w:val="18"/>
    </w:rPr>
  </w:style>
  <w:style w:type="paragraph" w:customStyle="1" w:styleId="FAAuthorInfoSubtitle">
    <w:name w:val="FA_Author_Info_Subtitle"/>
    <w:basedOn w:val="Normal"/>
    <w:link w:val="FAAuthorInfoSubtitleChar"/>
    <w:autoRedefine/>
    <w:rsid w:val="00DD6DBB"/>
    <w:pPr>
      <w:spacing w:before="120" w:after="60" w:line="480" w:lineRule="auto"/>
      <w:jc w:val="left"/>
    </w:pPr>
    <w:rPr>
      <w:b/>
    </w:rPr>
  </w:style>
  <w:style w:type="character" w:customStyle="1" w:styleId="FAAuthorInfoSubtitleChar">
    <w:name w:val="FA_Author_Info_Subtitle Char"/>
    <w:link w:val="FAAuthorInfoSubtitle"/>
    <w:rsid w:val="00DD6DBB"/>
    <w:rPr>
      <w:rFonts w:ascii="Times" w:hAnsi="Times"/>
      <w:b/>
      <w:sz w:val="24"/>
    </w:rPr>
  </w:style>
  <w:style w:type="paragraph" w:customStyle="1" w:styleId="Default">
    <w:name w:val="Default"/>
    <w:rsid w:val="001A7A90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4801C5"/>
    <w:rPr>
      <w:i/>
      <w:iCs/>
      <w:color w:val="1F497D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C74EA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character" w:customStyle="1" w:styleId="Heading1Char">
    <w:name w:val="Heading 1 Char"/>
    <w:basedOn w:val="DefaultParagraphFont"/>
    <w:link w:val="Heading1"/>
    <w:rsid w:val="00AD191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D7CC2"/>
    <w:pPr>
      <w:ind w:left="720"/>
      <w:contextualSpacing/>
    </w:pPr>
  </w:style>
  <w:style w:type="paragraph" w:customStyle="1" w:styleId="MDPIheaderjournallogo">
    <w:name w:val="MDPI_header_journal_logo"/>
    <w:qFormat/>
    <w:rsid w:val="00233A1E"/>
    <w:pPr>
      <w:adjustRightInd w:val="0"/>
      <w:snapToGrid w:val="0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i%20Hoang%20Linh\Desktop\macromolecules%20manuscript\acstemplate_msw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acstemplate_msw2010</Template>
  <TotalTime>0</TotalTime>
  <Pages>5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Electronic Submission to ACS Journals</vt:lpstr>
    </vt:vector>
  </TitlesOfParts>
  <Company>ACS</Company>
  <LinksUpToDate>false</LinksUpToDate>
  <CharactersWithSpaces>3063</CharactersWithSpaces>
  <SharedDoc>false</SharedDoc>
  <HLinks>
    <vt:vector size="6" baseType="variant">
      <vt:variant>
        <vt:i4>4849748</vt:i4>
      </vt:variant>
      <vt:variant>
        <vt:i4>0</vt:i4>
      </vt:variant>
      <vt:variant>
        <vt:i4>0</vt:i4>
      </vt:variant>
      <vt:variant>
        <vt:i4>5</vt:i4>
      </vt:variant>
      <vt:variant>
        <vt:lpwstr>http://pubs.acs.org/page/4authors/index.html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Electronic Submission to ACS Journals</dc:title>
  <dc:subject/>
  <dc:creator>Bui Hoang Linh</dc:creator>
  <cp:keywords/>
  <cp:lastModifiedBy>Bui Hoang Linh</cp:lastModifiedBy>
  <cp:revision>2</cp:revision>
  <cp:lastPrinted>2008-06-11T21:33:00Z</cp:lastPrinted>
  <dcterms:created xsi:type="dcterms:W3CDTF">2019-09-23T19:57:00Z</dcterms:created>
  <dcterms:modified xsi:type="dcterms:W3CDTF">2019-09-23T19:57:00Z</dcterms:modified>
</cp:coreProperties>
</file>