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954" w:rsidRPr="00D16954" w:rsidRDefault="00D16954" w:rsidP="00D16954">
      <w:pPr>
        <w:spacing w:after="0" w:line="360" w:lineRule="auto"/>
        <w:jc w:val="center"/>
        <w:rPr>
          <w:rFonts w:ascii="Arial" w:hAnsi="Arial" w:cs="Arial"/>
          <w:b/>
          <w:color w:val="262626" w:themeColor="text1" w:themeTint="D9"/>
          <w:sz w:val="32"/>
          <w:szCs w:val="32"/>
          <w:lang w:val="en-US"/>
        </w:rPr>
      </w:pPr>
      <w:bookmarkStart w:id="0" w:name="_GoBack"/>
      <w:bookmarkEnd w:id="0"/>
      <w:r w:rsidRPr="00D16954">
        <w:rPr>
          <w:rFonts w:ascii="Arial" w:hAnsi="Arial" w:cs="Arial"/>
          <w:b/>
          <w:color w:val="262626" w:themeColor="text1" w:themeTint="D9"/>
          <w:sz w:val="32"/>
          <w:szCs w:val="32"/>
          <w:lang w:val="en-US"/>
        </w:rPr>
        <w:t xml:space="preserve">Structure-function correlations in sputter deposited gold/fluorocarbon multilayers for tuning optical response </w:t>
      </w:r>
    </w:p>
    <w:p w:rsidR="00523972" w:rsidRPr="00EA07F8" w:rsidRDefault="00523972" w:rsidP="00523972">
      <w:pPr>
        <w:spacing w:after="0" w:line="360" w:lineRule="auto"/>
        <w:jc w:val="center"/>
        <w:rPr>
          <w:rFonts w:ascii="Arial" w:hAnsi="Arial" w:cs="Arial"/>
          <w:color w:val="262626" w:themeColor="text1" w:themeTint="D9"/>
          <w:sz w:val="24"/>
          <w:szCs w:val="24"/>
          <w:vertAlign w:val="superscript"/>
          <w:lang w:val="en-US"/>
        </w:rPr>
      </w:pPr>
      <w:r w:rsidRPr="00EA07F8">
        <w:rPr>
          <w:rFonts w:ascii="Arial" w:hAnsi="Arial" w:cs="Arial"/>
          <w:sz w:val="24"/>
          <w:szCs w:val="24"/>
          <w:lang w:val="en-US"/>
        </w:rPr>
        <w:t>Pallavi Pandit</w:t>
      </w:r>
      <w:r w:rsidRPr="00EA07F8">
        <w:rPr>
          <w:rFonts w:ascii="Arial" w:hAnsi="Arial" w:cs="Arial"/>
          <w:sz w:val="24"/>
          <w:szCs w:val="24"/>
          <w:vertAlign w:val="superscript"/>
          <w:lang w:val="en-US"/>
        </w:rPr>
        <w:t>1*</w:t>
      </w:r>
      <w:r w:rsidRPr="00EA07F8">
        <w:rPr>
          <w:rFonts w:ascii="Arial" w:hAnsi="Arial" w:cs="Arial"/>
          <w:sz w:val="24"/>
          <w:szCs w:val="24"/>
          <w:lang w:val="en-US"/>
        </w:rPr>
        <w:t>, Matthias Schwartzkopf</w:t>
      </w:r>
      <w:r w:rsidRPr="00EA07F8">
        <w:rPr>
          <w:rFonts w:ascii="Arial" w:hAnsi="Arial" w:cs="Arial"/>
          <w:sz w:val="24"/>
          <w:szCs w:val="24"/>
          <w:vertAlign w:val="superscript"/>
          <w:lang w:val="en-US"/>
        </w:rPr>
        <w:t>1</w:t>
      </w:r>
      <w:r w:rsidR="00D30EA8" w:rsidRPr="00D30EA8">
        <w:rPr>
          <w:rFonts w:ascii="Arial" w:hAnsi="Arial" w:cs="Arial"/>
          <w:sz w:val="24"/>
          <w:szCs w:val="24"/>
          <w:lang w:val="en-US"/>
        </w:rPr>
        <w:t>, André Rothkirch</w:t>
      </w:r>
      <w:r w:rsidR="00D30EA8" w:rsidRPr="00D30EA8">
        <w:rPr>
          <w:rFonts w:ascii="Arial" w:hAnsi="Arial" w:cs="Arial"/>
          <w:sz w:val="24"/>
          <w:szCs w:val="24"/>
          <w:vertAlign w:val="superscript"/>
          <w:lang w:val="en-US"/>
        </w:rPr>
        <w:t>1</w:t>
      </w:r>
      <w:r w:rsidRPr="00EA07F8">
        <w:rPr>
          <w:rFonts w:ascii="Arial" w:hAnsi="Arial" w:cs="Arial"/>
          <w:sz w:val="24"/>
          <w:szCs w:val="24"/>
          <w:lang w:val="en-US"/>
        </w:rPr>
        <w:t>, Stephan V. Roth</w:t>
      </w:r>
      <w:r w:rsidRPr="00EA07F8">
        <w:rPr>
          <w:rFonts w:ascii="Arial" w:hAnsi="Arial" w:cs="Arial"/>
          <w:sz w:val="24"/>
          <w:szCs w:val="24"/>
          <w:vertAlign w:val="superscript"/>
          <w:lang w:val="en-US"/>
        </w:rPr>
        <w:t>1, 2</w:t>
      </w:r>
      <w:r w:rsidRPr="00EA07F8">
        <w:rPr>
          <w:rFonts w:ascii="Arial" w:hAnsi="Arial" w:cs="Arial"/>
          <w:sz w:val="24"/>
          <w:szCs w:val="24"/>
          <w:lang w:val="en-US"/>
        </w:rPr>
        <w:t>, Sigrid Bernstorff</w:t>
      </w:r>
      <w:r w:rsidRPr="00EA07F8">
        <w:rPr>
          <w:rFonts w:ascii="Arial" w:hAnsi="Arial" w:cs="Arial"/>
          <w:sz w:val="24"/>
          <w:szCs w:val="24"/>
          <w:vertAlign w:val="superscript"/>
          <w:lang w:val="en-US"/>
        </w:rPr>
        <w:t>3</w:t>
      </w:r>
      <w:r w:rsidRPr="00EA07F8">
        <w:rPr>
          <w:rFonts w:ascii="Arial" w:hAnsi="Arial" w:cs="Arial"/>
          <w:sz w:val="24"/>
          <w:szCs w:val="24"/>
          <w:lang w:val="en-US"/>
        </w:rPr>
        <w:t xml:space="preserve"> and </w:t>
      </w:r>
      <w:r w:rsidRPr="00EA07F8">
        <w:rPr>
          <w:rFonts w:ascii="Arial" w:hAnsi="Arial" w:cs="Arial"/>
          <w:color w:val="262626" w:themeColor="text1" w:themeTint="D9"/>
          <w:sz w:val="24"/>
          <w:szCs w:val="24"/>
          <w:lang w:val="en-US"/>
        </w:rPr>
        <w:t>Ajay Gupta</w:t>
      </w:r>
      <w:r w:rsidRPr="00EA07F8">
        <w:rPr>
          <w:rFonts w:ascii="Arial" w:hAnsi="Arial" w:cs="Arial"/>
          <w:color w:val="262626" w:themeColor="text1" w:themeTint="D9"/>
          <w:sz w:val="24"/>
          <w:szCs w:val="24"/>
          <w:vertAlign w:val="superscript"/>
          <w:lang w:val="en-US"/>
        </w:rPr>
        <w:t>4</w:t>
      </w:r>
    </w:p>
    <w:p w:rsidR="00523972" w:rsidRPr="00EA07F8" w:rsidRDefault="00523972" w:rsidP="00523972">
      <w:pPr>
        <w:spacing w:after="0" w:line="360" w:lineRule="auto"/>
        <w:jc w:val="center"/>
        <w:rPr>
          <w:rFonts w:ascii="Arial" w:hAnsi="Arial" w:cs="Arial"/>
          <w:sz w:val="20"/>
          <w:szCs w:val="20"/>
        </w:rPr>
      </w:pPr>
      <w:r w:rsidRPr="00EA07F8">
        <w:rPr>
          <w:rFonts w:ascii="Arial" w:hAnsi="Arial" w:cs="Arial"/>
          <w:sz w:val="20"/>
          <w:szCs w:val="20"/>
          <w:vertAlign w:val="superscript"/>
        </w:rPr>
        <w:t>1</w:t>
      </w:r>
      <w:r w:rsidRPr="00EA07F8">
        <w:rPr>
          <w:rFonts w:ascii="Arial" w:hAnsi="Arial" w:cs="Arial"/>
          <w:sz w:val="20"/>
          <w:szCs w:val="20"/>
        </w:rPr>
        <w:t xml:space="preserve"> Deutsches Elektronen-Synchrotron (DESY), Notkestraße 85, </w:t>
      </w:r>
      <w:r w:rsidR="00BA4B9F">
        <w:rPr>
          <w:rFonts w:ascii="Arial" w:hAnsi="Arial" w:cs="Arial"/>
          <w:sz w:val="20"/>
          <w:szCs w:val="20"/>
        </w:rPr>
        <w:t>D-</w:t>
      </w:r>
      <w:r w:rsidRPr="00EA07F8">
        <w:rPr>
          <w:rFonts w:ascii="Arial" w:hAnsi="Arial" w:cs="Arial"/>
          <w:sz w:val="20"/>
          <w:szCs w:val="20"/>
        </w:rPr>
        <w:t xml:space="preserve">22607 Hamburg, Germany </w:t>
      </w:r>
    </w:p>
    <w:p w:rsidR="00523972" w:rsidRPr="00EA07F8" w:rsidRDefault="00523972" w:rsidP="00523972">
      <w:pPr>
        <w:spacing w:after="0" w:line="360" w:lineRule="auto"/>
        <w:jc w:val="center"/>
        <w:rPr>
          <w:rFonts w:ascii="Arial" w:hAnsi="Arial" w:cs="Arial"/>
          <w:sz w:val="20"/>
          <w:szCs w:val="20"/>
          <w:lang w:val="en-US"/>
        </w:rPr>
      </w:pPr>
      <w:r w:rsidRPr="00EA07F8">
        <w:rPr>
          <w:rFonts w:ascii="Arial" w:hAnsi="Arial" w:cs="Arial"/>
          <w:sz w:val="20"/>
          <w:szCs w:val="20"/>
          <w:vertAlign w:val="superscript"/>
          <w:lang w:val="en-US"/>
        </w:rPr>
        <w:t>2</w:t>
      </w:r>
      <w:r w:rsidRPr="00EA07F8">
        <w:rPr>
          <w:rFonts w:ascii="Arial" w:hAnsi="Arial" w:cs="Arial"/>
          <w:sz w:val="20"/>
          <w:szCs w:val="20"/>
          <w:lang w:val="en-US"/>
        </w:rPr>
        <w:t>KTH Royal Institute of Technology, Department of Fibre and Polymer Technology, Teknikringen 56-58, SE-100 44 Stockholm, Sweden</w:t>
      </w:r>
    </w:p>
    <w:p w:rsidR="00523972" w:rsidRPr="00EA07F8" w:rsidRDefault="00523972" w:rsidP="00523972">
      <w:pPr>
        <w:spacing w:after="0" w:line="360" w:lineRule="auto"/>
        <w:jc w:val="center"/>
        <w:rPr>
          <w:rFonts w:ascii="Arial" w:hAnsi="Arial" w:cs="Arial"/>
          <w:sz w:val="20"/>
          <w:szCs w:val="20"/>
          <w:lang w:val="en-US"/>
        </w:rPr>
      </w:pPr>
      <w:r w:rsidRPr="00EA07F8">
        <w:rPr>
          <w:rFonts w:ascii="Arial" w:hAnsi="Arial" w:cs="Arial"/>
          <w:sz w:val="20"/>
          <w:szCs w:val="20"/>
          <w:vertAlign w:val="superscript"/>
          <w:lang w:val="en-US"/>
        </w:rPr>
        <w:t>3</w:t>
      </w:r>
      <w:r w:rsidRPr="00EA07F8">
        <w:rPr>
          <w:rFonts w:ascii="Arial" w:hAnsi="Arial" w:cs="Arial"/>
          <w:sz w:val="20"/>
          <w:szCs w:val="20"/>
          <w:lang w:val="en-US"/>
        </w:rPr>
        <w:t>Elettra-Sincrotrone Trieste, SS 14, Km 163.5, I-34149 Basovizza, Trieste, Italy</w:t>
      </w:r>
    </w:p>
    <w:p w:rsidR="00523972" w:rsidRPr="00EA07F8" w:rsidRDefault="00523972" w:rsidP="00523972">
      <w:pPr>
        <w:spacing w:after="0" w:line="360" w:lineRule="auto"/>
        <w:jc w:val="center"/>
        <w:rPr>
          <w:rFonts w:ascii="Arial" w:hAnsi="Arial" w:cs="Arial"/>
          <w:sz w:val="20"/>
          <w:szCs w:val="20"/>
          <w:lang w:val="en-US"/>
        </w:rPr>
      </w:pPr>
      <w:r w:rsidRPr="00EA07F8">
        <w:rPr>
          <w:rFonts w:ascii="Arial" w:hAnsi="Arial" w:cs="Arial"/>
          <w:sz w:val="20"/>
          <w:szCs w:val="20"/>
          <w:vertAlign w:val="superscript"/>
          <w:lang w:val="en-US"/>
        </w:rPr>
        <w:t>4</w:t>
      </w:r>
      <w:r w:rsidRPr="00EA07F8">
        <w:rPr>
          <w:rFonts w:ascii="Arial" w:hAnsi="Arial" w:cs="Arial"/>
          <w:sz w:val="20"/>
          <w:szCs w:val="20"/>
          <w:lang w:val="en-US"/>
        </w:rPr>
        <w:t>Center for Spintronic Materials, Amity University, UP Noida 201 313, India</w:t>
      </w:r>
    </w:p>
    <w:p w:rsidR="00523972" w:rsidRPr="00911CFA" w:rsidRDefault="00367802" w:rsidP="00523972">
      <w:pPr>
        <w:spacing w:after="0" w:line="360" w:lineRule="auto"/>
        <w:jc w:val="center"/>
        <w:rPr>
          <w:rStyle w:val="Hyperlink"/>
          <w:rFonts w:ascii="Arial" w:hAnsi="Arial" w:cs="Arial"/>
          <w:sz w:val="20"/>
          <w:szCs w:val="20"/>
          <w:lang w:val="en-US"/>
        </w:rPr>
      </w:pPr>
      <w:hyperlink r:id="rId8" w:history="1">
        <w:r w:rsidR="00523972" w:rsidRPr="00911CFA">
          <w:rPr>
            <w:rStyle w:val="Hyperlink"/>
            <w:rFonts w:ascii="Arial" w:hAnsi="Arial" w:cs="Arial"/>
            <w:sz w:val="20"/>
            <w:szCs w:val="20"/>
            <w:lang w:val="en-US"/>
          </w:rPr>
          <w:t>pallavi.pandit@desy.de</w:t>
        </w:r>
      </w:hyperlink>
    </w:p>
    <w:p w:rsidR="00523972" w:rsidRPr="00911CFA" w:rsidRDefault="00523972" w:rsidP="00523972">
      <w:pPr>
        <w:spacing w:after="0" w:line="360" w:lineRule="auto"/>
        <w:jc w:val="center"/>
        <w:rPr>
          <w:rStyle w:val="Hyperlink"/>
          <w:rFonts w:ascii="Arial" w:hAnsi="Arial" w:cs="Arial"/>
          <w:sz w:val="20"/>
          <w:szCs w:val="20"/>
          <w:lang w:val="en-US"/>
        </w:rPr>
      </w:pPr>
      <w:r w:rsidRPr="00911CFA">
        <w:rPr>
          <w:rStyle w:val="Hyperlink"/>
          <w:rFonts w:ascii="Arial" w:hAnsi="Arial" w:cs="Arial"/>
          <w:sz w:val="20"/>
          <w:szCs w:val="20"/>
          <w:lang w:val="en-US"/>
        </w:rPr>
        <w:t>agupta2@amity.edu</w:t>
      </w:r>
    </w:p>
    <w:p w:rsidR="00960651" w:rsidRPr="00911CFA" w:rsidRDefault="00911CFA" w:rsidP="00960651">
      <w:pPr>
        <w:spacing w:line="360" w:lineRule="auto"/>
        <w:jc w:val="both"/>
        <w:rPr>
          <w:rFonts w:ascii="Arial" w:hAnsi="Arial" w:cs="Arial"/>
          <w:b/>
          <w:sz w:val="24"/>
          <w:szCs w:val="24"/>
          <w:lang w:val="en-US"/>
        </w:rPr>
      </w:pPr>
      <w:r w:rsidRPr="00911CFA">
        <w:rPr>
          <w:rFonts w:ascii="Arial" w:hAnsi="Arial" w:cs="Arial"/>
          <w:b/>
          <w:sz w:val="24"/>
          <w:szCs w:val="24"/>
          <w:lang w:val="en-US"/>
        </w:rPr>
        <w:t>General:</w:t>
      </w:r>
    </w:p>
    <w:p w:rsidR="00960651" w:rsidRPr="00EA07F8" w:rsidRDefault="00960651" w:rsidP="00960651">
      <w:pPr>
        <w:spacing w:line="360" w:lineRule="auto"/>
        <w:jc w:val="both"/>
        <w:rPr>
          <w:rFonts w:ascii="Arial" w:hAnsi="Arial" w:cs="Arial"/>
          <w:sz w:val="24"/>
          <w:szCs w:val="24"/>
          <w:lang w:val="en-US"/>
        </w:rPr>
      </w:pPr>
      <w:r w:rsidRPr="00EA07F8">
        <w:rPr>
          <w:rFonts w:ascii="Arial" w:hAnsi="Arial" w:cs="Arial"/>
          <w:sz w:val="24"/>
          <w:szCs w:val="24"/>
          <w:lang w:val="en-US"/>
        </w:rPr>
        <w:t>Different Au/ polymer multilayer structure have been prepared by v</w:t>
      </w:r>
      <w:r w:rsidR="00911CFA">
        <w:rPr>
          <w:rFonts w:ascii="Arial" w:hAnsi="Arial" w:cs="Arial"/>
          <w:sz w:val="24"/>
          <w:szCs w:val="24"/>
          <w:lang w:val="en-US"/>
        </w:rPr>
        <w:t xml:space="preserve">arying the Au volume fraction. </w:t>
      </w:r>
      <w:r w:rsidRPr="00EA07F8">
        <w:rPr>
          <w:rFonts w:ascii="Arial" w:hAnsi="Arial" w:cs="Arial"/>
          <w:sz w:val="24"/>
          <w:szCs w:val="24"/>
          <w:lang w:val="en-US"/>
        </w:rPr>
        <w:t>The volume fraction of Au in P</w:t>
      </w:r>
      <w:r>
        <w:rPr>
          <w:rFonts w:ascii="Arial" w:hAnsi="Arial" w:cs="Arial"/>
          <w:sz w:val="24"/>
          <w:szCs w:val="24"/>
          <w:lang w:val="en-US"/>
        </w:rPr>
        <w:t>PFC</w:t>
      </w:r>
      <w:r w:rsidRPr="00EA07F8">
        <w:rPr>
          <w:rFonts w:ascii="Arial" w:hAnsi="Arial" w:cs="Arial"/>
          <w:sz w:val="24"/>
          <w:szCs w:val="24"/>
          <w:lang w:val="en-US"/>
        </w:rPr>
        <w:t xml:space="preserve"> has been calculated for a fixed filling factor</w:t>
      </w:r>
      <w:r w:rsidR="00911CFA">
        <w:rPr>
          <w:rFonts w:ascii="Arial" w:hAnsi="Arial" w:cs="Arial"/>
          <w:sz w:val="24"/>
          <w:szCs w:val="24"/>
          <w:lang w:val="en-US"/>
        </w:rPr>
        <w:t xml:space="preserve"> </w:t>
      </w:r>
      <w:r w:rsidR="00337C1F">
        <w:rPr>
          <w:rFonts w:ascii="Arial" w:hAnsi="Arial" w:cs="Arial"/>
          <w:sz w:val="24"/>
          <w:szCs w:val="24"/>
          <w:lang w:val="en-US"/>
        </w:rPr>
        <w:t>(taken from literature</w:t>
      </w:r>
      <w:r w:rsidR="00337C1F">
        <w:rPr>
          <w:rFonts w:ascii="Arial" w:hAnsi="Arial" w:cs="Arial"/>
          <w:sz w:val="24"/>
          <w:szCs w:val="24"/>
          <w:lang w:val="en-US"/>
        </w:rPr>
        <w:fldChar w:fldCharType="begin" w:fldLock="1"/>
      </w:r>
      <w:r w:rsidR="00273526">
        <w:rPr>
          <w:rFonts w:ascii="Arial" w:hAnsi="Arial" w:cs="Arial"/>
          <w:sz w:val="24"/>
          <w:szCs w:val="24"/>
          <w:lang w:val="en-US"/>
        </w:rPr>
        <w:instrText>ADDIN CSL_CITATION {"citationItems":[{"id":"ITEM-1","itemData":{"DOI":"10.1007/s00339-008-4524-0","ISSN":"09478396","abstract":"Nanocomposites consisting of Au and Ag nanoparticles embedded in Teflon AF 1600 (Teflon) and Nylon 6 (Nylon) matrices were prepared by a simultaneous vapor phase deposition of both the polymer and the metal. The composite films were deposited between two Au-Pd alloy electrodes prepared by sputtering onto kapton foil substrates enabling further electrical measurements. The electrical properties of the composites are strongly influenced by the metal filling factor and changes in the microstructure. At first, the dependence of the resistivity of the composites consisting of various Ag and Au nanoparticle concentrations was investigated. The resistivity is characterized by a threshold region with a critical metal filling factor. Changes in the microstructure, in particular, can occur as a result of an induced electric field in between the metal nanoparticles and a heat treatment. The I–V characteristics of Teflon AF composites for different Au concentrations were studied thoroughly. An increase in the slope of the I–V curve up to a certain voltage (breakdown voltage) was observed. This phenomenon is accompanied by the field induced tunneling of the charge carriers which enhances the conductivity. The change in conductivity was also analyzed for Nylon nanocomposites with various Au concentrations in the temperature range 20–180 °C. The observed temperature dependence is explained by activated electron tunneling between metal nanoparticles and by rearrangements in the microstructure (e.g. coalescence of metal nanoparticles).","author":[{"dropping-particle":"","family":"Takele","given":"H.","non-dropping-particle":"","parse-names":false,"suffix":""},{"dropping-particle":"","family":"Jebril","given":"S.","non-dropping-particle":"","parse-names":false,"suffix":""},{"dropping-particle":"","family":"Strunskus","given":"T.","non-dropping-particle":"","parse-names":false,"suffix":""},{"dropping-particle":"","family":"Zaporojchenko","given":"V.","non-dropping-particle":"","parse-names":false,"suffix":""},{"dropping-particle":"","family":"Adelung","given":"R.","non-dropping-particle":"","parse-names":false,"suffix":""},{"dropping-particle":"","family":"Faupel","given":"F.","non-dropping-particle":"","parse-names":false,"suffix":""}],"container-title":"Applied Physics A: Materials Science and Processing","id":"ITEM-1","issue":"2","issued":{"date-parts":[["2008"]]},"page":"345-350","title":"Tuning of electrical and structural properties of metal-polymer nanocomposite films prepared by co-evaporation technique","type":"article-journal","volume":"92"},"uris":["http://www.mendeley.com/documents/?uuid=396db827-af2b-476b-8e1c-0e7fb3f474fe"]}],"mendeley":{"formattedCitation":"[1]","plainTextFormattedCitation":"[1]","previouslyFormattedCitation":"&lt;sup&gt;1&lt;/sup&gt;"},"properties":{"noteIndex":0},"schema":"https://github.com/citation-style-language/schema/raw/master/csl-citation.json"}</w:instrText>
      </w:r>
      <w:r w:rsidR="00337C1F">
        <w:rPr>
          <w:rFonts w:ascii="Arial" w:hAnsi="Arial" w:cs="Arial"/>
          <w:sz w:val="24"/>
          <w:szCs w:val="24"/>
          <w:lang w:val="en-US"/>
        </w:rPr>
        <w:fldChar w:fldCharType="separate"/>
      </w:r>
      <w:r w:rsidR="00273526" w:rsidRPr="00273526">
        <w:rPr>
          <w:rFonts w:ascii="Arial" w:hAnsi="Arial" w:cs="Arial"/>
          <w:noProof/>
          <w:sz w:val="24"/>
          <w:szCs w:val="24"/>
          <w:lang w:val="en-US"/>
        </w:rPr>
        <w:t>[1]</w:t>
      </w:r>
      <w:r w:rsidR="00337C1F">
        <w:rPr>
          <w:rFonts w:ascii="Arial" w:hAnsi="Arial" w:cs="Arial"/>
          <w:sz w:val="24"/>
          <w:szCs w:val="24"/>
          <w:lang w:val="en-US"/>
        </w:rPr>
        <w:fldChar w:fldCharType="end"/>
      </w:r>
      <w:r w:rsidR="00337C1F">
        <w:rPr>
          <w:rFonts w:ascii="Arial" w:hAnsi="Arial" w:cs="Arial"/>
          <w:sz w:val="24"/>
          <w:szCs w:val="24"/>
          <w:lang w:val="en-US"/>
        </w:rPr>
        <w:t xml:space="preserve">) </w:t>
      </w:r>
      <w:r w:rsidR="00911CFA">
        <w:rPr>
          <w:rFonts w:ascii="Arial" w:hAnsi="Arial" w:cs="Arial"/>
          <w:sz w:val="24"/>
          <w:szCs w:val="24"/>
          <w:lang w:val="en-US"/>
        </w:rPr>
        <w:t>using the following equations.</w:t>
      </w:r>
      <w:r w:rsidRPr="00EA07F8">
        <w:rPr>
          <w:rFonts w:ascii="Arial" w:hAnsi="Arial" w:cs="Arial"/>
          <w:sz w:val="24"/>
          <w:szCs w:val="24"/>
          <w:lang w:val="en-US"/>
        </w:rPr>
        <w:t xml:space="preserve"> The calculated values for three MLs have been listed in Table (S1).</w:t>
      </w:r>
    </w:p>
    <w:p w:rsidR="00523972" w:rsidRPr="00EA07F8" w:rsidRDefault="00523972" w:rsidP="00523972">
      <w:pPr>
        <w:spacing w:line="360" w:lineRule="auto"/>
        <w:rPr>
          <w:rFonts w:ascii="Arial" w:eastAsiaTheme="minorEastAsia" w:hAnsi="Arial" w:cs="Arial"/>
          <w:b/>
          <w:sz w:val="24"/>
          <w:szCs w:val="24"/>
        </w:rPr>
      </w:pPr>
      <w:r w:rsidRPr="00EA07F8">
        <w:rPr>
          <w:rFonts w:ascii="Arial" w:eastAsiaTheme="minorEastAsia" w:hAnsi="Arial" w:cs="Arial"/>
          <w:b/>
          <w:sz w:val="24"/>
          <w:szCs w:val="24"/>
        </w:rPr>
        <w:t>Filling factor (F):</w:t>
      </w:r>
    </w:p>
    <w:p w:rsidR="00523972" w:rsidRPr="00EA07F8" w:rsidRDefault="0060425E" w:rsidP="00523972">
      <w:pPr>
        <w:spacing w:line="360" w:lineRule="auto"/>
        <w:rPr>
          <w:rFonts w:ascii="Arial" w:eastAsiaTheme="minorEastAsia" w:hAnsi="Arial" w:cs="Arial"/>
          <w:sz w:val="24"/>
          <w:szCs w:val="24"/>
        </w:rPr>
      </w:pPr>
      <m:oMathPara>
        <m:oMath>
          <m:r>
            <w:rPr>
              <w:rFonts w:ascii="Cambria Math" w:hAnsi="Cambria Math" w:cs="Arial"/>
              <w:sz w:val="24"/>
              <w:szCs w:val="24"/>
            </w:rPr>
            <m:t>ff=</m:t>
          </m:r>
          <m:f>
            <m:fPr>
              <m:ctrlPr>
                <w:rPr>
                  <w:rFonts w:ascii="Cambria Math" w:hAnsi="Cambria Math" w:cs="Arial"/>
                  <w:i/>
                  <w:sz w:val="24"/>
                  <w:szCs w:val="24"/>
                </w:rPr>
              </m:ctrlPr>
            </m:fPr>
            <m:num>
              <m:r>
                <w:rPr>
                  <w:rFonts w:ascii="Cambria Math" w:hAnsi="Cambria Math" w:cs="Arial"/>
                  <w:sz w:val="24"/>
                  <w:szCs w:val="24"/>
                </w:rPr>
                <m:t>ρ-</m:t>
              </m:r>
              <m:sSub>
                <m:sSubPr>
                  <m:ctrlPr>
                    <w:rPr>
                      <w:rFonts w:ascii="Cambria Math" w:hAnsi="Cambria Math" w:cs="Arial"/>
                      <w:i/>
                      <w:sz w:val="24"/>
                      <w:szCs w:val="24"/>
                    </w:rPr>
                  </m:ctrlPr>
                </m:sSubPr>
                <m:e>
                  <m:r>
                    <w:rPr>
                      <w:rFonts w:ascii="Cambria Math" w:hAnsi="Cambria Math" w:cs="Arial"/>
                      <w:sz w:val="24"/>
                      <w:szCs w:val="24"/>
                    </w:rPr>
                    <m:t>ρ</m:t>
                  </m:r>
                </m:e>
                <m:sub>
                  <m:r>
                    <w:rPr>
                      <w:rFonts w:ascii="Cambria Math" w:hAnsi="Cambria Math" w:cs="Arial"/>
                      <w:sz w:val="24"/>
                      <w:szCs w:val="24"/>
                    </w:rPr>
                    <m:t>p</m:t>
                  </m:r>
                </m:sub>
              </m:sSub>
            </m:num>
            <m:den>
              <m:sSub>
                <m:sSubPr>
                  <m:ctrlPr>
                    <w:rPr>
                      <w:rFonts w:ascii="Cambria Math" w:hAnsi="Cambria Math" w:cs="Arial"/>
                      <w:i/>
                      <w:sz w:val="24"/>
                      <w:szCs w:val="24"/>
                    </w:rPr>
                  </m:ctrlPr>
                </m:sSubPr>
                <m:e>
                  <m:r>
                    <w:rPr>
                      <w:rFonts w:ascii="Cambria Math" w:hAnsi="Cambria Math" w:cs="Arial"/>
                      <w:sz w:val="24"/>
                      <w:szCs w:val="24"/>
                    </w:rPr>
                    <m:t>ρ</m:t>
                  </m:r>
                </m:e>
                <m:sub>
                  <m:r>
                    <w:rPr>
                      <w:rFonts w:ascii="Cambria Math" w:hAnsi="Cambria Math" w:cs="Arial"/>
                      <w:sz w:val="24"/>
                      <w:szCs w:val="24"/>
                    </w:rPr>
                    <m:t>m</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ρ</m:t>
                  </m:r>
                </m:e>
                <m:sub>
                  <m:r>
                    <w:rPr>
                      <w:rFonts w:ascii="Cambria Math" w:hAnsi="Cambria Math" w:cs="Arial"/>
                      <w:sz w:val="24"/>
                      <w:szCs w:val="24"/>
                    </w:rPr>
                    <m:t>p</m:t>
                  </m:r>
                </m:sub>
              </m:sSub>
            </m:den>
          </m:f>
          <m:r>
            <w:rPr>
              <w:rFonts w:ascii="Cambria Math" w:hAnsi="Cambria Math" w:cs="Arial"/>
              <w:sz w:val="24"/>
              <w:szCs w:val="24"/>
            </w:rPr>
            <m:t xml:space="preserve">       (1)</m:t>
          </m:r>
        </m:oMath>
      </m:oMathPara>
    </w:p>
    <w:p w:rsidR="00523972" w:rsidRPr="00EA07F8" w:rsidRDefault="00523972" w:rsidP="00523972">
      <w:pPr>
        <w:spacing w:line="360" w:lineRule="auto"/>
        <w:rPr>
          <w:rFonts w:ascii="Arial" w:eastAsiaTheme="minorEastAsia" w:hAnsi="Arial" w:cs="Arial"/>
          <w:sz w:val="24"/>
          <w:szCs w:val="24"/>
          <w:lang w:val="en-US"/>
        </w:rPr>
      </w:pPr>
      <w:r w:rsidRPr="00EA07F8">
        <w:rPr>
          <w:rFonts w:ascii="Arial" w:hAnsi="Arial" w:cs="Arial"/>
          <w:sz w:val="24"/>
          <w:szCs w:val="24"/>
          <w:lang w:val="en-US"/>
        </w:rPr>
        <w:t>here</w:t>
      </w:r>
      <w:r w:rsidR="00911CFA">
        <w:rPr>
          <w:rFonts w:ascii="Arial" w:hAnsi="Arial" w:cs="Arial"/>
          <w:sz w:val="24"/>
          <w:szCs w:val="24"/>
          <w:lang w:val="en-US"/>
        </w:rPr>
        <w:t>,</w:t>
      </w:r>
      <w:r w:rsidRPr="00EA07F8">
        <w:rPr>
          <w:rFonts w:ascii="Arial" w:hAnsi="Arial" w:cs="Arial"/>
          <w:sz w:val="24"/>
          <w:szCs w:val="24"/>
          <w:lang w:val="en-US"/>
        </w:rPr>
        <w:t xml:space="preserve"> </w:t>
      </w:r>
      <m:oMath>
        <m:r>
          <w:rPr>
            <w:rFonts w:ascii="Cambria Math" w:hAnsi="Cambria Math" w:cs="Arial"/>
            <w:sz w:val="24"/>
            <w:szCs w:val="24"/>
          </w:rPr>
          <m:t>ρ</m:t>
        </m:r>
      </m:oMath>
      <w:r w:rsidRPr="00EA07F8">
        <w:rPr>
          <w:rFonts w:ascii="Arial" w:eastAsiaTheme="minorEastAsia" w:hAnsi="Arial" w:cs="Arial"/>
          <w:sz w:val="24"/>
          <w:szCs w:val="24"/>
          <w:lang w:val="en-US"/>
        </w:rPr>
        <w:t xml:space="preserve"> is the density of nanocomposite and </w:t>
      </w:r>
      <m:oMath>
        <m:sSub>
          <m:sSubPr>
            <m:ctrlPr>
              <w:rPr>
                <w:rFonts w:ascii="Cambria Math" w:hAnsi="Cambria Math" w:cs="Arial"/>
                <w:i/>
                <w:sz w:val="24"/>
                <w:szCs w:val="24"/>
              </w:rPr>
            </m:ctrlPr>
          </m:sSubPr>
          <m:e>
            <m:r>
              <w:rPr>
                <w:rFonts w:ascii="Cambria Math" w:hAnsi="Cambria Math" w:cs="Arial"/>
                <w:sz w:val="24"/>
                <w:szCs w:val="24"/>
              </w:rPr>
              <m:t>ρ</m:t>
            </m:r>
          </m:e>
          <m:sub>
            <m:r>
              <w:rPr>
                <w:rFonts w:ascii="Cambria Math" w:hAnsi="Cambria Math" w:cs="Arial"/>
                <w:sz w:val="24"/>
                <w:szCs w:val="24"/>
              </w:rPr>
              <m:t>p</m:t>
            </m:r>
          </m:sub>
        </m:sSub>
        <m:r>
          <w:rPr>
            <w:rFonts w:ascii="Cambria Math" w:hAnsi="Cambria Math" w:cs="Arial"/>
            <w:sz w:val="24"/>
            <w:szCs w:val="24"/>
            <w:lang w:val="en-US"/>
          </w:rPr>
          <m:t>,</m:t>
        </m:r>
      </m:oMath>
      <w:r w:rsidRPr="00EA07F8">
        <w:rPr>
          <w:rFonts w:ascii="Arial" w:eastAsiaTheme="minorEastAsia" w:hAnsi="Arial" w:cs="Arial"/>
          <w:sz w:val="24"/>
          <w:szCs w:val="24"/>
          <w:lang w:val="en-US"/>
        </w:rPr>
        <w:t xml:space="preserve"> </w:t>
      </w:r>
      <m:oMath>
        <m:sSub>
          <m:sSubPr>
            <m:ctrlPr>
              <w:rPr>
                <w:rFonts w:ascii="Cambria Math" w:hAnsi="Cambria Math" w:cs="Arial"/>
                <w:i/>
                <w:sz w:val="24"/>
                <w:szCs w:val="24"/>
              </w:rPr>
            </m:ctrlPr>
          </m:sSubPr>
          <m:e>
            <m:r>
              <w:rPr>
                <w:rFonts w:ascii="Cambria Math" w:hAnsi="Cambria Math" w:cs="Arial"/>
                <w:sz w:val="24"/>
                <w:szCs w:val="24"/>
              </w:rPr>
              <m:t>ρ</m:t>
            </m:r>
          </m:e>
          <m:sub>
            <m:r>
              <w:rPr>
                <w:rFonts w:ascii="Cambria Math" w:hAnsi="Cambria Math" w:cs="Arial"/>
                <w:sz w:val="24"/>
                <w:szCs w:val="24"/>
              </w:rPr>
              <m:t>m</m:t>
            </m:r>
          </m:sub>
        </m:sSub>
      </m:oMath>
      <w:r w:rsidRPr="00EA07F8">
        <w:rPr>
          <w:rFonts w:ascii="Arial" w:eastAsiaTheme="minorEastAsia" w:hAnsi="Arial" w:cs="Arial"/>
          <w:sz w:val="24"/>
          <w:szCs w:val="24"/>
          <w:lang w:val="en-US"/>
        </w:rPr>
        <w:t xml:space="preserve"> </w:t>
      </w:r>
      <w:r w:rsidR="00911CFA">
        <w:rPr>
          <w:rFonts w:ascii="Arial" w:eastAsiaTheme="minorEastAsia" w:hAnsi="Arial" w:cs="Arial"/>
          <w:sz w:val="24"/>
          <w:szCs w:val="24"/>
          <w:lang w:val="en-US"/>
        </w:rPr>
        <w:t>are the densities</w:t>
      </w:r>
      <w:r w:rsidRPr="00EA07F8">
        <w:rPr>
          <w:rFonts w:ascii="Arial" w:eastAsiaTheme="minorEastAsia" w:hAnsi="Arial" w:cs="Arial"/>
          <w:sz w:val="24"/>
          <w:szCs w:val="24"/>
          <w:lang w:val="en-US"/>
        </w:rPr>
        <w:t xml:space="preserve"> of the polymer and metal</w:t>
      </w:r>
      <w:r w:rsidR="00DE3396">
        <w:rPr>
          <w:rFonts w:ascii="Arial" w:eastAsiaTheme="minorEastAsia" w:hAnsi="Arial" w:cs="Arial"/>
          <w:sz w:val="24"/>
          <w:szCs w:val="24"/>
          <w:lang w:val="en-US"/>
        </w:rPr>
        <w:t>,</w:t>
      </w:r>
      <w:r w:rsidRPr="00EA07F8">
        <w:rPr>
          <w:rFonts w:ascii="Arial" w:eastAsiaTheme="minorEastAsia" w:hAnsi="Arial" w:cs="Arial"/>
          <w:sz w:val="24"/>
          <w:szCs w:val="24"/>
          <w:lang w:val="en-US"/>
        </w:rPr>
        <w:t xml:space="preserve"> respectively.</w:t>
      </w:r>
    </w:p>
    <w:p w:rsidR="00523972" w:rsidRPr="00EA07F8" w:rsidRDefault="00523972" w:rsidP="00523972">
      <w:pPr>
        <w:spacing w:line="360" w:lineRule="auto"/>
        <w:rPr>
          <w:rFonts w:ascii="Arial" w:eastAsiaTheme="minorEastAsia" w:hAnsi="Arial" w:cs="Arial"/>
          <w:b/>
          <w:sz w:val="24"/>
          <w:szCs w:val="24"/>
          <w:lang w:val="en-US"/>
        </w:rPr>
      </w:pPr>
      <w:r w:rsidRPr="00EA07F8">
        <w:rPr>
          <w:rFonts w:ascii="Arial" w:eastAsiaTheme="minorEastAsia" w:hAnsi="Arial" w:cs="Arial"/>
          <w:b/>
          <w:sz w:val="24"/>
          <w:szCs w:val="24"/>
          <w:lang w:val="en-US"/>
        </w:rPr>
        <w:t xml:space="preserve">Composite density: </w:t>
      </w:r>
      <w:r w:rsidRPr="00EA07F8">
        <w:rPr>
          <w:rFonts w:ascii="Arial" w:eastAsiaTheme="minorEastAsia" w:hAnsi="Arial" w:cs="Arial"/>
          <w:b/>
          <w:sz w:val="24"/>
          <w:szCs w:val="24"/>
        </w:rPr>
        <w:t>ρ</w:t>
      </w:r>
      <w:r w:rsidRPr="00EA07F8">
        <w:rPr>
          <w:rFonts w:ascii="Arial" w:eastAsiaTheme="minorEastAsia" w:hAnsi="Arial" w:cs="Arial"/>
          <w:sz w:val="24"/>
          <w:szCs w:val="24"/>
          <w:lang w:val="en-US"/>
        </w:rPr>
        <w:t xml:space="preserve"> =  </w:t>
      </w:r>
      <m:oMath>
        <m:f>
          <m:fPr>
            <m:type m:val="skw"/>
            <m:ctrlPr>
              <w:rPr>
                <w:rFonts w:ascii="Cambria Math" w:hAnsi="Cambria Math" w:cs="Arial"/>
                <w:i/>
                <w:sz w:val="24"/>
                <w:szCs w:val="24"/>
              </w:rPr>
            </m:ctrlPr>
          </m:fPr>
          <m:num>
            <m:r>
              <w:rPr>
                <w:rFonts w:ascii="Cambria Math" w:hAnsi="Cambria Math" w:cs="Arial"/>
                <w:sz w:val="24"/>
                <w:szCs w:val="24"/>
              </w:rPr>
              <m:t>m</m:t>
            </m:r>
          </m:num>
          <m:den>
            <m:r>
              <w:rPr>
                <w:rFonts w:ascii="Cambria Math" w:hAnsi="Cambria Math" w:cs="Arial"/>
                <w:sz w:val="24"/>
                <w:szCs w:val="24"/>
              </w:rPr>
              <m:t>v</m:t>
            </m:r>
          </m:den>
        </m:f>
      </m:oMath>
    </w:p>
    <w:p w:rsidR="00523972" w:rsidRPr="00EA07F8" w:rsidRDefault="00523972" w:rsidP="00523972">
      <w:pPr>
        <w:spacing w:line="360" w:lineRule="auto"/>
        <w:jc w:val="center"/>
        <w:rPr>
          <w:rFonts w:ascii="Arial" w:eastAsiaTheme="minorEastAsia" w:hAnsi="Arial" w:cs="Arial"/>
        </w:rPr>
      </w:pPr>
      <m:oMathPara>
        <m:oMath>
          <m:r>
            <w:rPr>
              <w:rFonts w:ascii="Cambria Math" w:hAnsi="Cambria Math" w:cs="Arial"/>
            </w:rPr>
            <m:t xml:space="preserve">ρ=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m</m:t>
                  </m:r>
                </m:e>
                <m:sub>
                  <m:r>
                    <w:rPr>
                      <w:rFonts w:ascii="Cambria Math" w:hAnsi="Cambria Math" w:cs="Arial"/>
                    </w:rPr>
                    <m:t>m</m:t>
                  </m:r>
                </m:sub>
              </m:sSub>
              <m:r>
                <w:rPr>
                  <w:rFonts w:ascii="Cambria Math" w:hAnsi="Cambria Math" w:cs="Arial"/>
                </w:rPr>
                <m:t>+</m:t>
              </m:r>
              <m:sSub>
                <m:sSubPr>
                  <m:ctrlPr>
                    <w:rPr>
                      <w:rFonts w:ascii="Cambria Math" w:hAnsi="Cambria Math" w:cs="Arial"/>
                      <w:i/>
                    </w:rPr>
                  </m:ctrlPr>
                </m:sSubPr>
                <m:e>
                  <m:r>
                    <w:rPr>
                      <w:rFonts w:ascii="Cambria Math" w:hAnsi="Cambria Math" w:cs="Arial"/>
                    </w:rPr>
                    <m:t>m</m:t>
                  </m:r>
                </m:e>
                <m:sub>
                  <m:r>
                    <w:rPr>
                      <w:rFonts w:ascii="Cambria Math" w:hAnsi="Cambria Math" w:cs="Arial"/>
                    </w:rPr>
                    <m:t>p</m:t>
                  </m:r>
                </m:sub>
              </m:sSub>
            </m:num>
            <m:den>
              <m:sSub>
                <m:sSubPr>
                  <m:ctrlPr>
                    <w:rPr>
                      <w:rFonts w:ascii="Cambria Math" w:hAnsi="Cambria Math" w:cs="Arial"/>
                      <w:i/>
                    </w:rPr>
                  </m:ctrlPr>
                </m:sSubPr>
                <m:e>
                  <m:r>
                    <w:rPr>
                      <w:rFonts w:ascii="Cambria Math" w:hAnsi="Cambria Math" w:cs="Arial"/>
                    </w:rPr>
                    <m:t>V</m:t>
                  </m:r>
                </m:e>
                <m:sub>
                  <m:r>
                    <w:rPr>
                      <w:rFonts w:ascii="Cambria Math" w:hAnsi="Cambria Math" w:cs="Arial"/>
                    </w:rPr>
                    <m:t>m</m:t>
                  </m:r>
                </m:sub>
              </m:sSub>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p</m:t>
                  </m:r>
                </m:sub>
              </m:sSub>
            </m:den>
          </m:f>
          <m:r>
            <w:rPr>
              <w:rFonts w:ascii="Cambria Math" w:hAnsi="Cambria Math" w:cs="Arial"/>
            </w:rPr>
            <m:t xml:space="preserve">    (2)</m:t>
          </m:r>
        </m:oMath>
      </m:oMathPara>
    </w:p>
    <w:p w:rsidR="00523972" w:rsidRPr="00EA07F8" w:rsidRDefault="00911CFA" w:rsidP="00523972">
      <w:pPr>
        <w:spacing w:line="360" w:lineRule="auto"/>
        <w:jc w:val="both"/>
        <w:rPr>
          <w:rFonts w:ascii="Arial" w:eastAsiaTheme="minorEastAsia" w:hAnsi="Arial" w:cs="Arial"/>
          <w:lang w:val="en-US"/>
        </w:rPr>
      </w:pPr>
      <w:r>
        <w:rPr>
          <w:rFonts w:ascii="Arial" w:eastAsiaTheme="minorEastAsia" w:hAnsi="Arial" w:cs="Arial"/>
          <w:lang w:val="en-US"/>
        </w:rPr>
        <w:t>w</w:t>
      </w:r>
      <w:r w:rsidR="00523972" w:rsidRPr="00EA07F8">
        <w:rPr>
          <w:rFonts w:ascii="Arial" w:eastAsiaTheme="minorEastAsia" w:hAnsi="Arial" w:cs="Arial"/>
          <w:lang w:val="en-US"/>
        </w:rPr>
        <w:t xml:space="preserve">here </w:t>
      </w:r>
      <m:oMath>
        <m:sSub>
          <m:sSubPr>
            <m:ctrlPr>
              <w:rPr>
                <w:rFonts w:ascii="Cambria Math" w:hAnsi="Cambria Math" w:cs="Arial"/>
                <w:i/>
              </w:rPr>
            </m:ctrlPr>
          </m:sSubPr>
          <m:e>
            <m:r>
              <w:rPr>
                <w:rFonts w:ascii="Cambria Math" w:hAnsi="Cambria Math" w:cs="Arial"/>
              </w:rPr>
              <m:t>V</m:t>
            </m:r>
          </m:e>
          <m:sub>
            <m:r>
              <w:rPr>
                <w:rFonts w:ascii="Cambria Math" w:hAnsi="Cambria Math" w:cs="Arial"/>
              </w:rPr>
              <m:t>p</m:t>
            </m:r>
          </m:sub>
        </m:sSub>
      </m:oMath>
      <w:r w:rsidR="00523972" w:rsidRPr="00EA07F8">
        <w:rPr>
          <w:rFonts w:ascii="Arial" w:eastAsiaTheme="minorEastAsia" w:hAnsi="Arial" w:cs="Arial"/>
          <w:lang w:val="en-US"/>
        </w:rPr>
        <w:t xml:space="preserve"> </w:t>
      </w:r>
      <m:oMath>
        <m:sSub>
          <m:sSubPr>
            <m:ctrlPr>
              <w:rPr>
                <w:rFonts w:ascii="Cambria Math" w:hAnsi="Cambria Math" w:cs="Arial"/>
                <w:i/>
              </w:rPr>
            </m:ctrlPr>
          </m:sSubPr>
          <m:e>
            <m:r>
              <m:rPr>
                <m:sty m:val="p"/>
              </m:rPr>
              <w:rPr>
                <w:rFonts w:ascii="Cambria Math" w:hAnsi="Cambria Math" w:cs="Arial"/>
                <w:lang w:val="en-US"/>
              </w:rPr>
              <m:t xml:space="preserve"> and</m:t>
            </m:r>
            <m:r>
              <w:rPr>
                <w:rFonts w:ascii="Cambria Math" w:hAnsi="Cambria Math" w:cs="Arial"/>
                <w:lang w:val="en-US"/>
              </w:rPr>
              <m:t xml:space="preserve"> </m:t>
            </m:r>
            <m:r>
              <w:rPr>
                <w:rFonts w:ascii="Cambria Math" w:hAnsi="Cambria Math" w:cs="Arial"/>
              </w:rPr>
              <m:t>m</m:t>
            </m:r>
          </m:e>
          <m:sub>
            <m:r>
              <w:rPr>
                <w:rFonts w:ascii="Cambria Math" w:hAnsi="Cambria Math" w:cs="Arial"/>
              </w:rPr>
              <m:t>p</m:t>
            </m:r>
          </m:sub>
        </m:sSub>
      </m:oMath>
      <w:r w:rsidR="00523972" w:rsidRPr="00EA07F8">
        <w:rPr>
          <w:rFonts w:ascii="Arial" w:eastAsiaTheme="minorEastAsia" w:hAnsi="Arial" w:cs="Arial"/>
          <w:lang w:val="en-US"/>
        </w:rPr>
        <w:t xml:space="preserve"> is volume and mass of the polymer and </w:t>
      </w:r>
      <m:oMath>
        <m:sSub>
          <m:sSubPr>
            <m:ctrlPr>
              <w:rPr>
                <w:rFonts w:ascii="Cambria Math" w:hAnsi="Cambria Math" w:cs="Arial"/>
                <w:i/>
              </w:rPr>
            </m:ctrlPr>
          </m:sSubPr>
          <m:e>
            <m:r>
              <w:rPr>
                <w:rFonts w:ascii="Cambria Math" w:hAnsi="Cambria Math" w:cs="Arial"/>
              </w:rPr>
              <m:t>V</m:t>
            </m:r>
          </m:e>
          <m:sub>
            <m:r>
              <w:rPr>
                <w:rFonts w:ascii="Cambria Math" w:hAnsi="Cambria Math" w:cs="Arial"/>
              </w:rPr>
              <m:t>m</m:t>
            </m:r>
          </m:sub>
        </m:sSub>
      </m:oMath>
      <w:r w:rsidR="00523972" w:rsidRPr="00EA07F8">
        <w:rPr>
          <w:rFonts w:ascii="Arial" w:eastAsiaTheme="minorEastAsia" w:hAnsi="Arial" w:cs="Arial"/>
          <w:lang w:val="en-US"/>
        </w:rPr>
        <w:t xml:space="preserve"> </w:t>
      </w:r>
      <m:oMath>
        <m:sSub>
          <m:sSubPr>
            <m:ctrlPr>
              <w:rPr>
                <w:rFonts w:ascii="Cambria Math" w:hAnsi="Cambria Math" w:cs="Arial"/>
                <w:i/>
              </w:rPr>
            </m:ctrlPr>
          </m:sSubPr>
          <m:e>
            <m:r>
              <m:rPr>
                <m:sty m:val="p"/>
              </m:rPr>
              <w:rPr>
                <w:rFonts w:ascii="Cambria Math" w:hAnsi="Cambria Math" w:cs="Arial"/>
                <w:lang w:val="en-US"/>
              </w:rPr>
              <m:t xml:space="preserve"> and</m:t>
            </m:r>
            <m:r>
              <w:rPr>
                <w:rFonts w:ascii="Cambria Math" w:hAnsi="Cambria Math" w:cs="Arial"/>
                <w:lang w:val="en-US"/>
              </w:rPr>
              <m:t xml:space="preserve"> </m:t>
            </m:r>
            <m:r>
              <w:rPr>
                <w:rFonts w:ascii="Cambria Math" w:hAnsi="Cambria Math" w:cs="Arial"/>
              </w:rPr>
              <m:t>m</m:t>
            </m:r>
          </m:e>
          <m:sub>
            <m:r>
              <w:rPr>
                <w:rFonts w:ascii="Cambria Math" w:hAnsi="Cambria Math" w:cs="Arial"/>
              </w:rPr>
              <m:t>m</m:t>
            </m:r>
          </m:sub>
        </m:sSub>
      </m:oMath>
      <w:r w:rsidR="00523972" w:rsidRPr="00EA07F8">
        <w:rPr>
          <w:rFonts w:ascii="Arial" w:eastAsiaTheme="minorEastAsia" w:hAnsi="Arial" w:cs="Arial"/>
          <w:lang w:val="en-US"/>
        </w:rPr>
        <w:t xml:space="preserve"> are the volume and mass of the metal.</w:t>
      </w:r>
    </w:p>
    <w:p w:rsidR="00523972" w:rsidRPr="00EA07F8" w:rsidRDefault="00523972" w:rsidP="00523972">
      <w:pPr>
        <w:spacing w:line="360" w:lineRule="auto"/>
        <w:rPr>
          <w:rFonts w:ascii="Arial" w:eastAsiaTheme="minorEastAsia" w:hAnsi="Arial" w:cs="Arial"/>
          <w:sz w:val="24"/>
          <w:szCs w:val="24"/>
        </w:rPr>
      </w:pPr>
      <w:r w:rsidRPr="00EA07F8">
        <w:rPr>
          <w:rFonts w:ascii="Arial" w:eastAsiaTheme="minorEastAsia" w:hAnsi="Arial" w:cs="Arial"/>
          <w:b/>
          <w:sz w:val="24"/>
          <w:szCs w:val="24"/>
        </w:rPr>
        <w:t>Volume fraction:</w:t>
      </w:r>
    </w:p>
    <w:p w:rsidR="00523972" w:rsidRPr="00960651" w:rsidRDefault="00367802" w:rsidP="00523972">
      <w:pPr>
        <w:spacing w:line="360" w:lineRule="auto"/>
        <w:rPr>
          <w:rFonts w:ascii="Arial" w:eastAsiaTheme="minorEastAsia" w:hAnsi="Arial" w:cs="Arial"/>
          <w:sz w:val="24"/>
          <w:szCs w:val="24"/>
        </w:rPr>
      </w:pPr>
      <m:oMathPara>
        <m:oMathParaPr>
          <m:jc m:val="center"/>
        </m:oMathParaPr>
        <m:oMath>
          <m:f>
            <m:fPr>
              <m:ctrlPr>
                <w:rPr>
                  <w:rFonts w:ascii="Cambria Math" w:eastAsiaTheme="minorEastAsia" w:hAnsi="Cambria Math" w:cs="Arial"/>
                  <w:i/>
                  <w:sz w:val="24"/>
                  <w:szCs w:val="24"/>
                </w:rPr>
              </m:ctrlPr>
            </m:fPr>
            <m:num>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V</m:t>
                  </m:r>
                </m:e>
                <m:sub>
                  <m:r>
                    <w:rPr>
                      <w:rFonts w:ascii="Cambria Math" w:eastAsiaTheme="minorEastAsia" w:hAnsi="Cambria Math" w:cs="Arial"/>
                      <w:sz w:val="24"/>
                      <w:szCs w:val="24"/>
                    </w:rPr>
                    <m:t>m</m:t>
                  </m:r>
                </m:sub>
              </m:sSub>
            </m:num>
            <m:den>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V</m:t>
                  </m:r>
                </m:e>
                <m:sub>
                  <m:r>
                    <w:rPr>
                      <w:rFonts w:ascii="Cambria Math" w:eastAsiaTheme="minorEastAsia" w:hAnsi="Cambria Math" w:cs="Arial"/>
                      <w:sz w:val="24"/>
                      <w:szCs w:val="24"/>
                    </w:rPr>
                    <m:t>p</m:t>
                  </m:r>
                </m:sub>
              </m:sSub>
            </m:den>
          </m:f>
          <m:r>
            <w:rPr>
              <w:rFonts w:ascii="Cambria Math" w:eastAsiaTheme="minorEastAsia" w:hAnsi="Cambria Math" w:cs="Arial"/>
              <w:sz w:val="24"/>
              <w:szCs w:val="24"/>
            </w:rPr>
            <m:t xml:space="preserve">= </m:t>
          </m:r>
          <m:f>
            <m:fPr>
              <m:ctrlPr>
                <w:rPr>
                  <w:rFonts w:ascii="Cambria Math" w:eastAsiaTheme="minorEastAsia" w:hAnsi="Cambria Math" w:cs="Arial"/>
                  <w:i/>
                  <w:sz w:val="24"/>
                  <w:szCs w:val="24"/>
                </w:rPr>
              </m:ctrlPr>
            </m:fPr>
            <m:num>
              <m:r>
                <w:rPr>
                  <w:rFonts w:ascii="Cambria Math" w:eastAsiaTheme="minorEastAsia" w:hAnsi="Cambria Math" w:cs="Arial"/>
                  <w:sz w:val="24"/>
                  <w:szCs w:val="24"/>
                </w:rPr>
                <m:t>ρ-</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ρ</m:t>
                  </m:r>
                </m:e>
                <m:sub>
                  <m:r>
                    <w:rPr>
                      <w:rFonts w:ascii="Cambria Math" w:eastAsiaTheme="minorEastAsia" w:hAnsi="Cambria Math" w:cs="Arial"/>
                      <w:sz w:val="24"/>
                      <w:szCs w:val="24"/>
                    </w:rPr>
                    <m:t>p</m:t>
                  </m:r>
                </m:sub>
              </m:sSub>
            </m:num>
            <m:den>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ρ</m:t>
                  </m:r>
                </m:e>
                <m:sub>
                  <m:r>
                    <w:rPr>
                      <w:rFonts w:ascii="Cambria Math" w:eastAsiaTheme="minorEastAsia" w:hAnsi="Cambria Math" w:cs="Arial"/>
                      <w:sz w:val="24"/>
                      <w:szCs w:val="24"/>
                    </w:rPr>
                    <m:t>m</m:t>
                  </m:r>
                </m:sub>
              </m:sSub>
              <m:r>
                <w:rPr>
                  <w:rFonts w:ascii="Cambria Math" w:eastAsiaTheme="minorEastAsia" w:hAnsi="Cambria Math" w:cs="Arial"/>
                  <w:sz w:val="24"/>
                  <w:szCs w:val="24"/>
                </w:rPr>
                <m:t>-ρ</m:t>
              </m:r>
            </m:den>
          </m:f>
          <m:r>
            <w:rPr>
              <w:rFonts w:ascii="Cambria Math" w:eastAsiaTheme="minorEastAsia" w:hAnsi="Cambria Math" w:cs="Arial"/>
              <w:sz w:val="24"/>
              <w:szCs w:val="24"/>
            </w:rPr>
            <m:t xml:space="preserve">     (3)</m:t>
          </m:r>
        </m:oMath>
      </m:oMathPara>
    </w:p>
    <w:p w:rsidR="00960651" w:rsidRPr="00EA07F8" w:rsidRDefault="00960651" w:rsidP="00523972">
      <w:pPr>
        <w:spacing w:line="360" w:lineRule="auto"/>
        <w:rPr>
          <w:rFonts w:ascii="Arial" w:eastAsiaTheme="minorEastAsia" w:hAnsi="Arial" w:cs="Arial"/>
          <w:sz w:val="24"/>
          <w:szCs w:val="24"/>
        </w:rPr>
      </w:pPr>
    </w:p>
    <w:p w:rsidR="00523972" w:rsidRDefault="00523972" w:rsidP="00523972">
      <w:pPr>
        <w:spacing w:line="240" w:lineRule="auto"/>
        <w:rPr>
          <w:rFonts w:ascii="Arial" w:eastAsiaTheme="minorEastAsia" w:hAnsi="Arial" w:cs="Arial"/>
          <w:sz w:val="24"/>
          <w:szCs w:val="24"/>
          <w:lang w:val="en-US"/>
        </w:rPr>
      </w:pPr>
      <w:r w:rsidRPr="00EA07F8">
        <w:rPr>
          <w:rFonts w:ascii="Arial" w:eastAsiaTheme="minorEastAsia" w:hAnsi="Arial" w:cs="Arial"/>
          <w:b/>
          <w:sz w:val="24"/>
          <w:szCs w:val="24"/>
          <w:lang w:val="en-US"/>
        </w:rPr>
        <w:lastRenderedPageBreak/>
        <w:t>Table S1:</w:t>
      </w:r>
      <w:r w:rsidRPr="00EA07F8">
        <w:rPr>
          <w:rFonts w:ascii="Arial" w:eastAsiaTheme="minorEastAsia" w:hAnsi="Arial" w:cs="Arial"/>
          <w:sz w:val="24"/>
          <w:szCs w:val="24"/>
          <w:lang w:val="en-US"/>
        </w:rPr>
        <w:t xml:space="preserve"> Filling factor, density of composite and volume fraction from the 3 MLs.</w:t>
      </w:r>
    </w:p>
    <w:tbl>
      <w:tblPr>
        <w:tblStyle w:val="TableGrid"/>
        <w:tblW w:w="0" w:type="auto"/>
        <w:tblInd w:w="1882" w:type="dxa"/>
        <w:tblLook w:val="04A0" w:firstRow="1" w:lastRow="0" w:firstColumn="1" w:lastColumn="0" w:noHBand="0" w:noVBand="1"/>
      </w:tblPr>
      <w:tblGrid>
        <w:gridCol w:w="1565"/>
        <w:gridCol w:w="1135"/>
        <w:gridCol w:w="1170"/>
        <w:gridCol w:w="1440"/>
      </w:tblGrid>
      <w:tr w:rsidR="00960651" w:rsidRPr="00EA07F8" w:rsidTr="00F56964">
        <w:tc>
          <w:tcPr>
            <w:tcW w:w="1565" w:type="dxa"/>
          </w:tcPr>
          <w:p w:rsidR="00960651" w:rsidRPr="00EA07F8" w:rsidRDefault="00960651" w:rsidP="00F56964">
            <w:pPr>
              <w:rPr>
                <w:rFonts w:ascii="Arial" w:eastAsiaTheme="minorEastAsia" w:hAnsi="Arial" w:cs="Arial"/>
                <w:sz w:val="24"/>
                <w:szCs w:val="24"/>
                <w:lang w:val="en-US"/>
              </w:rPr>
            </w:pPr>
            <w:r w:rsidRPr="00EA07F8">
              <w:rPr>
                <w:rFonts w:ascii="Arial" w:eastAsiaTheme="minorEastAsia" w:hAnsi="Arial" w:cs="Arial"/>
                <w:sz w:val="24"/>
                <w:szCs w:val="24"/>
                <w:lang w:val="en-US"/>
              </w:rPr>
              <w:t>Multilayer</w:t>
            </w:r>
          </w:p>
        </w:tc>
        <w:tc>
          <w:tcPr>
            <w:tcW w:w="1135" w:type="dxa"/>
          </w:tcPr>
          <w:p w:rsidR="00960651" w:rsidRPr="00EA07F8" w:rsidRDefault="0060425E" w:rsidP="00F56964">
            <w:pPr>
              <w:rPr>
                <w:rFonts w:ascii="Arial" w:eastAsiaTheme="minorEastAsia" w:hAnsi="Arial" w:cs="Arial"/>
                <w:sz w:val="24"/>
                <w:szCs w:val="24"/>
                <w:lang w:val="en-US"/>
              </w:rPr>
            </w:pPr>
            <m:oMathPara>
              <m:oMath>
                <m:r>
                  <w:rPr>
                    <w:rFonts w:ascii="Cambria Math" w:hAnsi="Cambria Math" w:cs="Arial"/>
                    <w:sz w:val="24"/>
                    <w:szCs w:val="24"/>
                  </w:rPr>
                  <m:t>ff</m:t>
                </m:r>
              </m:oMath>
            </m:oMathPara>
          </w:p>
        </w:tc>
        <w:tc>
          <w:tcPr>
            <w:tcW w:w="1170" w:type="dxa"/>
          </w:tcPr>
          <w:p w:rsidR="009264F7" w:rsidRDefault="00960651" w:rsidP="0060425E">
            <w:pPr>
              <w:jc w:val="center"/>
              <w:rPr>
                <w:rFonts w:ascii="Arial" w:eastAsiaTheme="minorEastAsia" w:hAnsi="Arial" w:cs="Arial"/>
                <w:sz w:val="24"/>
                <w:szCs w:val="24"/>
                <w:lang w:val="en-US"/>
              </w:rPr>
            </w:pPr>
            <w:r w:rsidRPr="00EA07F8">
              <w:rPr>
                <w:rFonts w:ascii="Arial" w:eastAsiaTheme="minorEastAsia" w:hAnsi="Arial" w:cs="Arial"/>
                <w:sz w:val="24"/>
                <w:szCs w:val="24"/>
                <w:lang w:val="en-US"/>
              </w:rPr>
              <w:t>ρ</w:t>
            </w:r>
            <w:r w:rsidR="009264F7">
              <w:rPr>
                <w:rFonts w:ascii="Arial" w:eastAsiaTheme="minorEastAsia" w:hAnsi="Arial" w:cs="Arial"/>
                <w:sz w:val="24"/>
                <w:szCs w:val="24"/>
                <w:lang w:val="en-US"/>
              </w:rPr>
              <w:t xml:space="preserve"> </w:t>
            </w:r>
          </w:p>
          <w:p w:rsidR="00960651" w:rsidRPr="00EA07F8" w:rsidRDefault="009264F7" w:rsidP="0060425E">
            <w:pPr>
              <w:jc w:val="center"/>
              <w:rPr>
                <w:rFonts w:ascii="Arial" w:eastAsiaTheme="minorEastAsia" w:hAnsi="Arial" w:cs="Arial"/>
                <w:sz w:val="24"/>
                <w:szCs w:val="24"/>
                <w:lang w:val="en-US"/>
              </w:rPr>
            </w:pPr>
            <w:r>
              <w:rPr>
                <w:rFonts w:ascii="Arial" w:eastAsiaTheme="minorEastAsia" w:hAnsi="Arial" w:cs="Arial"/>
                <w:sz w:val="24"/>
                <w:szCs w:val="24"/>
                <w:lang w:val="en-US"/>
              </w:rPr>
              <w:t>g/cm</w:t>
            </w:r>
            <w:r w:rsidRPr="009264F7">
              <w:rPr>
                <w:rFonts w:ascii="Arial" w:eastAsiaTheme="minorEastAsia" w:hAnsi="Arial" w:cs="Arial"/>
                <w:sz w:val="24"/>
                <w:szCs w:val="24"/>
                <w:vertAlign w:val="superscript"/>
                <w:lang w:val="en-US"/>
              </w:rPr>
              <w:t>3</w:t>
            </w:r>
          </w:p>
        </w:tc>
        <w:tc>
          <w:tcPr>
            <w:tcW w:w="1440" w:type="dxa"/>
          </w:tcPr>
          <w:p w:rsidR="00960651" w:rsidRPr="00EA07F8" w:rsidRDefault="00960651" w:rsidP="00F56964">
            <w:pPr>
              <w:rPr>
                <w:rFonts w:ascii="Arial" w:eastAsiaTheme="minorEastAsia" w:hAnsi="Arial" w:cs="Arial"/>
                <w:sz w:val="24"/>
                <w:szCs w:val="24"/>
                <w:lang w:val="en-US"/>
              </w:rPr>
            </w:pPr>
            <m:oMathPara>
              <m:oMath>
                <m:r>
                  <w:rPr>
                    <w:rFonts w:ascii="Cambria Math" w:eastAsiaTheme="minorEastAsia" w:hAnsi="Cambria Math" w:cs="Arial"/>
                    <w:sz w:val="24"/>
                    <w:szCs w:val="24"/>
                    <w:lang w:val="en-US"/>
                  </w:rPr>
                  <m:t xml:space="preserve">φ= </m:t>
                </m:r>
                <m:f>
                  <m:fPr>
                    <m:type m:val="skw"/>
                    <m:ctrlPr>
                      <w:rPr>
                        <w:rFonts w:ascii="Cambria Math" w:eastAsiaTheme="minorEastAsia" w:hAnsi="Cambria Math" w:cs="Arial"/>
                        <w:i/>
                        <w:sz w:val="24"/>
                        <w:szCs w:val="24"/>
                        <w:lang w:val="en-US"/>
                      </w:rPr>
                    </m:ctrlPr>
                  </m:fPr>
                  <m:num>
                    <m:sSub>
                      <m:sSubPr>
                        <m:ctrlPr>
                          <w:rPr>
                            <w:rFonts w:ascii="Cambria Math" w:eastAsiaTheme="minorEastAsia" w:hAnsi="Cambria Math" w:cs="Arial"/>
                            <w:i/>
                            <w:sz w:val="24"/>
                            <w:szCs w:val="24"/>
                            <w:lang w:val="en-US"/>
                          </w:rPr>
                        </m:ctrlPr>
                      </m:sSubPr>
                      <m:e>
                        <m:r>
                          <w:rPr>
                            <w:rFonts w:ascii="Cambria Math" w:eastAsiaTheme="minorEastAsia" w:hAnsi="Cambria Math" w:cs="Arial"/>
                            <w:sz w:val="24"/>
                            <w:szCs w:val="24"/>
                            <w:lang w:val="en-US"/>
                          </w:rPr>
                          <m:t>V</m:t>
                        </m:r>
                      </m:e>
                      <m:sub>
                        <m:r>
                          <w:rPr>
                            <w:rFonts w:ascii="Cambria Math" w:eastAsiaTheme="minorEastAsia" w:hAnsi="Cambria Math" w:cs="Arial"/>
                            <w:sz w:val="24"/>
                            <w:szCs w:val="24"/>
                            <w:lang w:val="en-US"/>
                          </w:rPr>
                          <m:t>m</m:t>
                        </m:r>
                      </m:sub>
                    </m:sSub>
                  </m:num>
                  <m:den>
                    <m:sSub>
                      <m:sSubPr>
                        <m:ctrlPr>
                          <w:rPr>
                            <w:rFonts w:ascii="Cambria Math" w:eastAsiaTheme="minorEastAsia" w:hAnsi="Cambria Math" w:cs="Arial"/>
                            <w:i/>
                            <w:sz w:val="24"/>
                            <w:szCs w:val="24"/>
                            <w:lang w:val="en-US"/>
                          </w:rPr>
                        </m:ctrlPr>
                      </m:sSubPr>
                      <m:e>
                        <m:r>
                          <w:rPr>
                            <w:rFonts w:ascii="Cambria Math" w:eastAsiaTheme="minorEastAsia" w:hAnsi="Cambria Math" w:cs="Arial"/>
                            <w:sz w:val="24"/>
                            <w:szCs w:val="24"/>
                            <w:lang w:val="en-US"/>
                          </w:rPr>
                          <m:t>V</m:t>
                        </m:r>
                      </m:e>
                      <m:sub>
                        <m:r>
                          <w:rPr>
                            <w:rFonts w:ascii="Cambria Math" w:eastAsiaTheme="minorEastAsia" w:hAnsi="Cambria Math" w:cs="Arial"/>
                            <w:sz w:val="24"/>
                            <w:szCs w:val="24"/>
                            <w:lang w:val="en-US"/>
                          </w:rPr>
                          <m:t>p</m:t>
                        </m:r>
                      </m:sub>
                    </m:sSub>
                  </m:den>
                </m:f>
              </m:oMath>
            </m:oMathPara>
          </w:p>
        </w:tc>
      </w:tr>
      <w:tr w:rsidR="00960651" w:rsidRPr="00EA07F8" w:rsidTr="00F56964">
        <w:tc>
          <w:tcPr>
            <w:tcW w:w="1565" w:type="dxa"/>
          </w:tcPr>
          <w:p w:rsidR="00960651" w:rsidRPr="00EA07F8" w:rsidRDefault="00960651" w:rsidP="00F56964">
            <w:pPr>
              <w:rPr>
                <w:rFonts w:ascii="Arial" w:eastAsiaTheme="minorEastAsia" w:hAnsi="Arial" w:cs="Arial"/>
                <w:sz w:val="24"/>
                <w:szCs w:val="24"/>
              </w:rPr>
            </w:pPr>
            <w:r w:rsidRPr="00EA07F8">
              <w:rPr>
                <w:rFonts w:ascii="Arial" w:eastAsiaTheme="minorEastAsia" w:hAnsi="Arial" w:cs="Arial"/>
                <w:sz w:val="24"/>
                <w:szCs w:val="24"/>
              </w:rPr>
              <w:t>Au/PPFC_1</w:t>
            </w:r>
          </w:p>
          <w:p w:rsidR="00960651" w:rsidRPr="00EA07F8" w:rsidRDefault="00960651" w:rsidP="00F56964">
            <w:pPr>
              <w:rPr>
                <w:rFonts w:ascii="Arial" w:eastAsiaTheme="minorEastAsia" w:hAnsi="Arial" w:cs="Arial"/>
                <w:sz w:val="24"/>
                <w:szCs w:val="24"/>
              </w:rPr>
            </w:pPr>
            <w:r w:rsidRPr="00EA07F8">
              <w:rPr>
                <w:rFonts w:ascii="Arial" w:eastAsiaTheme="minorEastAsia" w:hAnsi="Arial" w:cs="Arial"/>
                <w:sz w:val="24"/>
                <w:szCs w:val="24"/>
              </w:rPr>
              <w:t>Au/PPFC_2</w:t>
            </w:r>
          </w:p>
          <w:p w:rsidR="00960651" w:rsidRPr="00EA07F8" w:rsidRDefault="00960651" w:rsidP="00F56964">
            <w:pPr>
              <w:rPr>
                <w:rFonts w:ascii="Arial" w:eastAsiaTheme="minorEastAsia" w:hAnsi="Arial" w:cs="Arial"/>
                <w:sz w:val="24"/>
                <w:szCs w:val="24"/>
              </w:rPr>
            </w:pPr>
            <w:r w:rsidRPr="00EA07F8">
              <w:rPr>
                <w:rFonts w:ascii="Arial" w:eastAsiaTheme="minorEastAsia" w:hAnsi="Arial" w:cs="Arial"/>
                <w:sz w:val="24"/>
                <w:szCs w:val="24"/>
              </w:rPr>
              <w:t>Au/PPFC_3</w:t>
            </w:r>
          </w:p>
        </w:tc>
        <w:tc>
          <w:tcPr>
            <w:tcW w:w="1135" w:type="dxa"/>
          </w:tcPr>
          <w:p w:rsidR="00960651" w:rsidRPr="00EA07F8" w:rsidRDefault="00960651" w:rsidP="00F56964">
            <w:pPr>
              <w:rPr>
                <w:rFonts w:ascii="Arial" w:eastAsiaTheme="minorEastAsia" w:hAnsi="Arial" w:cs="Arial"/>
                <w:sz w:val="24"/>
                <w:szCs w:val="24"/>
                <w:lang w:val="en-US"/>
              </w:rPr>
            </w:pPr>
            <w:r w:rsidRPr="00EA07F8">
              <w:rPr>
                <w:rFonts w:ascii="Arial" w:eastAsiaTheme="minorEastAsia" w:hAnsi="Arial" w:cs="Arial"/>
                <w:sz w:val="24"/>
                <w:szCs w:val="24"/>
                <w:lang w:val="en-US"/>
              </w:rPr>
              <w:t>0.12</w:t>
            </w:r>
          </w:p>
          <w:p w:rsidR="00960651" w:rsidRPr="00EA07F8" w:rsidRDefault="00960651" w:rsidP="00F56964">
            <w:pPr>
              <w:rPr>
                <w:rFonts w:ascii="Arial" w:eastAsiaTheme="minorEastAsia" w:hAnsi="Arial" w:cs="Arial"/>
                <w:sz w:val="24"/>
                <w:szCs w:val="24"/>
                <w:lang w:val="en-US"/>
              </w:rPr>
            </w:pPr>
            <w:r w:rsidRPr="00EA07F8">
              <w:rPr>
                <w:rFonts w:ascii="Arial" w:eastAsiaTheme="minorEastAsia" w:hAnsi="Arial" w:cs="Arial"/>
                <w:sz w:val="24"/>
                <w:szCs w:val="24"/>
                <w:lang w:val="en-US"/>
              </w:rPr>
              <w:t>0.27</w:t>
            </w:r>
          </w:p>
          <w:p w:rsidR="00960651" w:rsidRPr="00EA07F8" w:rsidRDefault="00960651" w:rsidP="00F56964">
            <w:pPr>
              <w:rPr>
                <w:rFonts w:ascii="Arial" w:eastAsiaTheme="minorEastAsia" w:hAnsi="Arial" w:cs="Arial"/>
                <w:sz w:val="24"/>
                <w:szCs w:val="24"/>
                <w:lang w:val="en-US"/>
              </w:rPr>
            </w:pPr>
            <w:r w:rsidRPr="00EA07F8">
              <w:rPr>
                <w:rFonts w:ascii="Arial" w:eastAsiaTheme="minorEastAsia" w:hAnsi="Arial" w:cs="Arial"/>
                <w:sz w:val="24"/>
                <w:szCs w:val="24"/>
                <w:lang w:val="en-US"/>
              </w:rPr>
              <w:t>0.38</w:t>
            </w:r>
          </w:p>
        </w:tc>
        <w:tc>
          <w:tcPr>
            <w:tcW w:w="1170" w:type="dxa"/>
          </w:tcPr>
          <w:p w:rsidR="00960651" w:rsidRPr="00EA07F8" w:rsidRDefault="00960651" w:rsidP="00F56964">
            <w:pPr>
              <w:rPr>
                <w:rFonts w:ascii="Arial" w:eastAsiaTheme="minorEastAsia" w:hAnsi="Arial" w:cs="Arial"/>
                <w:sz w:val="24"/>
                <w:szCs w:val="24"/>
                <w:lang w:val="en-US"/>
              </w:rPr>
            </w:pPr>
            <w:r w:rsidRPr="00EA07F8">
              <w:rPr>
                <w:rFonts w:ascii="Arial" w:eastAsiaTheme="minorEastAsia" w:hAnsi="Arial" w:cs="Arial"/>
                <w:sz w:val="24"/>
                <w:szCs w:val="24"/>
                <w:lang w:val="en-US"/>
              </w:rPr>
              <w:t>3.19</w:t>
            </w:r>
            <w:r w:rsidR="00911CFA">
              <w:rPr>
                <w:rFonts w:ascii="Arial" w:eastAsiaTheme="minorEastAsia" w:hAnsi="Arial" w:cs="Arial"/>
                <w:sz w:val="24"/>
                <w:szCs w:val="24"/>
                <w:lang w:val="en-US"/>
              </w:rPr>
              <w:t>±0.1</w:t>
            </w:r>
          </w:p>
          <w:p w:rsidR="00960651" w:rsidRPr="00EA07F8" w:rsidRDefault="00960651" w:rsidP="00F56964">
            <w:pPr>
              <w:rPr>
                <w:rFonts w:ascii="Arial" w:eastAsiaTheme="minorEastAsia" w:hAnsi="Arial" w:cs="Arial"/>
                <w:sz w:val="24"/>
                <w:szCs w:val="24"/>
                <w:lang w:val="en-US"/>
              </w:rPr>
            </w:pPr>
            <w:r w:rsidRPr="00EA07F8">
              <w:rPr>
                <w:rFonts w:ascii="Arial" w:eastAsiaTheme="minorEastAsia" w:hAnsi="Arial" w:cs="Arial"/>
                <w:sz w:val="24"/>
                <w:szCs w:val="24"/>
                <w:lang w:val="en-US"/>
              </w:rPr>
              <w:t>4.44</w:t>
            </w:r>
          </w:p>
          <w:p w:rsidR="00960651" w:rsidRPr="00EA07F8" w:rsidRDefault="00960651" w:rsidP="00F56964">
            <w:pPr>
              <w:rPr>
                <w:rFonts w:ascii="Arial" w:eastAsiaTheme="minorEastAsia" w:hAnsi="Arial" w:cs="Arial"/>
                <w:sz w:val="24"/>
                <w:szCs w:val="24"/>
                <w:lang w:val="en-US"/>
              </w:rPr>
            </w:pPr>
            <w:r w:rsidRPr="00EA07F8">
              <w:rPr>
                <w:rFonts w:ascii="Arial" w:eastAsiaTheme="minorEastAsia" w:hAnsi="Arial" w:cs="Arial"/>
                <w:sz w:val="24"/>
                <w:szCs w:val="24"/>
                <w:lang w:val="en-US"/>
              </w:rPr>
              <w:t>5.35</w:t>
            </w:r>
          </w:p>
        </w:tc>
        <w:tc>
          <w:tcPr>
            <w:tcW w:w="1440" w:type="dxa"/>
          </w:tcPr>
          <w:p w:rsidR="00960651" w:rsidRPr="00EA07F8" w:rsidRDefault="00960651" w:rsidP="00F56964">
            <w:pPr>
              <w:rPr>
                <w:rFonts w:ascii="Arial" w:eastAsiaTheme="minorEastAsia" w:hAnsi="Arial" w:cs="Arial"/>
                <w:sz w:val="24"/>
                <w:szCs w:val="24"/>
                <w:lang w:val="en-US"/>
              </w:rPr>
            </w:pPr>
            <w:r w:rsidRPr="00EA07F8">
              <w:rPr>
                <w:rFonts w:ascii="Arial" w:eastAsiaTheme="minorEastAsia" w:hAnsi="Arial" w:cs="Arial"/>
                <w:sz w:val="24"/>
                <w:szCs w:val="24"/>
                <w:lang w:val="en-US"/>
              </w:rPr>
              <w:t>0.13</w:t>
            </w:r>
            <w:r w:rsidR="00911CFA">
              <w:rPr>
                <w:rFonts w:ascii="Arial" w:eastAsiaTheme="minorEastAsia" w:hAnsi="Arial" w:cs="Arial"/>
                <w:sz w:val="24"/>
                <w:szCs w:val="24"/>
                <w:lang w:val="en-US"/>
              </w:rPr>
              <w:t>±0.02</w:t>
            </w:r>
          </w:p>
          <w:p w:rsidR="00960651" w:rsidRPr="00EA07F8" w:rsidRDefault="00960651" w:rsidP="00F56964">
            <w:pPr>
              <w:rPr>
                <w:rFonts w:ascii="Arial" w:eastAsiaTheme="minorEastAsia" w:hAnsi="Arial" w:cs="Arial"/>
                <w:sz w:val="24"/>
                <w:szCs w:val="24"/>
                <w:lang w:val="en-US"/>
              </w:rPr>
            </w:pPr>
            <w:r w:rsidRPr="00EA07F8">
              <w:rPr>
                <w:rFonts w:ascii="Arial" w:eastAsiaTheme="minorEastAsia" w:hAnsi="Arial" w:cs="Arial"/>
                <w:sz w:val="24"/>
                <w:szCs w:val="24"/>
                <w:lang w:val="en-US"/>
              </w:rPr>
              <w:t>0.37</w:t>
            </w:r>
          </w:p>
          <w:p w:rsidR="00960651" w:rsidRPr="00EA07F8" w:rsidRDefault="00960651" w:rsidP="00F56964">
            <w:pPr>
              <w:rPr>
                <w:rFonts w:ascii="Arial" w:eastAsiaTheme="minorEastAsia" w:hAnsi="Arial" w:cs="Arial"/>
                <w:sz w:val="24"/>
                <w:szCs w:val="24"/>
                <w:lang w:val="en-US"/>
              </w:rPr>
            </w:pPr>
            <w:r w:rsidRPr="00EA07F8">
              <w:rPr>
                <w:rFonts w:ascii="Arial" w:eastAsiaTheme="minorEastAsia" w:hAnsi="Arial" w:cs="Arial"/>
                <w:sz w:val="24"/>
                <w:szCs w:val="24"/>
                <w:lang w:val="en-US"/>
              </w:rPr>
              <w:t>0.61</w:t>
            </w:r>
          </w:p>
        </w:tc>
      </w:tr>
    </w:tbl>
    <w:p w:rsidR="005F3024" w:rsidRDefault="005F3024" w:rsidP="005F3024">
      <w:pPr>
        <w:jc w:val="both"/>
        <w:rPr>
          <w:rFonts w:ascii="Arial" w:hAnsi="Arial" w:cs="Arial"/>
          <w:b/>
          <w:sz w:val="24"/>
          <w:szCs w:val="24"/>
          <w:lang w:val="en-US"/>
        </w:rPr>
      </w:pPr>
    </w:p>
    <w:p w:rsidR="005F3024" w:rsidRDefault="005F3024" w:rsidP="005F3024">
      <w:pPr>
        <w:jc w:val="both"/>
        <w:rPr>
          <w:rFonts w:ascii="Arial" w:hAnsi="Arial" w:cs="Arial"/>
          <w:b/>
          <w:sz w:val="24"/>
          <w:szCs w:val="24"/>
          <w:lang w:val="en-US"/>
        </w:rPr>
      </w:pPr>
      <w:r>
        <w:rPr>
          <w:rFonts w:ascii="Arial" w:hAnsi="Arial" w:cs="Arial"/>
          <w:b/>
          <w:sz w:val="24"/>
          <w:szCs w:val="24"/>
          <w:lang w:val="en-US"/>
        </w:rPr>
        <w:t>Schematic s</w:t>
      </w:r>
      <w:r w:rsidRPr="006A09AB">
        <w:rPr>
          <w:rFonts w:ascii="Arial" w:hAnsi="Arial" w:cs="Arial"/>
          <w:b/>
          <w:sz w:val="24"/>
          <w:szCs w:val="24"/>
          <w:lang w:val="en-US"/>
        </w:rPr>
        <w:t xml:space="preserve">ketch </w:t>
      </w:r>
      <w:r>
        <w:rPr>
          <w:rFonts w:ascii="Arial" w:hAnsi="Arial" w:cs="Arial"/>
          <w:b/>
          <w:sz w:val="24"/>
          <w:szCs w:val="24"/>
          <w:lang w:val="en-US"/>
        </w:rPr>
        <w:t>of sample preparation through sputtering technique</w:t>
      </w:r>
      <w:r w:rsidRPr="006A09AB">
        <w:rPr>
          <w:rFonts w:ascii="Arial" w:hAnsi="Arial" w:cs="Arial"/>
          <w:b/>
          <w:sz w:val="24"/>
          <w:szCs w:val="24"/>
          <w:lang w:val="en-US"/>
        </w:rPr>
        <w:t>:</w:t>
      </w:r>
    </w:p>
    <w:p w:rsidR="005F3024" w:rsidRDefault="00616161" w:rsidP="00616161">
      <w:pPr>
        <w:widowControl w:val="0"/>
        <w:autoSpaceDE w:val="0"/>
        <w:autoSpaceDN w:val="0"/>
        <w:adjustRightInd w:val="0"/>
        <w:spacing w:line="240" w:lineRule="auto"/>
        <w:ind w:left="640" w:hanging="640"/>
        <w:jc w:val="center"/>
        <w:rPr>
          <w:rFonts w:ascii="Arial" w:hAnsi="Arial" w:cs="Arial"/>
          <w:sz w:val="24"/>
          <w:szCs w:val="24"/>
          <w:lang w:val="en-US"/>
        </w:rPr>
      </w:pPr>
      <w:r>
        <w:rPr>
          <w:rFonts w:ascii="Arial" w:hAnsi="Arial" w:cs="Arial"/>
          <w:noProof/>
          <w:sz w:val="24"/>
          <w:szCs w:val="24"/>
          <w:lang w:eastAsia="de-DE"/>
        </w:rPr>
        <w:drawing>
          <wp:inline distT="0" distB="0" distL="0" distR="0" wp14:anchorId="55E99CDA" wp14:editId="7E334796">
            <wp:extent cx="5099050" cy="4025265"/>
            <wp:effectExtent l="0" t="0" r="6350" b="0"/>
            <wp:docPr id="7" name="Picture 7" descr="C:\Users\ppandit\Desktop\Paper stuff\figure 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ppandit\Desktop\Paper stuff\figure 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9050" cy="4025265"/>
                    </a:xfrm>
                    <a:prstGeom prst="rect">
                      <a:avLst/>
                    </a:prstGeom>
                    <a:noFill/>
                    <a:ln>
                      <a:noFill/>
                    </a:ln>
                  </pic:spPr>
                </pic:pic>
              </a:graphicData>
            </a:graphic>
          </wp:inline>
        </w:drawing>
      </w:r>
    </w:p>
    <w:p w:rsidR="005F3024" w:rsidRDefault="005F3024" w:rsidP="005F3024">
      <w:pPr>
        <w:widowControl w:val="0"/>
        <w:autoSpaceDE w:val="0"/>
        <w:autoSpaceDN w:val="0"/>
        <w:adjustRightInd w:val="0"/>
        <w:spacing w:line="240" w:lineRule="auto"/>
        <w:ind w:left="640" w:hanging="640"/>
        <w:rPr>
          <w:rFonts w:ascii="Arial" w:hAnsi="Arial" w:cs="Arial"/>
          <w:sz w:val="24"/>
          <w:szCs w:val="24"/>
          <w:lang w:val="en-US"/>
        </w:rPr>
      </w:pPr>
    </w:p>
    <w:p w:rsidR="005F3024" w:rsidRDefault="005F3024" w:rsidP="005F3024">
      <w:pPr>
        <w:widowControl w:val="0"/>
        <w:autoSpaceDE w:val="0"/>
        <w:autoSpaceDN w:val="0"/>
        <w:adjustRightInd w:val="0"/>
        <w:spacing w:line="240" w:lineRule="auto"/>
        <w:ind w:left="640" w:hanging="640"/>
        <w:rPr>
          <w:rFonts w:ascii="Arial" w:hAnsi="Arial" w:cs="Arial"/>
          <w:sz w:val="24"/>
          <w:szCs w:val="24"/>
          <w:lang w:val="en-US"/>
        </w:rPr>
      </w:pPr>
    </w:p>
    <w:p w:rsidR="005F3024" w:rsidRPr="00F80579" w:rsidRDefault="005F3024" w:rsidP="004D30D8">
      <w:pPr>
        <w:widowControl w:val="0"/>
        <w:autoSpaceDE w:val="0"/>
        <w:autoSpaceDN w:val="0"/>
        <w:adjustRightInd w:val="0"/>
        <w:spacing w:after="0" w:line="360" w:lineRule="auto"/>
        <w:ind w:hanging="10"/>
        <w:jc w:val="both"/>
        <w:rPr>
          <w:lang w:val="en-US"/>
        </w:rPr>
      </w:pPr>
      <w:r>
        <w:rPr>
          <w:rFonts w:ascii="Arial" w:hAnsi="Arial" w:cs="Arial"/>
          <w:sz w:val="24"/>
          <w:szCs w:val="24"/>
          <w:lang w:val="en-US"/>
        </w:rPr>
        <w:t xml:space="preserve">Figure S1 a) </w:t>
      </w:r>
      <w:r w:rsidRPr="00730AB0">
        <w:rPr>
          <w:rFonts w:ascii="Arial" w:hAnsi="Arial" w:cs="Arial"/>
          <w:sz w:val="24"/>
          <w:szCs w:val="24"/>
          <w:lang w:val="en-US"/>
        </w:rPr>
        <w:t xml:space="preserve">Schematic diagram of alternate sputter deposition of Au and PPFC. </w:t>
      </w:r>
      <w:r w:rsidR="002F3025">
        <w:rPr>
          <w:rFonts w:ascii="Arial" w:hAnsi="Arial" w:cs="Arial"/>
          <w:sz w:val="24"/>
          <w:szCs w:val="24"/>
          <w:lang w:val="en-US"/>
        </w:rPr>
        <w:t>A r</w:t>
      </w:r>
      <w:r w:rsidRPr="00730AB0">
        <w:rPr>
          <w:rFonts w:ascii="Arial" w:hAnsi="Arial" w:cs="Arial"/>
          <w:sz w:val="24"/>
          <w:szCs w:val="24"/>
          <w:lang w:val="en-US"/>
        </w:rPr>
        <w:t xml:space="preserve">otating arm was used to </w:t>
      </w:r>
      <w:r w:rsidR="009264F7">
        <w:rPr>
          <w:rFonts w:ascii="Arial" w:hAnsi="Arial" w:cs="Arial"/>
          <w:sz w:val="24"/>
          <w:szCs w:val="24"/>
          <w:lang w:val="en-US"/>
        </w:rPr>
        <w:t>switch</w:t>
      </w:r>
      <w:r w:rsidRPr="00730AB0">
        <w:rPr>
          <w:rFonts w:ascii="Arial" w:hAnsi="Arial" w:cs="Arial"/>
          <w:sz w:val="24"/>
          <w:szCs w:val="24"/>
          <w:lang w:val="en-US"/>
        </w:rPr>
        <w:t xml:space="preserve"> the target. Target position was fixed in forward direction of ion beam. </w:t>
      </w:r>
      <w:r w:rsidR="009264F7">
        <w:rPr>
          <w:rFonts w:ascii="Arial" w:hAnsi="Arial" w:cs="Arial"/>
          <w:sz w:val="24"/>
          <w:szCs w:val="24"/>
          <w:lang w:val="en-US"/>
        </w:rPr>
        <w:t>An a</w:t>
      </w:r>
      <w:r w:rsidRPr="00730AB0">
        <w:rPr>
          <w:rFonts w:ascii="Arial" w:hAnsi="Arial" w:cs="Arial"/>
          <w:sz w:val="24"/>
          <w:szCs w:val="24"/>
          <w:lang w:val="en-US"/>
        </w:rPr>
        <w:t xml:space="preserve">uto shutter </w:t>
      </w:r>
      <w:r w:rsidR="009264F7">
        <w:rPr>
          <w:rFonts w:ascii="Arial" w:hAnsi="Arial" w:cs="Arial"/>
          <w:sz w:val="24"/>
          <w:szCs w:val="24"/>
          <w:lang w:val="en-US"/>
        </w:rPr>
        <w:t>wa</w:t>
      </w:r>
      <w:r w:rsidRPr="00730AB0">
        <w:rPr>
          <w:rFonts w:ascii="Arial" w:hAnsi="Arial" w:cs="Arial"/>
          <w:sz w:val="24"/>
          <w:szCs w:val="24"/>
          <w:lang w:val="en-US"/>
        </w:rPr>
        <w:t xml:space="preserve">s used to cover the substrate surface during change of </w:t>
      </w:r>
      <w:r>
        <w:rPr>
          <w:rFonts w:ascii="Arial" w:hAnsi="Arial" w:cs="Arial"/>
          <w:sz w:val="24"/>
          <w:szCs w:val="24"/>
          <w:lang w:val="en-US"/>
        </w:rPr>
        <w:t xml:space="preserve">targets and b) Prepared sample </w:t>
      </w:r>
      <w:r w:rsidR="009264F7">
        <w:rPr>
          <w:rFonts w:ascii="Arial" w:hAnsi="Arial" w:cs="Arial"/>
          <w:sz w:val="24"/>
          <w:szCs w:val="24"/>
          <w:lang w:val="en-US"/>
        </w:rPr>
        <w:t xml:space="preserve">of </w:t>
      </w:r>
      <w:r>
        <w:rPr>
          <w:rFonts w:ascii="Arial" w:hAnsi="Arial" w:cs="Arial"/>
          <w:sz w:val="24"/>
          <w:szCs w:val="24"/>
          <w:lang w:val="en-US"/>
        </w:rPr>
        <w:t xml:space="preserve">size </w:t>
      </w:r>
      <w:r w:rsidR="009264F7">
        <w:rPr>
          <w:rFonts w:ascii="Arial" w:hAnsi="Arial" w:cs="Arial"/>
          <w:sz w:val="24"/>
          <w:szCs w:val="24"/>
          <w:lang w:val="en-US"/>
        </w:rPr>
        <w:t xml:space="preserve">of </w:t>
      </w:r>
      <w:r>
        <w:rPr>
          <w:rFonts w:ascii="Arial" w:hAnsi="Arial" w:cs="Arial"/>
          <w:sz w:val="24"/>
          <w:szCs w:val="24"/>
          <w:lang w:val="en-US"/>
        </w:rPr>
        <w:t xml:space="preserve">50 </w:t>
      </w:r>
      <m:oMath>
        <m:r>
          <w:rPr>
            <w:rFonts w:ascii="Cambria Math" w:hAnsi="Cambria Math" w:cs="Arial"/>
            <w:sz w:val="24"/>
            <w:szCs w:val="24"/>
            <w:lang w:val="en-US"/>
          </w:rPr>
          <m:t>×</m:t>
        </m:r>
      </m:oMath>
      <w:r>
        <w:rPr>
          <w:rFonts w:ascii="Arial" w:eastAsiaTheme="minorEastAsia" w:hAnsi="Arial" w:cs="Arial"/>
          <w:sz w:val="24"/>
          <w:szCs w:val="24"/>
          <w:lang w:val="en-US"/>
        </w:rPr>
        <w:t xml:space="preserve"> 50 mm</w:t>
      </w:r>
      <w:r w:rsidRPr="00F80579">
        <w:rPr>
          <w:rFonts w:ascii="Arial" w:eastAsiaTheme="minorEastAsia" w:hAnsi="Arial" w:cs="Arial"/>
          <w:sz w:val="24"/>
          <w:szCs w:val="24"/>
          <w:vertAlign w:val="superscript"/>
          <w:lang w:val="en-US"/>
        </w:rPr>
        <w:t>2</w:t>
      </w:r>
      <w:r>
        <w:rPr>
          <w:rFonts w:ascii="Arial" w:eastAsiaTheme="minorEastAsia" w:hAnsi="Arial" w:cs="Arial"/>
          <w:sz w:val="24"/>
          <w:szCs w:val="24"/>
          <w:lang w:val="en-US"/>
        </w:rPr>
        <w:t xml:space="preserve">, </w:t>
      </w:r>
      <w:r w:rsidR="009264F7">
        <w:rPr>
          <w:rFonts w:ascii="Arial" w:eastAsiaTheme="minorEastAsia" w:hAnsi="Arial" w:cs="Arial"/>
          <w:sz w:val="24"/>
          <w:szCs w:val="24"/>
          <w:lang w:val="en-US"/>
        </w:rPr>
        <w:t xml:space="preserve">the </w:t>
      </w:r>
      <w:r>
        <w:rPr>
          <w:rFonts w:ascii="Arial" w:eastAsiaTheme="minorEastAsia" w:hAnsi="Arial" w:cs="Arial"/>
          <w:sz w:val="24"/>
          <w:szCs w:val="24"/>
          <w:lang w:val="en-US"/>
        </w:rPr>
        <w:t xml:space="preserve">most uniform region </w:t>
      </w:r>
      <w:r w:rsidR="009264F7">
        <w:rPr>
          <w:rFonts w:ascii="Arial" w:eastAsiaTheme="minorEastAsia" w:hAnsi="Arial" w:cs="Arial"/>
          <w:sz w:val="24"/>
          <w:szCs w:val="24"/>
          <w:lang w:val="en-US"/>
        </w:rPr>
        <w:t>in the middle</w:t>
      </w:r>
      <w:r>
        <w:rPr>
          <w:rFonts w:ascii="Arial" w:eastAsiaTheme="minorEastAsia" w:hAnsi="Arial" w:cs="Arial"/>
          <w:sz w:val="24"/>
          <w:szCs w:val="24"/>
          <w:lang w:val="en-US"/>
        </w:rPr>
        <w:t xml:space="preserve"> </w:t>
      </w:r>
      <w:r>
        <w:rPr>
          <w:rFonts w:ascii="Arial" w:hAnsi="Arial" w:cs="Arial"/>
          <w:sz w:val="24"/>
          <w:szCs w:val="24"/>
          <w:lang w:val="en-US"/>
        </w:rPr>
        <w:t xml:space="preserve">40 </w:t>
      </w:r>
      <m:oMath>
        <m:r>
          <w:rPr>
            <w:rFonts w:ascii="Cambria Math" w:hAnsi="Cambria Math" w:cs="Arial"/>
            <w:sz w:val="24"/>
            <w:szCs w:val="24"/>
            <w:lang w:val="en-US"/>
          </w:rPr>
          <m:t>×</m:t>
        </m:r>
      </m:oMath>
      <w:r>
        <w:rPr>
          <w:rFonts w:ascii="Arial" w:eastAsiaTheme="minorEastAsia" w:hAnsi="Arial" w:cs="Arial"/>
          <w:sz w:val="24"/>
          <w:szCs w:val="24"/>
          <w:lang w:val="en-US"/>
        </w:rPr>
        <w:t xml:space="preserve"> 40 mm</w:t>
      </w:r>
      <w:r w:rsidRPr="00F80579">
        <w:rPr>
          <w:rFonts w:ascii="Arial" w:eastAsiaTheme="minorEastAsia" w:hAnsi="Arial" w:cs="Arial"/>
          <w:sz w:val="24"/>
          <w:szCs w:val="24"/>
          <w:vertAlign w:val="superscript"/>
          <w:lang w:val="en-US"/>
        </w:rPr>
        <w:t>2</w:t>
      </w:r>
      <w:r>
        <w:rPr>
          <w:rFonts w:ascii="Arial" w:eastAsiaTheme="minorEastAsia" w:hAnsi="Arial" w:cs="Arial"/>
          <w:sz w:val="24"/>
          <w:szCs w:val="24"/>
          <w:lang w:val="en-US"/>
        </w:rPr>
        <w:t xml:space="preserve"> has been cut </w:t>
      </w:r>
      <w:r w:rsidR="00EE4CD5">
        <w:rPr>
          <w:rFonts w:ascii="Arial" w:eastAsiaTheme="minorEastAsia" w:hAnsi="Arial" w:cs="Arial"/>
          <w:sz w:val="24"/>
          <w:szCs w:val="24"/>
          <w:lang w:val="en-US"/>
        </w:rPr>
        <w:t xml:space="preserve">and used </w:t>
      </w:r>
      <w:r>
        <w:rPr>
          <w:rFonts w:ascii="Arial" w:eastAsiaTheme="minorEastAsia" w:hAnsi="Arial" w:cs="Arial"/>
          <w:sz w:val="24"/>
          <w:szCs w:val="24"/>
          <w:lang w:val="en-US"/>
        </w:rPr>
        <w:t>for various measurement.</w:t>
      </w:r>
    </w:p>
    <w:p w:rsidR="00960651" w:rsidRDefault="00960651" w:rsidP="00523972">
      <w:pPr>
        <w:spacing w:line="240" w:lineRule="auto"/>
        <w:rPr>
          <w:rFonts w:ascii="Arial" w:eastAsiaTheme="minorEastAsia" w:hAnsi="Arial" w:cs="Arial"/>
          <w:sz w:val="24"/>
          <w:szCs w:val="24"/>
          <w:lang w:val="en-US"/>
        </w:rPr>
      </w:pPr>
    </w:p>
    <w:p w:rsidR="007B27E6" w:rsidRDefault="007B27E6" w:rsidP="00523972">
      <w:pPr>
        <w:spacing w:line="240" w:lineRule="auto"/>
        <w:rPr>
          <w:rFonts w:ascii="Arial" w:eastAsiaTheme="minorEastAsia" w:hAnsi="Arial" w:cs="Arial"/>
          <w:sz w:val="24"/>
          <w:szCs w:val="24"/>
          <w:lang w:val="en-US"/>
        </w:rPr>
      </w:pPr>
    </w:p>
    <w:p w:rsidR="00170E8F" w:rsidRDefault="00170E8F" w:rsidP="00170E8F">
      <w:pPr>
        <w:jc w:val="both"/>
        <w:rPr>
          <w:rFonts w:ascii="Arial" w:hAnsi="Arial" w:cs="Arial"/>
          <w:b/>
          <w:sz w:val="24"/>
          <w:szCs w:val="24"/>
          <w:lang w:val="en-US"/>
        </w:rPr>
      </w:pPr>
    </w:p>
    <w:p w:rsidR="00170E8F" w:rsidRDefault="00170E8F" w:rsidP="00170E8F">
      <w:pPr>
        <w:jc w:val="both"/>
        <w:rPr>
          <w:rFonts w:ascii="Arial" w:hAnsi="Arial" w:cs="Arial"/>
          <w:b/>
          <w:sz w:val="24"/>
          <w:szCs w:val="24"/>
          <w:lang w:val="en-US"/>
        </w:rPr>
      </w:pPr>
      <w:r w:rsidRPr="006A09AB">
        <w:rPr>
          <w:rFonts w:ascii="Arial" w:hAnsi="Arial" w:cs="Arial"/>
          <w:b/>
          <w:sz w:val="24"/>
          <w:szCs w:val="24"/>
          <w:lang w:val="en-US"/>
        </w:rPr>
        <w:lastRenderedPageBreak/>
        <w:t>Sketch of detector positioned used for the experiment:</w:t>
      </w:r>
    </w:p>
    <w:p w:rsidR="00170E8F" w:rsidRDefault="00616161" w:rsidP="00170E8F">
      <w:pPr>
        <w:rPr>
          <w:rFonts w:ascii="Arial" w:hAnsi="Arial" w:cs="Arial"/>
          <w:sz w:val="24"/>
          <w:szCs w:val="24"/>
          <w:lang w:val="en-US"/>
        </w:rPr>
      </w:pPr>
      <w:r>
        <w:rPr>
          <w:rFonts w:ascii="Arial" w:hAnsi="Arial" w:cs="Arial"/>
          <w:noProof/>
          <w:sz w:val="24"/>
          <w:szCs w:val="24"/>
          <w:lang w:eastAsia="de-DE"/>
        </w:rPr>
        <w:drawing>
          <wp:inline distT="0" distB="0" distL="0" distR="0" wp14:anchorId="104E3104" wp14:editId="22BB331B">
            <wp:extent cx="4869281" cy="2560320"/>
            <wp:effectExtent l="0" t="0" r="0" b="0"/>
            <wp:docPr id="8" name="Picture 8" descr="C:\Users\ppandit\Desktop\Paper stuff\figure 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ppandit\Desktop\Paper stuff\figure S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9281" cy="2560320"/>
                    </a:xfrm>
                    <a:prstGeom prst="rect">
                      <a:avLst/>
                    </a:prstGeom>
                    <a:noFill/>
                    <a:ln>
                      <a:noFill/>
                    </a:ln>
                  </pic:spPr>
                </pic:pic>
              </a:graphicData>
            </a:graphic>
          </wp:inline>
        </w:drawing>
      </w:r>
    </w:p>
    <w:p w:rsidR="00170E8F" w:rsidRDefault="00170E8F" w:rsidP="00170E8F">
      <w:pPr>
        <w:jc w:val="both"/>
        <w:rPr>
          <w:rFonts w:ascii="Arial" w:hAnsi="Arial" w:cs="Arial"/>
          <w:sz w:val="24"/>
          <w:szCs w:val="24"/>
          <w:lang w:val="en-US"/>
        </w:rPr>
      </w:pPr>
      <w:r>
        <w:rPr>
          <w:rFonts w:ascii="Arial" w:eastAsiaTheme="minorEastAsia" w:hAnsi="Arial" w:cs="Arial"/>
          <w:sz w:val="24"/>
          <w:szCs w:val="24"/>
          <w:lang w:val="en-US"/>
        </w:rPr>
        <w:t xml:space="preserve">Figure S2: </w:t>
      </w:r>
      <w:r w:rsidRPr="006A09AB">
        <w:rPr>
          <w:rFonts w:ascii="Arial" w:hAnsi="Arial" w:cs="Arial"/>
          <w:sz w:val="24"/>
          <w:szCs w:val="24"/>
          <w:lang w:val="en-US"/>
        </w:rPr>
        <w:t xml:space="preserve">The sketch </w:t>
      </w:r>
      <w:r w:rsidR="0067570B">
        <w:rPr>
          <w:rFonts w:ascii="Arial" w:hAnsi="Arial" w:cs="Arial"/>
          <w:sz w:val="24"/>
          <w:szCs w:val="24"/>
          <w:lang w:val="en-US"/>
        </w:rPr>
        <w:t>above</w:t>
      </w:r>
      <w:r w:rsidRPr="006A09AB">
        <w:rPr>
          <w:rFonts w:ascii="Arial" w:hAnsi="Arial" w:cs="Arial"/>
          <w:sz w:val="24"/>
          <w:szCs w:val="24"/>
          <w:lang w:val="en-US"/>
        </w:rPr>
        <w:t xml:space="preserve"> illustrates the angles and the distance used in GISAXS/GIWAXS experiment at Elettra BL 5.2. </w:t>
      </w:r>
    </w:p>
    <w:p w:rsidR="005F3024" w:rsidRDefault="005F3024" w:rsidP="00523972">
      <w:pPr>
        <w:spacing w:line="240" w:lineRule="auto"/>
        <w:rPr>
          <w:rFonts w:ascii="Arial" w:eastAsiaTheme="minorEastAsia" w:hAnsi="Arial" w:cs="Arial"/>
          <w:sz w:val="24"/>
          <w:szCs w:val="24"/>
          <w:lang w:val="en-US"/>
        </w:rPr>
      </w:pPr>
    </w:p>
    <w:p w:rsidR="00911CFA" w:rsidRPr="00911CFA" w:rsidRDefault="00911CFA" w:rsidP="00523972">
      <w:pPr>
        <w:spacing w:line="240" w:lineRule="auto"/>
        <w:rPr>
          <w:rFonts w:ascii="Arial" w:eastAsiaTheme="minorEastAsia" w:hAnsi="Arial" w:cs="Arial"/>
          <w:b/>
          <w:sz w:val="24"/>
          <w:szCs w:val="24"/>
          <w:lang w:val="en-US"/>
        </w:rPr>
      </w:pPr>
      <w:r w:rsidRPr="00911CFA">
        <w:rPr>
          <w:rFonts w:ascii="Arial" w:eastAsiaTheme="minorEastAsia" w:hAnsi="Arial" w:cs="Arial"/>
          <w:b/>
          <w:sz w:val="24"/>
          <w:szCs w:val="24"/>
          <w:lang w:val="en-US"/>
        </w:rPr>
        <w:t xml:space="preserve">Experimental setup at </w:t>
      </w:r>
      <w:r w:rsidRPr="00911CFA">
        <w:rPr>
          <w:rFonts w:ascii="Arial" w:hAnsi="Arial" w:cs="Arial"/>
          <w:b/>
          <w:sz w:val="24"/>
          <w:szCs w:val="24"/>
          <w:lang w:val="en-US"/>
        </w:rPr>
        <w:t xml:space="preserve">Elettra, </w:t>
      </w:r>
      <w:r w:rsidRPr="00911CFA">
        <w:rPr>
          <w:rFonts w:ascii="Arial" w:eastAsiaTheme="minorEastAsia" w:hAnsi="Arial" w:cs="Arial"/>
          <w:b/>
          <w:sz w:val="24"/>
          <w:szCs w:val="24"/>
          <w:lang w:val="en-US"/>
        </w:rPr>
        <w:t>BL 5.2:</w:t>
      </w:r>
    </w:p>
    <w:p w:rsidR="00175324" w:rsidRPr="00EA07F8" w:rsidRDefault="00434D1C" w:rsidP="00DE3396">
      <w:pPr>
        <w:jc w:val="both"/>
        <w:rPr>
          <w:rFonts w:ascii="Arial" w:hAnsi="Arial" w:cs="Arial"/>
          <w:sz w:val="24"/>
          <w:szCs w:val="24"/>
          <w:lang w:val="en-US"/>
        </w:rPr>
      </w:pPr>
      <w:r w:rsidRPr="00EA07F8">
        <w:rPr>
          <w:rFonts w:ascii="Arial" w:hAnsi="Arial" w:cs="Arial"/>
          <w:sz w:val="24"/>
          <w:szCs w:val="24"/>
          <w:lang w:val="en-US"/>
        </w:rPr>
        <w:t>S</w:t>
      </w:r>
      <w:r w:rsidR="00523972" w:rsidRPr="00EA07F8">
        <w:rPr>
          <w:rFonts w:ascii="Arial" w:hAnsi="Arial" w:cs="Arial"/>
          <w:sz w:val="24"/>
          <w:szCs w:val="24"/>
          <w:lang w:val="en-US"/>
        </w:rPr>
        <w:t xml:space="preserve">chematic setup arrangement </w:t>
      </w:r>
      <w:r w:rsidRPr="00EA07F8">
        <w:rPr>
          <w:rFonts w:ascii="Arial" w:hAnsi="Arial" w:cs="Arial"/>
          <w:sz w:val="24"/>
          <w:szCs w:val="24"/>
          <w:lang w:val="en-US"/>
        </w:rPr>
        <w:t xml:space="preserve">used </w:t>
      </w:r>
      <w:r w:rsidR="00523972" w:rsidRPr="00EA07F8">
        <w:rPr>
          <w:rFonts w:ascii="Arial" w:hAnsi="Arial" w:cs="Arial"/>
          <w:sz w:val="24"/>
          <w:szCs w:val="24"/>
          <w:lang w:val="en-US"/>
        </w:rPr>
        <w:t>for combined GISAXS and GIWAXS measurement at SAXS beamline (BL 5.2), Elettra, Trieste.</w:t>
      </w:r>
    </w:p>
    <w:p w:rsidR="00175324" w:rsidRPr="00EA07F8" w:rsidRDefault="00EB0577" w:rsidP="00175324">
      <w:pPr>
        <w:rPr>
          <w:rFonts w:ascii="Arial" w:hAnsi="Arial" w:cs="Arial"/>
          <w:sz w:val="24"/>
          <w:szCs w:val="24"/>
          <w:lang w:val="en-US"/>
        </w:rPr>
      </w:pPr>
      <w:r>
        <w:rPr>
          <w:rFonts w:ascii="Arial" w:hAnsi="Arial" w:cs="Arial"/>
          <w:noProof/>
          <w:sz w:val="24"/>
          <w:szCs w:val="24"/>
          <w:lang w:eastAsia="de-DE"/>
        </w:rPr>
        <w:drawing>
          <wp:inline distT="0" distB="0" distL="0" distR="0" wp14:anchorId="02A465AF" wp14:editId="77DD9A00">
            <wp:extent cx="5760720" cy="3982337"/>
            <wp:effectExtent l="0" t="0" r="0" b="0"/>
            <wp:docPr id="18" name="Picture 18" descr="C:\Users\ppandit\Desktop\figure 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ppandit\Desktop\figure S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982337"/>
                    </a:xfrm>
                    <a:prstGeom prst="rect">
                      <a:avLst/>
                    </a:prstGeom>
                    <a:noFill/>
                    <a:ln>
                      <a:noFill/>
                    </a:ln>
                  </pic:spPr>
                </pic:pic>
              </a:graphicData>
            </a:graphic>
          </wp:inline>
        </w:drawing>
      </w:r>
    </w:p>
    <w:p w:rsidR="009264F7" w:rsidRDefault="005434C9" w:rsidP="005434C9">
      <w:pPr>
        <w:spacing w:after="0" w:line="360" w:lineRule="auto"/>
        <w:jc w:val="both"/>
        <w:rPr>
          <w:rFonts w:ascii="Arial" w:hAnsi="Arial" w:cs="Arial"/>
          <w:sz w:val="24"/>
          <w:szCs w:val="24"/>
          <w:lang w:val="en-US"/>
        </w:rPr>
      </w:pPr>
      <w:r w:rsidRPr="00EA07F8">
        <w:rPr>
          <w:rFonts w:ascii="Arial" w:hAnsi="Arial" w:cs="Arial"/>
          <w:color w:val="000000" w:themeColor="text1"/>
          <w:sz w:val="24"/>
          <w:szCs w:val="24"/>
          <w:lang w:val="en-US"/>
        </w:rPr>
        <w:lastRenderedPageBreak/>
        <w:t>Figure S</w:t>
      </w:r>
      <w:r w:rsidR="00CF2662">
        <w:rPr>
          <w:rFonts w:ascii="Arial" w:hAnsi="Arial" w:cs="Arial"/>
          <w:color w:val="000000" w:themeColor="text1"/>
          <w:sz w:val="24"/>
          <w:szCs w:val="24"/>
          <w:lang w:val="en-US"/>
        </w:rPr>
        <w:t>3</w:t>
      </w:r>
      <w:r w:rsidRPr="00EA07F8">
        <w:rPr>
          <w:rFonts w:ascii="Arial" w:hAnsi="Arial" w:cs="Arial"/>
          <w:color w:val="000000" w:themeColor="text1"/>
          <w:sz w:val="24"/>
          <w:szCs w:val="24"/>
          <w:lang w:val="en-US"/>
        </w:rPr>
        <w:t xml:space="preserve">: (a) </w:t>
      </w:r>
      <w:r w:rsidRPr="00EA07F8">
        <w:rPr>
          <w:rFonts w:ascii="Arial" w:hAnsi="Arial" w:cs="Arial"/>
          <w:sz w:val="24"/>
          <w:szCs w:val="24"/>
          <w:lang w:val="en-US"/>
        </w:rPr>
        <w:t xml:space="preserve">Schematic view of the GISAXS experiment combined with In-plane-GIWAXS; (b) the extracted 1D GIWAXS profile taken as line cut as indicated in the  2D GIWAXS image, (c) </w:t>
      </w:r>
      <w:r w:rsidR="009264F7">
        <w:rPr>
          <w:rFonts w:ascii="Arial" w:hAnsi="Arial" w:cs="Arial"/>
          <w:sz w:val="24"/>
          <w:szCs w:val="24"/>
          <w:lang w:val="en-US"/>
        </w:rPr>
        <w:t>Yoneda cut (q</w:t>
      </w:r>
      <w:r w:rsidR="009264F7" w:rsidRPr="009264F7">
        <w:rPr>
          <w:rFonts w:ascii="Arial" w:hAnsi="Arial" w:cs="Arial"/>
          <w:sz w:val="24"/>
          <w:szCs w:val="24"/>
          <w:vertAlign w:val="subscript"/>
          <w:lang w:val="en-US"/>
        </w:rPr>
        <w:t>y</w:t>
      </w:r>
      <w:r w:rsidR="009264F7">
        <w:rPr>
          <w:rFonts w:ascii="Arial" w:hAnsi="Arial" w:cs="Arial"/>
          <w:sz w:val="24"/>
          <w:szCs w:val="24"/>
          <w:lang w:val="en-US"/>
        </w:rPr>
        <w:t xml:space="preserve"> = 0.236) and </w:t>
      </w:r>
      <w:r w:rsidRPr="00EA07F8">
        <w:rPr>
          <w:rFonts w:ascii="Arial" w:hAnsi="Arial" w:cs="Arial"/>
          <w:sz w:val="24"/>
          <w:szCs w:val="24"/>
          <w:lang w:val="en-US"/>
        </w:rPr>
        <w:t xml:space="preserve"> (d) </w:t>
      </w:r>
      <w:r w:rsidR="009264F7">
        <w:rPr>
          <w:rFonts w:ascii="Arial" w:hAnsi="Arial" w:cs="Arial"/>
          <w:sz w:val="24"/>
          <w:szCs w:val="24"/>
          <w:lang w:val="en-US"/>
        </w:rPr>
        <w:t>off-detector cut (along q</w:t>
      </w:r>
      <w:r w:rsidR="009264F7" w:rsidRPr="009264F7">
        <w:rPr>
          <w:rFonts w:ascii="Arial" w:hAnsi="Arial" w:cs="Arial"/>
          <w:sz w:val="24"/>
          <w:szCs w:val="24"/>
          <w:vertAlign w:val="subscript"/>
          <w:lang w:val="en-US"/>
        </w:rPr>
        <w:t>z</w:t>
      </w:r>
      <w:r w:rsidR="009264F7">
        <w:rPr>
          <w:rFonts w:ascii="Arial" w:hAnsi="Arial" w:cs="Arial"/>
          <w:sz w:val="24"/>
          <w:szCs w:val="24"/>
          <w:lang w:val="en-US"/>
        </w:rPr>
        <w:t>) an</w:t>
      </w:r>
    </w:p>
    <w:p w:rsidR="005434C9" w:rsidRDefault="009264F7" w:rsidP="005434C9">
      <w:pPr>
        <w:spacing w:after="0" w:line="360" w:lineRule="auto"/>
        <w:jc w:val="both"/>
        <w:rPr>
          <w:rFonts w:ascii="Arial" w:hAnsi="Arial" w:cs="Arial"/>
          <w:sz w:val="24"/>
          <w:szCs w:val="24"/>
          <w:lang w:val="en-US"/>
        </w:rPr>
      </w:pPr>
      <w:r>
        <w:rPr>
          <w:rFonts w:ascii="Arial" w:hAnsi="Arial" w:cs="Arial"/>
          <w:sz w:val="24"/>
          <w:szCs w:val="24"/>
          <w:lang w:val="en-US"/>
        </w:rPr>
        <w:t xml:space="preserve">as indicated by blue dashed lines in 2D GISAXS pattern. </w:t>
      </w:r>
      <w:r w:rsidR="005434C9" w:rsidRPr="00EA07F8">
        <w:rPr>
          <w:rFonts w:ascii="Arial" w:hAnsi="Arial" w:cs="Arial"/>
          <w:sz w:val="24"/>
          <w:szCs w:val="24"/>
          <w:lang w:val="en-US"/>
        </w:rPr>
        <w:t xml:space="preserve">In the GISAXS pattern the origin of the coordinates of </w:t>
      </w:r>
      <w:r w:rsidR="005434C9" w:rsidRPr="00CE6385">
        <w:rPr>
          <w:rFonts w:ascii="Arial" w:hAnsi="Arial" w:cs="Arial"/>
          <w:i/>
          <w:sz w:val="24"/>
          <w:szCs w:val="24"/>
          <w:lang w:val="en-US"/>
        </w:rPr>
        <w:t>q</w:t>
      </w:r>
      <w:r w:rsidR="00CE6385" w:rsidRPr="00CE6385">
        <w:rPr>
          <w:rFonts w:ascii="Arial" w:hAnsi="Arial" w:cs="Arial"/>
          <w:i/>
          <w:sz w:val="24"/>
          <w:szCs w:val="24"/>
          <w:vertAlign w:val="subscript"/>
          <w:lang w:val="en-US"/>
        </w:rPr>
        <w:t>y</w:t>
      </w:r>
      <w:r w:rsidR="005434C9" w:rsidRPr="00EA07F8">
        <w:rPr>
          <w:rFonts w:ascii="Arial" w:hAnsi="Arial" w:cs="Arial"/>
          <w:sz w:val="24"/>
          <w:szCs w:val="24"/>
          <w:lang w:val="en-US"/>
        </w:rPr>
        <w:t xml:space="preserve"> and </w:t>
      </w:r>
      <w:r w:rsidR="005434C9" w:rsidRPr="00CE6385">
        <w:rPr>
          <w:rFonts w:ascii="Arial" w:hAnsi="Arial" w:cs="Arial"/>
          <w:i/>
          <w:sz w:val="24"/>
          <w:szCs w:val="24"/>
          <w:lang w:val="en-US"/>
        </w:rPr>
        <w:t>q</w:t>
      </w:r>
      <w:r w:rsidR="00CE6385" w:rsidRPr="00CE6385">
        <w:rPr>
          <w:rFonts w:ascii="Arial" w:hAnsi="Arial" w:cs="Arial"/>
          <w:i/>
          <w:sz w:val="24"/>
          <w:szCs w:val="24"/>
          <w:vertAlign w:val="subscript"/>
          <w:lang w:val="en-US"/>
        </w:rPr>
        <w:t>z</w:t>
      </w:r>
      <w:r w:rsidR="005434C9" w:rsidRPr="00EA07F8">
        <w:rPr>
          <w:rFonts w:ascii="Arial" w:hAnsi="Arial" w:cs="Arial"/>
          <w:sz w:val="24"/>
          <w:szCs w:val="24"/>
          <w:lang w:val="en-US"/>
        </w:rPr>
        <w:t xml:space="preserve"> is indicated by the direct beam position. </w:t>
      </w:r>
    </w:p>
    <w:p w:rsidR="00A5488A" w:rsidRPr="00EA07F8" w:rsidRDefault="00A5488A" w:rsidP="005434C9">
      <w:pPr>
        <w:spacing w:after="0" w:line="360" w:lineRule="auto"/>
        <w:jc w:val="both"/>
        <w:rPr>
          <w:rFonts w:ascii="Arial" w:hAnsi="Arial" w:cs="Arial"/>
          <w:sz w:val="24"/>
          <w:szCs w:val="24"/>
          <w:lang w:val="en-US"/>
        </w:rPr>
      </w:pPr>
    </w:p>
    <w:p w:rsidR="00444A18" w:rsidRPr="00EA07F8" w:rsidRDefault="00E84E03" w:rsidP="00444A18">
      <w:pPr>
        <w:tabs>
          <w:tab w:val="left" w:pos="1049"/>
        </w:tabs>
        <w:spacing w:line="360" w:lineRule="auto"/>
        <w:jc w:val="both"/>
        <w:rPr>
          <w:rFonts w:ascii="Arial" w:eastAsiaTheme="minorEastAsia" w:hAnsi="Arial" w:cs="Arial"/>
          <w:b/>
          <w:sz w:val="24"/>
          <w:szCs w:val="24"/>
          <w:lang w:val="en-US"/>
        </w:rPr>
      </w:pPr>
      <w:r>
        <w:rPr>
          <w:rFonts w:ascii="Arial" w:eastAsiaTheme="minorEastAsia" w:hAnsi="Arial" w:cs="Arial"/>
          <w:b/>
          <w:noProof/>
          <w:sz w:val="24"/>
          <w:szCs w:val="24"/>
          <w:lang w:eastAsia="de-DE"/>
        </w:rPr>
        <w:drawing>
          <wp:inline distT="0" distB="0" distL="0" distR="0" wp14:anchorId="0B69F162" wp14:editId="7A5DFEE9">
            <wp:extent cx="5723890" cy="3235325"/>
            <wp:effectExtent l="0" t="0" r="0" b="3175"/>
            <wp:docPr id="19" name="Picture 19" descr="C:\Users\ppandit\Desktop\Paper stuff\figure 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ppandit\Desktop\Paper stuff\figure S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3890" cy="3235325"/>
                    </a:xfrm>
                    <a:prstGeom prst="rect">
                      <a:avLst/>
                    </a:prstGeom>
                    <a:noFill/>
                    <a:ln>
                      <a:noFill/>
                    </a:ln>
                  </pic:spPr>
                </pic:pic>
              </a:graphicData>
            </a:graphic>
          </wp:inline>
        </w:drawing>
      </w:r>
    </w:p>
    <w:p w:rsidR="00487AD9" w:rsidRPr="00EA07F8" w:rsidRDefault="00487AD9" w:rsidP="00E84E03">
      <w:pPr>
        <w:spacing w:after="0" w:line="360" w:lineRule="auto"/>
        <w:jc w:val="both"/>
        <w:rPr>
          <w:rFonts w:ascii="Arial" w:hAnsi="Arial" w:cs="Arial"/>
          <w:color w:val="000000" w:themeColor="text1"/>
          <w:sz w:val="24"/>
          <w:szCs w:val="24"/>
          <w:lang w:val="en-US"/>
        </w:rPr>
      </w:pPr>
      <w:r w:rsidRPr="00EA07F8">
        <w:rPr>
          <w:rFonts w:ascii="Arial" w:eastAsiaTheme="minorEastAsia" w:hAnsi="Arial" w:cs="Arial"/>
          <w:sz w:val="24"/>
          <w:szCs w:val="24"/>
          <w:lang w:val="en-US"/>
        </w:rPr>
        <w:t>Figure S</w:t>
      </w:r>
      <w:r w:rsidR="00937C6D">
        <w:rPr>
          <w:rFonts w:ascii="Arial" w:eastAsiaTheme="minorEastAsia" w:hAnsi="Arial" w:cs="Arial"/>
          <w:sz w:val="24"/>
          <w:szCs w:val="24"/>
          <w:lang w:val="en-US"/>
        </w:rPr>
        <w:t>4</w:t>
      </w:r>
      <w:r w:rsidRPr="00EA07F8">
        <w:rPr>
          <w:rFonts w:ascii="Arial" w:eastAsiaTheme="minorEastAsia" w:hAnsi="Arial" w:cs="Arial"/>
          <w:sz w:val="24"/>
          <w:szCs w:val="24"/>
          <w:lang w:val="en-US"/>
        </w:rPr>
        <w:t>: Schematic structure presentation</w:t>
      </w:r>
      <w:r w:rsidR="00802D2F">
        <w:rPr>
          <w:rFonts w:ascii="Arial" w:eastAsiaTheme="minorEastAsia" w:hAnsi="Arial" w:cs="Arial"/>
          <w:sz w:val="24"/>
          <w:szCs w:val="24"/>
          <w:lang w:val="en-US"/>
        </w:rPr>
        <w:t>s</w:t>
      </w:r>
      <w:r w:rsidRPr="00EA07F8">
        <w:rPr>
          <w:rFonts w:ascii="Arial" w:eastAsiaTheme="minorEastAsia" w:hAnsi="Arial" w:cs="Arial"/>
          <w:sz w:val="24"/>
          <w:szCs w:val="24"/>
          <w:lang w:val="en-US"/>
        </w:rPr>
        <w:t xml:space="preserve"> of </w:t>
      </w:r>
      <w:r w:rsidR="00911CFA">
        <w:rPr>
          <w:rFonts w:ascii="Arial" w:eastAsiaTheme="minorEastAsia" w:hAnsi="Arial" w:cs="Arial"/>
          <w:sz w:val="24"/>
          <w:szCs w:val="24"/>
          <w:lang w:val="en-US"/>
        </w:rPr>
        <w:t xml:space="preserve">the </w:t>
      </w:r>
      <w:r w:rsidRPr="00EA07F8">
        <w:rPr>
          <w:rFonts w:ascii="Arial" w:eastAsiaTheme="minorEastAsia" w:hAnsi="Arial" w:cs="Arial"/>
          <w:sz w:val="24"/>
          <w:szCs w:val="24"/>
          <w:lang w:val="en-US"/>
        </w:rPr>
        <w:t xml:space="preserve">three MLs </w:t>
      </w:r>
      <w:r w:rsidR="00911CFA">
        <w:rPr>
          <w:rFonts w:ascii="Arial" w:eastAsiaTheme="minorEastAsia" w:hAnsi="Arial" w:cs="Arial"/>
          <w:sz w:val="24"/>
          <w:szCs w:val="24"/>
          <w:lang w:val="en-US"/>
        </w:rPr>
        <w:t xml:space="preserve">a) </w:t>
      </w:r>
      <w:r w:rsidRPr="00EA07F8">
        <w:rPr>
          <w:rFonts w:ascii="Arial" w:hAnsi="Arial" w:cs="Arial"/>
          <w:color w:val="000000" w:themeColor="text1"/>
          <w:sz w:val="24"/>
          <w:szCs w:val="24"/>
          <w:lang w:val="en-US"/>
        </w:rPr>
        <w:t>Si/[Au(1nm)/P</w:t>
      </w:r>
      <w:r w:rsidR="00285D62" w:rsidRPr="00EA07F8">
        <w:rPr>
          <w:rFonts w:ascii="Arial" w:hAnsi="Arial" w:cs="Arial"/>
          <w:sz w:val="24"/>
          <w:szCs w:val="24"/>
          <w:lang w:val="en-US"/>
        </w:rPr>
        <w:t>PFC</w:t>
      </w:r>
      <w:r w:rsidR="00285D62" w:rsidRPr="00EA07F8">
        <w:rPr>
          <w:rFonts w:ascii="Arial" w:hAnsi="Arial" w:cs="Arial"/>
          <w:color w:val="000000" w:themeColor="text1"/>
          <w:sz w:val="24"/>
          <w:szCs w:val="24"/>
          <w:lang w:val="en-US"/>
        </w:rPr>
        <w:t xml:space="preserve"> </w:t>
      </w:r>
      <w:r w:rsidRPr="00EA07F8">
        <w:rPr>
          <w:rFonts w:ascii="Arial" w:hAnsi="Arial" w:cs="Arial"/>
          <w:color w:val="000000" w:themeColor="text1"/>
          <w:sz w:val="24"/>
          <w:szCs w:val="24"/>
          <w:lang w:val="en-US"/>
        </w:rPr>
        <w:t xml:space="preserve">(19nm)], </w:t>
      </w:r>
      <w:r w:rsidR="00911CFA">
        <w:rPr>
          <w:rFonts w:ascii="Arial" w:hAnsi="Arial" w:cs="Arial"/>
          <w:color w:val="000000" w:themeColor="text1"/>
          <w:sz w:val="24"/>
          <w:szCs w:val="24"/>
          <w:lang w:val="en-US"/>
        </w:rPr>
        <w:t xml:space="preserve">b) </w:t>
      </w:r>
      <w:r w:rsidRPr="00EA07F8">
        <w:rPr>
          <w:rFonts w:ascii="Arial" w:hAnsi="Arial" w:cs="Arial"/>
          <w:color w:val="000000" w:themeColor="text1"/>
          <w:sz w:val="24"/>
          <w:szCs w:val="24"/>
          <w:lang w:val="en-US"/>
        </w:rPr>
        <w:t>Si/[Au(1nm)/P</w:t>
      </w:r>
      <w:r w:rsidR="00285D62" w:rsidRPr="00EA07F8">
        <w:rPr>
          <w:rFonts w:ascii="Arial" w:hAnsi="Arial" w:cs="Arial"/>
          <w:sz w:val="24"/>
          <w:szCs w:val="24"/>
          <w:lang w:val="en-US"/>
        </w:rPr>
        <w:t>PFC</w:t>
      </w:r>
      <w:r w:rsidR="00285D62" w:rsidRPr="00EA07F8">
        <w:rPr>
          <w:rFonts w:ascii="Arial" w:hAnsi="Arial" w:cs="Arial"/>
          <w:color w:val="000000" w:themeColor="text1"/>
          <w:sz w:val="24"/>
          <w:szCs w:val="24"/>
          <w:lang w:val="en-US"/>
        </w:rPr>
        <w:t xml:space="preserve"> </w:t>
      </w:r>
      <w:r w:rsidRPr="00EA07F8">
        <w:rPr>
          <w:rFonts w:ascii="Arial" w:hAnsi="Arial" w:cs="Arial"/>
          <w:color w:val="000000" w:themeColor="text1"/>
          <w:sz w:val="24"/>
          <w:szCs w:val="24"/>
          <w:lang w:val="en-US"/>
        </w:rPr>
        <w:t xml:space="preserve">(9nm)] and </w:t>
      </w:r>
      <w:r w:rsidR="00911CFA">
        <w:rPr>
          <w:rFonts w:ascii="Arial" w:hAnsi="Arial" w:cs="Arial"/>
          <w:color w:val="000000" w:themeColor="text1"/>
          <w:sz w:val="24"/>
          <w:szCs w:val="24"/>
          <w:lang w:val="en-US"/>
        </w:rPr>
        <w:t xml:space="preserve">c) </w:t>
      </w:r>
      <w:r w:rsidRPr="00EA07F8">
        <w:rPr>
          <w:rFonts w:ascii="Arial" w:hAnsi="Arial" w:cs="Arial"/>
          <w:color w:val="000000" w:themeColor="text1"/>
          <w:sz w:val="24"/>
          <w:szCs w:val="24"/>
          <w:lang w:val="en-US"/>
        </w:rPr>
        <w:t>Si/[Au(1nm)/P</w:t>
      </w:r>
      <w:r w:rsidR="00285D62" w:rsidRPr="00EA07F8">
        <w:rPr>
          <w:rFonts w:ascii="Arial" w:hAnsi="Arial" w:cs="Arial"/>
          <w:sz w:val="24"/>
          <w:szCs w:val="24"/>
          <w:lang w:val="en-US"/>
        </w:rPr>
        <w:t>PFC</w:t>
      </w:r>
      <w:r w:rsidR="00285D62" w:rsidRPr="00EA07F8">
        <w:rPr>
          <w:rFonts w:ascii="Arial" w:hAnsi="Arial" w:cs="Arial"/>
          <w:color w:val="000000" w:themeColor="text1"/>
          <w:sz w:val="24"/>
          <w:szCs w:val="24"/>
          <w:lang w:val="en-US"/>
        </w:rPr>
        <w:t xml:space="preserve"> </w:t>
      </w:r>
      <w:r w:rsidR="00911CFA">
        <w:rPr>
          <w:rFonts w:ascii="Arial" w:hAnsi="Arial" w:cs="Arial"/>
          <w:color w:val="000000" w:themeColor="text1"/>
          <w:sz w:val="24"/>
          <w:szCs w:val="24"/>
          <w:lang w:val="en-US"/>
        </w:rPr>
        <w:t>(5.6nm)],</w:t>
      </w:r>
      <w:r w:rsidR="007B27E6">
        <w:rPr>
          <w:rFonts w:ascii="Arial" w:hAnsi="Arial" w:cs="Arial"/>
          <w:color w:val="000000" w:themeColor="text1"/>
          <w:sz w:val="24"/>
          <w:szCs w:val="24"/>
          <w:lang w:val="en-US"/>
        </w:rPr>
        <w:t xml:space="preserve"> the layer waviness is because of Au inclusion in PPFC matrix ,</w:t>
      </w:r>
      <w:r w:rsidR="00911CFA">
        <w:rPr>
          <w:rFonts w:ascii="Arial" w:hAnsi="Arial" w:cs="Arial"/>
          <w:color w:val="000000" w:themeColor="text1"/>
          <w:sz w:val="24"/>
          <w:szCs w:val="24"/>
          <w:lang w:val="en-US"/>
        </w:rPr>
        <w:t xml:space="preserve"> </w:t>
      </w:r>
      <w:r w:rsidRPr="00EA07F8">
        <w:rPr>
          <w:rFonts w:ascii="Arial" w:hAnsi="Arial" w:cs="Arial"/>
          <w:color w:val="000000" w:themeColor="text1"/>
          <w:sz w:val="24"/>
          <w:szCs w:val="24"/>
          <w:lang w:val="en-US"/>
        </w:rPr>
        <w:t xml:space="preserve">d) </w:t>
      </w:r>
      <w:r w:rsidR="00296F53">
        <w:rPr>
          <w:rFonts w:ascii="Arial" w:hAnsi="Arial" w:cs="Arial"/>
          <w:color w:val="000000" w:themeColor="text1"/>
          <w:sz w:val="24"/>
          <w:szCs w:val="24"/>
          <w:lang w:val="en-US"/>
        </w:rPr>
        <w:t xml:space="preserve">Normalized </w:t>
      </w:r>
      <w:r w:rsidRPr="00EA07F8">
        <w:rPr>
          <w:rFonts w:ascii="Arial" w:eastAsiaTheme="minorEastAsia" w:hAnsi="Arial" w:cs="Arial"/>
          <w:sz w:val="24"/>
          <w:szCs w:val="24"/>
          <w:lang w:val="en-US"/>
        </w:rPr>
        <w:t>1D GIWAXS pattern of three pristine MLs and black lines represent their corres</w:t>
      </w:r>
      <w:r w:rsidR="00911CFA">
        <w:rPr>
          <w:rFonts w:ascii="Arial" w:eastAsiaTheme="minorEastAsia" w:hAnsi="Arial" w:cs="Arial"/>
          <w:sz w:val="24"/>
          <w:szCs w:val="24"/>
          <w:lang w:val="en-US"/>
        </w:rPr>
        <w:t xml:space="preserve">ponding </w:t>
      </w:r>
      <w:r w:rsidR="00296F53">
        <w:rPr>
          <w:rFonts w:ascii="Arial" w:eastAsiaTheme="minorEastAsia" w:hAnsi="Arial" w:cs="Arial"/>
          <w:sz w:val="24"/>
          <w:szCs w:val="24"/>
          <w:lang w:val="en-US"/>
        </w:rPr>
        <w:t>fit result (black line)</w:t>
      </w:r>
      <w:r w:rsidR="00911CFA">
        <w:rPr>
          <w:rFonts w:ascii="Arial" w:eastAsiaTheme="minorEastAsia" w:hAnsi="Arial" w:cs="Arial"/>
          <w:sz w:val="24"/>
          <w:szCs w:val="24"/>
          <w:lang w:val="en-US"/>
        </w:rPr>
        <w:t xml:space="preserve">, </w:t>
      </w:r>
      <w:r w:rsidRPr="00EA07F8">
        <w:rPr>
          <w:rFonts w:ascii="Arial" w:eastAsiaTheme="minorEastAsia" w:hAnsi="Arial" w:cs="Arial"/>
          <w:sz w:val="24"/>
          <w:szCs w:val="24"/>
          <w:lang w:val="en-US"/>
        </w:rPr>
        <w:t>e) GISAXS 1D pattern of pristine MLs as a function of q</w:t>
      </w:r>
      <w:r w:rsidRPr="00EA07F8">
        <w:rPr>
          <w:rFonts w:ascii="Arial" w:eastAsiaTheme="minorEastAsia" w:hAnsi="Arial" w:cs="Arial"/>
          <w:sz w:val="24"/>
          <w:szCs w:val="24"/>
          <w:vertAlign w:val="subscript"/>
          <w:lang w:val="en-US"/>
        </w:rPr>
        <w:t xml:space="preserve">y, </w:t>
      </w:r>
      <w:r w:rsidRPr="00EA07F8">
        <w:rPr>
          <w:rFonts w:ascii="Arial" w:eastAsiaTheme="minorEastAsia" w:hAnsi="Arial" w:cs="Arial"/>
          <w:sz w:val="24"/>
          <w:szCs w:val="24"/>
          <w:lang w:val="en-US"/>
        </w:rPr>
        <w:t xml:space="preserve">and f) </w:t>
      </w:r>
      <w:r w:rsidRPr="00EA07F8">
        <w:rPr>
          <w:rFonts w:ascii="Arial" w:hAnsi="Arial" w:cs="Arial"/>
          <w:sz w:val="24"/>
          <w:szCs w:val="24"/>
          <w:lang w:val="en-US"/>
        </w:rPr>
        <w:t xml:space="preserve">The </w:t>
      </w:r>
      <w:r w:rsidR="000E0473">
        <w:rPr>
          <w:rFonts w:ascii="Arial" w:hAnsi="Arial" w:cs="Arial"/>
          <w:sz w:val="24"/>
          <w:szCs w:val="24"/>
          <w:lang w:val="en-US"/>
        </w:rPr>
        <w:t>off</w:t>
      </w:r>
      <w:r w:rsidR="00911CFA">
        <w:rPr>
          <w:rFonts w:ascii="Arial" w:hAnsi="Arial" w:cs="Arial"/>
          <w:sz w:val="24"/>
          <w:szCs w:val="24"/>
          <w:lang w:val="en-US"/>
        </w:rPr>
        <w:t>-</w:t>
      </w:r>
      <w:r w:rsidRPr="00EA07F8">
        <w:rPr>
          <w:rFonts w:ascii="Arial" w:hAnsi="Arial" w:cs="Arial"/>
          <w:sz w:val="24"/>
          <w:szCs w:val="24"/>
          <w:lang w:val="en-US"/>
        </w:rPr>
        <w:t xml:space="preserve">detector cuts of the three </w:t>
      </w:r>
      <w:r w:rsidR="00911CFA">
        <w:rPr>
          <w:rFonts w:ascii="Arial" w:hAnsi="Arial" w:cs="Arial"/>
          <w:sz w:val="24"/>
          <w:szCs w:val="24"/>
          <w:lang w:val="en-US"/>
        </w:rPr>
        <w:t>p</w:t>
      </w:r>
      <w:r w:rsidRPr="00EA07F8">
        <w:rPr>
          <w:rFonts w:ascii="Arial" w:hAnsi="Arial" w:cs="Arial"/>
          <w:sz w:val="24"/>
          <w:szCs w:val="24"/>
          <w:lang w:val="en-US"/>
        </w:rPr>
        <w:t xml:space="preserve">ristine MLs </w:t>
      </w:r>
      <w:r w:rsidRPr="00EA07F8">
        <w:rPr>
          <w:rFonts w:ascii="Arial" w:hAnsi="Arial" w:cs="Arial"/>
          <w:color w:val="000000" w:themeColor="text1"/>
          <w:sz w:val="24"/>
          <w:szCs w:val="24"/>
          <w:lang w:val="en-US"/>
        </w:rPr>
        <w:t>shifted vertically for better visibility of the individual features.</w:t>
      </w:r>
    </w:p>
    <w:p w:rsidR="00D63F2C" w:rsidRDefault="00D63F2C" w:rsidP="00E84E03">
      <w:pPr>
        <w:tabs>
          <w:tab w:val="left" w:pos="1049"/>
        </w:tabs>
        <w:spacing w:after="0" w:line="360" w:lineRule="auto"/>
        <w:jc w:val="both"/>
        <w:rPr>
          <w:rFonts w:ascii="Arial" w:eastAsiaTheme="minorEastAsia" w:hAnsi="Arial" w:cs="Arial"/>
          <w:b/>
          <w:sz w:val="24"/>
          <w:szCs w:val="24"/>
          <w:lang w:val="en-US"/>
        </w:rPr>
      </w:pPr>
    </w:p>
    <w:p w:rsidR="00D63F2C" w:rsidRDefault="00D63F2C" w:rsidP="00960651">
      <w:pPr>
        <w:tabs>
          <w:tab w:val="left" w:pos="1049"/>
        </w:tabs>
        <w:spacing w:line="360" w:lineRule="auto"/>
        <w:jc w:val="both"/>
        <w:rPr>
          <w:rFonts w:ascii="Arial" w:eastAsiaTheme="minorEastAsia" w:hAnsi="Arial" w:cs="Arial"/>
          <w:b/>
          <w:sz w:val="24"/>
          <w:szCs w:val="24"/>
          <w:lang w:val="en-US"/>
        </w:rPr>
      </w:pPr>
    </w:p>
    <w:p w:rsidR="00D63F2C" w:rsidRDefault="00D63F2C" w:rsidP="00960651">
      <w:pPr>
        <w:tabs>
          <w:tab w:val="left" w:pos="1049"/>
        </w:tabs>
        <w:spacing w:line="360" w:lineRule="auto"/>
        <w:jc w:val="both"/>
        <w:rPr>
          <w:rFonts w:ascii="Arial" w:eastAsiaTheme="minorEastAsia" w:hAnsi="Arial" w:cs="Arial"/>
          <w:b/>
          <w:sz w:val="24"/>
          <w:szCs w:val="24"/>
          <w:lang w:val="en-US"/>
        </w:rPr>
      </w:pPr>
    </w:p>
    <w:p w:rsidR="00D63F2C" w:rsidRDefault="00D63F2C" w:rsidP="00960651">
      <w:pPr>
        <w:tabs>
          <w:tab w:val="left" w:pos="1049"/>
        </w:tabs>
        <w:spacing w:line="360" w:lineRule="auto"/>
        <w:jc w:val="both"/>
        <w:rPr>
          <w:rFonts w:ascii="Arial" w:eastAsiaTheme="minorEastAsia" w:hAnsi="Arial" w:cs="Arial"/>
          <w:b/>
          <w:sz w:val="24"/>
          <w:szCs w:val="24"/>
          <w:lang w:val="en-US"/>
        </w:rPr>
      </w:pPr>
    </w:p>
    <w:p w:rsidR="008C31CE" w:rsidRDefault="008C31CE" w:rsidP="00960651">
      <w:pPr>
        <w:tabs>
          <w:tab w:val="left" w:pos="1049"/>
        </w:tabs>
        <w:spacing w:line="360" w:lineRule="auto"/>
        <w:jc w:val="both"/>
        <w:rPr>
          <w:rFonts w:ascii="Arial" w:eastAsiaTheme="minorEastAsia" w:hAnsi="Arial" w:cs="Arial"/>
          <w:b/>
          <w:sz w:val="24"/>
          <w:szCs w:val="24"/>
          <w:lang w:val="en-US"/>
        </w:rPr>
      </w:pPr>
    </w:p>
    <w:p w:rsidR="008C31CE" w:rsidRDefault="008C31CE" w:rsidP="00960651">
      <w:pPr>
        <w:tabs>
          <w:tab w:val="left" w:pos="1049"/>
        </w:tabs>
        <w:spacing w:line="360" w:lineRule="auto"/>
        <w:jc w:val="both"/>
        <w:rPr>
          <w:rFonts w:ascii="Arial" w:eastAsiaTheme="minorEastAsia" w:hAnsi="Arial" w:cs="Arial"/>
          <w:b/>
          <w:sz w:val="24"/>
          <w:szCs w:val="24"/>
          <w:lang w:val="en-US"/>
        </w:rPr>
      </w:pPr>
    </w:p>
    <w:p w:rsidR="00A5488A" w:rsidRDefault="00616161" w:rsidP="00EA20D4">
      <w:pPr>
        <w:tabs>
          <w:tab w:val="left" w:pos="1049"/>
        </w:tabs>
        <w:spacing w:line="360" w:lineRule="auto"/>
        <w:jc w:val="center"/>
        <w:rPr>
          <w:rFonts w:ascii="Arial" w:eastAsiaTheme="minorEastAsia" w:hAnsi="Arial" w:cs="Arial"/>
          <w:b/>
          <w:sz w:val="24"/>
          <w:szCs w:val="24"/>
          <w:lang w:val="en-US"/>
        </w:rPr>
      </w:pPr>
      <w:r>
        <w:rPr>
          <w:rFonts w:ascii="Arial" w:eastAsiaTheme="minorEastAsia" w:hAnsi="Arial" w:cs="Arial"/>
          <w:b/>
          <w:noProof/>
          <w:sz w:val="24"/>
          <w:szCs w:val="24"/>
          <w:lang w:eastAsia="de-DE"/>
        </w:rPr>
        <w:lastRenderedPageBreak/>
        <w:drawing>
          <wp:inline distT="0" distB="0" distL="0" distR="0" wp14:anchorId="03092756" wp14:editId="1136B6EE">
            <wp:extent cx="5760720" cy="4301072"/>
            <wp:effectExtent l="0" t="0" r="0" b="4445"/>
            <wp:docPr id="11" name="Picture 11" descr="C:\Users\ppandit\Desktop\Paper stuff\figure 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ppandit\Desktop\Paper stuff\figure S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01072"/>
                    </a:xfrm>
                    <a:prstGeom prst="rect">
                      <a:avLst/>
                    </a:prstGeom>
                    <a:noFill/>
                    <a:ln>
                      <a:noFill/>
                    </a:ln>
                  </pic:spPr>
                </pic:pic>
              </a:graphicData>
            </a:graphic>
          </wp:inline>
        </w:drawing>
      </w:r>
    </w:p>
    <w:p w:rsidR="00D63F2C" w:rsidRDefault="00D63F2C" w:rsidP="00D63F2C">
      <w:pPr>
        <w:autoSpaceDE w:val="0"/>
        <w:autoSpaceDN w:val="0"/>
        <w:adjustRightInd w:val="0"/>
        <w:spacing w:after="0" w:line="360" w:lineRule="auto"/>
        <w:jc w:val="both"/>
        <w:rPr>
          <w:rStyle w:val="apple-style-span"/>
          <w:rFonts w:ascii="Arial" w:eastAsiaTheme="minorEastAsia" w:hAnsi="Arial" w:cs="Arial"/>
          <w:color w:val="000000" w:themeColor="text1"/>
          <w:sz w:val="24"/>
          <w:szCs w:val="24"/>
          <w:shd w:val="clear" w:color="auto" w:fill="FFFFFF"/>
          <w:lang w:val="en-US"/>
        </w:rPr>
      </w:pPr>
      <w:r w:rsidRPr="00EA07F8">
        <w:rPr>
          <w:rFonts w:ascii="Arial" w:hAnsi="Arial" w:cs="Arial"/>
          <w:sz w:val="24"/>
          <w:szCs w:val="24"/>
          <w:lang w:val="en-US"/>
        </w:rPr>
        <w:t>Figure S</w:t>
      </w:r>
      <w:r>
        <w:rPr>
          <w:rFonts w:ascii="Arial" w:hAnsi="Arial" w:cs="Arial"/>
          <w:sz w:val="24"/>
          <w:szCs w:val="24"/>
          <w:lang w:val="en-US"/>
        </w:rPr>
        <w:t>5</w:t>
      </w:r>
      <w:r w:rsidRPr="00EA07F8">
        <w:rPr>
          <w:rFonts w:ascii="Arial" w:hAnsi="Arial" w:cs="Arial"/>
          <w:sz w:val="24"/>
          <w:szCs w:val="24"/>
          <w:lang w:val="en-US"/>
        </w:rPr>
        <w:t>: GISAXS pattern of MLs (a) Au/P</w:t>
      </w:r>
      <w:r>
        <w:rPr>
          <w:rFonts w:ascii="Arial" w:hAnsi="Arial" w:cs="Arial"/>
          <w:sz w:val="24"/>
          <w:szCs w:val="24"/>
          <w:lang w:val="en-US"/>
        </w:rPr>
        <w:t>PFC</w:t>
      </w:r>
      <w:r w:rsidRPr="00EA07F8">
        <w:rPr>
          <w:rFonts w:ascii="Arial" w:hAnsi="Arial" w:cs="Arial"/>
          <w:sz w:val="24"/>
          <w:szCs w:val="24"/>
          <w:lang w:val="en-US"/>
        </w:rPr>
        <w:t>_1, (b) Au/P</w:t>
      </w:r>
      <w:r>
        <w:rPr>
          <w:rFonts w:ascii="Arial" w:hAnsi="Arial" w:cs="Arial"/>
          <w:sz w:val="24"/>
          <w:szCs w:val="24"/>
          <w:lang w:val="en-US"/>
        </w:rPr>
        <w:t>PFC</w:t>
      </w:r>
      <w:r w:rsidRPr="00EA07F8">
        <w:rPr>
          <w:rFonts w:ascii="Arial" w:hAnsi="Arial" w:cs="Arial"/>
          <w:sz w:val="24"/>
          <w:szCs w:val="24"/>
          <w:lang w:val="en-US"/>
        </w:rPr>
        <w:t>_2 and (c) Au/P</w:t>
      </w:r>
      <w:r>
        <w:rPr>
          <w:rFonts w:ascii="Arial" w:hAnsi="Arial" w:cs="Arial"/>
          <w:sz w:val="24"/>
          <w:szCs w:val="24"/>
          <w:lang w:val="en-US"/>
        </w:rPr>
        <w:t>PFC</w:t>
      </w:r>
      <w:r w:rsidRPr="00EA07F8">
        <w:rPr>
          <w:rFonts w:ascii="Arial" w:hAnsi="Arial" w:cs="Arial"/>
          <w:sz w:val="24"/>
          <w:szCs w:val="24"/>
          <w:lang w:val="en-US"/>
        </w:rPr>
        <w:t>_3 at the indicated temperatures.</w:t>
      </w:r>
      <w:r>
        <w:rPr>
          <w:rFonts w:ascii="Arial" w:hAnsi="Arial" w:cs="Arial"/>
          <w:sz w:val="24"/>
          <w:szCs w:val="24"/>
          <w:lang w:val="en-US"/>
        </w:rPr>
        <w:t xml:space="preserve"> The </w:t>
      </w:r>
      <w:r w:rsidR="008C31CE">
        <w:rPr>
          <w:rFonts w:ascii="Arial" w:hAnsi="Arial" w:cs="Arial"/>
          <w:sz w:val="24"/>
          <w:szCs w:val="24"/>
          <w:lang w:val="en-US"/>
        </w:rPr>
        <w:t>white</w:t>
      </w:r>
      <w:r>
        <w:rPr>
          <w:rFonts w:ascii="Arial" w:hAnsi="Arial" w:cs="Arial"/>
          <w:sz w:val="24"/>
          <w:szCs w:val="24"/>
          <w:lang w:val="en-US"/>
        </w:rPr>
        <w:t xml:space="preserve"> </w:t>
      </w:r>
      <w:r w:rsidR="008749F4">
        <w:rPr>
          <w:rFonts w:ascii="Arial" w:hAnsi="Arial" w:cs="Arial"/>
          <w:sz w:val="24"/>
          <w:szCs w:val="24"/>
          <w:lang w:val="en-US"/>
        </w:rPr>
        <w:t>rectangle</w:t>
      </w:r>
      <w:r>
        <w:rPr>
          <w:rFonts w:ascii="Arial" w:hAnsi="Arial" w:cs="Arial"/>
          <w:sz w:val="24"/>
          <w:szCs w:val="24"/>
          <w:lang w:val="en-US"/>
        </w:rPr>
        <w:t xml:space="preserve"> in all three ML’s room temperature </w:t>
      </w:r>
      <w:r w:rsidR="008749F4">
        <w:rPr>
          <w:rFonts w:ascii="Arial" w:hAnsi="Arial" w:cs="Arial"/>
          <w:sz w:val="24"/>
          <w:szCs w:val="24"/>
          <w:lang w:val="en-US"/>
        </w:rPr>
        <w:t>pattern</w:t>
      </w:r>
      <w:r>
        <w:rPr>
          <w:rFonts w:ascii="Arial" w:hAnsi="Arial" w:cs="Arial"/>
          <w:sz w:val="24"/>
          <w:szCs w:val="24"/>
          <w:lang w:val="en-US"/>
        </w:rPr>
        <w:t xml:space="preserve"> is showing the projected area </w:t>
      </w:r>
      <w:r w:rsidR="008C31CE">
        <w:rPr>
          <w:rFonts w:ascii="Arial" w:hAnsi="Arial" w:cs="Arial"/>
          <w:sz w:val="24"/>
          <w:szCs w:val="24"/>
          <w:lang w:val="en-US"/>
        </w:rPr>
        <w:t>chosen to</w:t>
      </w:r>
      <w:r>
        <w:rPr>
          <w:rFonts w:ascii="Arial" w:hAnsi="Arial" w:cs="Arial"/>
          <w:sz w:val="24"/>
          <w:szCs w:val="24"/>
          <w:lang w:val="en-US"/>
        </w:rPr>
        <w:t xml:space="preserve"> extract structural lateral features</w:t>
      </w:r>
      <w:r w:rsidR="008C31CE">
        <w:rPr>
          <w:rFonts w:ascii="Arial" w:hAnsi="Arial" w:cs="Arial"/>
          <w:sz w:val="24"/>
          <w:szCs w:val="24"/>
          <w:lang w:val="en-US"/>
        </w:rPr>
        <w:t xml:space="preserve"> </w:t>
      </w:r>
      <w:r w:rsidR="008C31CE" w:rsidRPr="00EA07F8">
        <w:rPr>
          <w:rFonts w:ascii="Arial" w:eastAsiaTheme="minorEastAsia" w:hAnsi="Arial" w:cs="Arial"/>
          <w:sz w:val="24"/>
          <w:szCs w:val="24"/>
          <w:lang w:val="en-US"/>
        </w:rPr>
        <w:t>after applying 2˚ tilt</w:t>
      </w:r>
      <w:r w:rsidR="008C31CE">
        <w:rPr>
          <w:rFonts w:ascii="Arial" w:eastAsiaTheme="minorEastAsia" w:hAnsi="Arial" w:cs="Arial"/>
          <w:sz w:val="24"/>
          <w:szCs w:val="24"/>
          <w:lang w:val="en-US"/>
        </w:rPr>
        <w:t xml:space="preserve"> correction</w:t>
      </w:r>
      <w:r>
        <w:rPr>
          <w:rFonts w:ascii="Arial" w:hAnsi="Arial" w:cs="Arial"/>
          <w:sz w:val="24"/>
          <w:szCs w:val="24"/>
          <w:lang w:val="en-US"/>
        </w:rPr>
        <w:t xml:space="preserve">. The inset of GISAXS room temperature images of 3 MLs is showing the schematic layer arrangement and their horizontal and vertical order </w:t>
      </w:r>
      <m:oMath>
        <m:sSub>
          <m:sSubPr>
            <m:ctrlPr>
              <w:rPr>
                <w:rStyle w:val="apple-style-span"/>
                <w:rFonts w:ascii="Cambria Math" w:eastAsiaTheme="majorEastAsia" w:hAnsi="Cambria Math" w:cs="Arial"/>
                <w:i/>
                <w:color w:val="000000" w:themeColor="text1"/>
                <w:sz w:val="24"/>
                <w:szCs w:val="24"/>
                <w:shd w:val="clear" w:color="auto" w:fill="FFFFFF"/>
              </w:rPr>
            </m:ctrlPr>
          </m:sSubPr>
          <m:e>
            <m:r>
              <m:rPr>
                <m:sty m:val="p"/>
              </m:rPr>
              <w:rPr>
                <w:rFonts w:ascii="Cambria Math" w:hAnsi="Cambria Math" w:cs="Arial"/>
                <w:color w:val="000000" w:themeColor="text1"/>
                <w:sz w:val="24"/>
                <w:szCs w:val="24"/>
              </w:rPr>
              <m:t>ξ</m:t>
            </m:r>
          </m:e>
          <m:sub>
            <m:r>
              <w:rPr>
                <w:rStyle w:val="apple-style-span"/>
                <w:rFonts w:ascii="Cambria Math" w:eastAsiaTheme="majorEastAsia" w:hAnsi="Cambria Math" w:cs="Arial"/>
                <w:color w:val="000000" w:themeColor="text1"/>
                <w:sz w:val="24"/>
                <w:szCs w:val="24"/>
                <w:shd w:val="clear" w:color="auto" w:fill="FFFFFF"/>
              </w:rPr>
              <m:t>H</m:t>
            </m:r>
          </m:sub>
        </m:sSub>
      </m:oMath>
      <w:r w:rsidRPr="003608B8">
        <w:rPr>
          <w:rStyle w:val="apple-style-span"/>
          <w:rFonts w:ascii="Arial" w:eastAsiaTheme="minorEastAsia" w:hAnsi="Arial" w:cs="Arial"/>
          <w:color w:val="000000" w:themeColor="text1"/>
          <w:sz w:val="24"/>
          <w:szCs w:val="24"/>
          <w:shd w:val="clear" w:color="auto" w:fill="FFFFFF"/>
          <w:lang w:val="en-US"/>
        </w:rPr>
        <w:t xml:space="preserve"> and </w:t>
      </w:r>
      <m:oMath>
        <m:sSub>
          <m:sSubPr>
            <m:ctrlPr>
              <w:rPr>
                <w:rStyle w:val="apple-style-span"/>
                <w:rFonts w:ascii="Cambria Math" w:eastAsiaTheme="majorEastAsia" w:hAnsi="Cambria Math" w:cs="Arial"/>
                <w:i/>
                <w:color w:val="000000" w:themeColor="text1"/>
                <w:sz w:val="24"/>
                <w:szCs w:val="24"/>
                <w:shd w:val="clear" w:color="auto" w:fill="FFFFFF"/>
              </w:rPr>
            </m:ctrlPr>
          </m:sSubPr>
          <m:e>
            <m:r>
              <m:rPr>
                <m:sty m:val="p"/>
              </m:rPr>
              <w:rPr>
                <w:rFonts w:ascii="Cambria Math" w:hAnsi="Cambria Math" w:cs="Arial"/>
                <w:color w:val="000000" w:themeColor="text1"/>
                <w:sz w:val="24"/>
                <w:szCs w:val="24"/>
              </w:rPr>
              <m:t>ξ</m:t>
            </m:r>
          </m:e>
          <m:sub>
            <m:r>
              <w:rPr>
                <w:rStyle w:val="apple-style-span"/>
                <w:rFonts w:ascii="Cambria Math" w:eastAsiaTheme="majorEastAsia" w:hAnsi="Cambria Math" w:cs="Arial"/>
                <w:color w:val="000000" w:themeColor="text1"/>
                <w:sz w:val="24"/>
                <w:szCs w:val="24"/>
                <w:shd w:val="clear" w:color="auto" w:fill="FFFFFF"/>
              </w:rPr>
              <m:t>V</m:t>
            </m:r>
          </m:sub>
        </m:sSub>
      </m:oMath>
      <w:r w:rsidRPr="001A761E">
        <w:rPr>
          <w:rStyle w:val="apple-style-span"/>
          <w:rFonts w:ascii="Arial" w:eastAsiaTheme="minorEastAsia" w:hAnsi="Arial" w:cs="Arial"/>
          <w:color w:val="000000" w:themeColor="text1"/>
          <w:sz w:val="24"/>
          <w:szCs w:val="24"/>
          <w:shd w:val="clear" w:color="auto" w:fill="FFFFFF"/>
          <w:lang w:val="en-US"/>
        </w:rPr>
        <w:t>.</w:t>
      </w:r>
    </w:p>
    <w:p w:rsidR="0010779C" w:rsidRDefault="0010779C" w:rsidP="00AA72A1">
      <w:pPr>
        <w:spacing w:line="360" w:lineRule="auto"/>
        <w:jc w:val="both"/>
        <w:rPr>
          <w:rFonts w:ascii="Arial" w:hAnsi="Arial" w:cs="Arial"/>
          <w:b/>
          <w:sz w:val="24"/>
          <w:szCs w:val="24"/>
          <w:lang w:val="en-US"/>
        </w:rPr>
      </w:pPr>
    </w:p>
    <w:p w:rsidR="00AA72A1" w:rsidRPr="00852A4F" w:rsidRDefault="00AA72A1" w:rsidP="00AA72A1">
      <w:pPr>
        <w:spacing w:line="360" w:lineRule="auto"/>
        <w:jc w:val="both"/>
        <w:rPr>
          <w:rFonts w:ascii="Arial" w:hAnsi="Arial" w:cs="Arial"/>
          <w:b/>
          <w:sz w:val="24"/>
          <w:szCs w:val="24"/>
          <w:lang w:val="en-US"/>
        </w:rPr>
      </w:pPr>
      <w:r w:rsidRPr="00852A4F">
        <w:rPr>
          <w:rFonts w:ascii="Arial" w:hAnsi="Arial" w:cs="Arial"/>
          <w:b/>
          <w:sz w:val="24"/>
          <w:szCs w:val="24"/>
          <w:lang w:val="en-US"/>
        </w:rPr>
        <w:t>IsGISAXS simulation</w:t>
      </w:r>
      <w:r>
        <w:rPr>
          <w:rFonts w:ascii="Arial" w:hAnsi="Arial" w:cs="Arial"/>
          <w:b/>
          <w:sz w:val="24"/>
          <w:szCs w:val="24"/>
          <w:lang w:val="en-US"/>
        </w:rPr>
        <w:t>:</w:t>
      </w:r>
    </w:p>
    <w:p w:rsidR="00AA72A1" w:rsidRDefault="00D02D9A" w:rsidP="00CC5907">
      <w:pPr>
        <w:spacing w:after="0" w:line="360" w:lineRule="auto"/>
        <w:jc w:val="both"/>
        <w:rPr>
          <w:rFonts w:ascii="Arial" w:hAnsi="Arial" w:cs="Arial"/>
          <w:sz w:val="24"/>
          <w:szCs w:val="24"/>
          <w:lang w:val="en-US"/>
        </w:rPr>
      </w:pPr>
      <w:r w:rsidRPr="00D02D9A">
        <w:rPr>
          <w:rFonts w:ascii="Arial" w:hAnsi="Arial" w:cs="Arial"/>
          <w:sz w:val="24"/>
          <w:szCs w:val="24"/>
          <w:lang w:val="en-US"/>
        </w:rPr>
        <w:t>A simulation of the GISAXS patterns of the sample Au/PPFC_1 was performed using the software IsGISAXS</w:t>
      </w:r>
      <w:r w:rsidR="000C48A5">
        <w:rPr>
          <w:rFonts w:ascii="Arial" w:hAnsi="Arial" w:cs="Arial"/>
          <w:sz w:val="24"/>
          <w:szCs w:val="24"/>
          <w:lang w:val="en-US"/>
        </w:rPr>
        <w:fldChar w:fldCharType="begin" w:fldLock="1"/>
      </w:r>
      <w:r w:rsidR="00273526">
        <w:rPr>
          <w:rFonts w:ascii="Arial" w:hAnsi="Arial" w:cs="Arial"/>
          <w:sz w:val="24"/>
          <w:szCs w:val="24"/>
          <w:lang w:val="en-US"/>
        </w:rPr>
        <w:instrText>ADDIN CSL_CITATION {"citationItems":[{"id":"ITEM-1","itemData":{"DOI":"10.1107/S0021889802006088","ISBN":"1600-5767","ISSN":"00218898","abstract":"This paper describes a Fortran program, IsGISAXS, for the simulation and analysis of grazing-incidence small-angle X-ray scattering (GISAXS) of islands supported on a substrate. As is usual in small-angle scattering of particles, the scattering cross section is expressed in terms of an island form factor and interference function. However, the emphasis is placed on the specificity of the grazing-incidence geometry, in particular in the evaluation of the island form factor in the distorted-wave Born approximation. A library of simple geometrical shapes is available. A full account of size and possible shape distributions is given in the decoupling approximation, where sizes and positions are not correlated, and in the local monodisperse approximation. Two types of island repartitions on the substrate are considered: disordered systems characterized by their particle-particle pair correlation functions, and bidimensional crystalline or paracrystalline systems of particles.","author":[{"dropping-particle":"","family":"Lazzari","given":"Rémi","non-dropping-particle":"","parse-names":false,"suffix":""}],"container-title":"Journal of Applied Crystallography","id":"ITEM-1","issue":"4","issued":{"date-parts":[["2002"]]},"page":"406-421","publisher":"International Union of Crystallography","title":"IsGISAXS: A program for grazing-incidence small-angle X-ray scattering analysis of supported islands","type":"article-journal","volume":"35"},"uris":["http://www.mendeley.com/documents/?uuid=e2d9d5bc-4201-49c0-9111-b58f1cbfd10d"]}],"mendeley":{"formattedCitation":"[2]","plainTextFormattedCitation":"[2]","previouslyFormattedCitation":"&lt;sup&gt;2&lt;/sup&gt;"},"properties":{"noteIndex":0},"schema":"https://github.com/citation-style-language/schema/raw/master/csl-citation.json"}</w:instrText>
      </w:r>
      <w:r w:rsidR="000C48A5">
        <w:rPr>
          <w:rFonts w:ascii="Arial" w:hAnsi="Arial" w:cs="Arial"/>
          <w:sz w:val="24"/>
          <w:szCs w:val="24"/>
          <w:lang w:val="en-US"/>
        </w:rPr>
        <w:fldChar w:fldCharType="separate"/>
      </w:r>
      <w:r w:rsidR="00273526" w:rsidRPr="00273526">
        <w:rPr>
          <w:rFonts w:ascii="Arial" w:hAnsi="Arial" w:cs="Arial"/>
          <w:noProof/>
          <w:sz w:val="24"/>
          <w:szCs w:val="24"/>
          <w:lang w:val="en-US"/>
        </w:rPr>
        <w:t>[2]</w:t>
      </w:r>
      <w:r w:rsidR="000C48A5">
        <w:rPr>
          <w:rFonts w:ascii="Arial" w:hAnsi="Arial" w:cs="Arial"/>
          <w:sz w:val="24"/>
          <w:szCs w:val="24"/>
          <w:lang w:val="en-US"/>
        </w:rPr>
        <w:fldChar w:fldCharType="end"/>
      </w:r>
      <w:r w:rsidRPr="00D02D9A">
        <w:rPr>
          <w:rFonts w:ascii="Arial" w:hAnsi="Arial" w:cs="Arial"/>
          <w:sz w:val="24"/>
          <w:szCs w:val="24"/>
          <w:lang w:val="en-US"/>
        </w:rPr>
        <w:t xml:space="preserve">. Its result was used as reference in further </w:t>
      </w:r>
      <w:r w:rsidR="00CC5907" w:rsidRPr="00D02D9A">
        <w:rPr>
          <w:rFonts w:ascii="Arial" w:hAnsi="Arial" w:cs="Arial"/>
          <w:sz w:val="24"/>
          <w:szCs w:val="24"/>
          <w:lang w:val="en-US"/>
        </w:rPr>
        <w:t>calculations</w:t>
      </w:r>
      <w:r w:rsidR="00CC5907">
        <w:rPr>
          <w:rFonts w:ascii="Arial" w:hAnsi="Arial" w:cs="Arial"/>
          <w:sz w:val="24"/>
          <w:szCs w:val="24"/>
          <w:lang w:val="en-US"/>
        </w:rPr>
        <w:t xml:space="preserve"> </w:t>
      </w:r>
      <w:r w:rsidR="008749F4">
        <w:rPr>
          <w:rFonts w:ascii="Arial" w:hAnsi="Arial" w:cs="Arial"/>
          <w:sz w:val="24"/>
          <w:szCs w:val="24"/>
          <w:lang w:val="en-US"/>
        </w:rPr>
        <w:t>s</w:t>
      </w:r>
      <w:r w:rsidR="00AA72A1">
        <w:rPr>
          <w:rFonts w:ascii="Arial" w:hAnsi="Arial" w:cs="Arial"/>
          <w:sz w:val="24"/>
          <w:szCs w:val="24"/>
          <w:lang w:val="en-US"/>
        </w:rPr>
        <w:t xml:space="preserve">ince the morphology and structure in each </w:t>
      </w:r>
      <w:r w:rsidR="008749F4">
        <w:rPr>
          <w:rFonts w:ascii="Arial" w:hAnsi="Arial" w:cs="Arial"/>
          <w:sz w:val="24"/>
          <w:szCs w:val="24"/>
          <w:lang w:val="en-US"/>
        </w:rPr>
        <w:t xml:space="preserve">individual </w:t>
      </w:r>
      <w:r w:rsidR="00AA72A1">
        <w:rPr>
          <w:rFonts w:ascii="Arial" w:hAnsi="Arial" w:cs="Arial"/>
          <w:sz w:val="24"/>
          <w:szCs w:val="24"/>
          <w:lang w:val="en-US"/>
        </w:rPr>
        <w:t xml:space="preserve">layer of the multilayer (ML) system is identical. </w:t>
      </w:r>
      <w:r w:rsidR="00CC5907">
        <w:rPr>
          <w:rFonts w:ascii="Arial" w:hAnsi="Arial" w:cs="Arial"/>
          <w:sz w:val="24"/>
          <w:szCs w:val="24"/>
          <w:lang w:val="en-US"/>
        </w:rPr>
        <w:t>M</w:t>
      </w:r>
      <w:r w:rsidR="00CC5907" w:rsidRPr="00CC5907">
        <w:rPr>
          <w:rFonts w:ascii="Arial" w:hAnsi="Arial" w:cs="Arial"/>
          <w:sz w:val="24"/>
          <w:szCs w:val="24"/>
          <w:lang w:val="en-US"/>
        </w:rPr>
        <w:t xml:space="preserve">odeling was limited to lateral correlations and the system Si/[Au(1 nm)/PPFC(19 nm)], .i.e the bottommost layer comparable to the Au/PPFC_1 using </w:t>
      </w:r>
      <w:r w:rsidR="008749F4">
        <w:rPr>
          <w:rFonts w:ascii="Arial" w:hAnsi="Arial" w:cs="Arial"/>
          <w:sz w:val="24"/>
          <w:szCs w:val="24"/>
          <w:lang w:val="en-US"/>
        </w:rPr>
        <w:t xml:space="preserve">Distorted Wave Born approximation </w:t>
      </w:r>
      <w:r w:rsidR="00CC5907" w:rsidRPr="00CC5907">
        <w:rPr>
          <w:rFonts w:ascii="Arial" w:hAnsi="Arial" w:cs="Arial"/>
          <w:sz w:val="24"/>
          <w:szCs w:val="24"/>
          <w:lang w:val="en-US"/>
        </w:rPr>
        <w:t>DWBA.</w:t>
      </w:r>
      <w:r w:rsidR="00CC5907">
        <w:rPr>
          <w:rFonts w:ascii="Arial" w:hAnsi="Arial" w:cs="Arial"/>
          <w:sz w:val="24"/>
          <w:szCs w:val="24"/>
          <w:lang w:val="en-US"/>
        </w:rPr>
        <w:t xml:space="preserve"> </w:t>
      </w:r>
      <w:r w:rsidR="00AA72A1">
        <w:rPr>
          <w:rFonts w:ascii="Arial" w:hAnsi="Arial" w:cs="Arial"/>
          <w:sz w:val="24"/>
          <w:szCs w:val="24"/>
          <w:lang w:val="en-US"/>
        </w:rPr>
        <w:t xml:space="preserve">We used a 1D paracrystal interference function with a distance </w:t>
      </w:r>
      <m:oMath>
        <m:sSub>
          <m:sSubPr>
            <m:ctrlPr>
              <w:rPr>
                <w:rStyle w:val="apple-style-span"/>
                <w:rFonts w:ascii="Cambria Math" w:eastAsiaTheme="majorEastAsia" w:hAnsi="Cambria Math" w:cs="Arial"/>
                <w:i/>
                <w:color w:val="000000" w:themeColor="text1"/>
                <w:sz w:val="24"/>
                <w:szCs w:val="24"/>
                <w:shd w:val="clear" w:color="auto" w:fill="FFFFFF"/>
              </w:rPr>
            </m:ctrlPr>
          </m:sSubPr>
          <m:e>
            <m:r>
              <m:rPr>
                <m:sty m:val="p"/>
              </m:rPr>
              <w:rPr>
                <w:rFonts w:ascii="Cambria Math" w:hAnsi="Cambria Math" w:cs="Arial"/>
                <w:sz w:val="24"/>
                <w:szCs w:val="24"/>
              </w:rPr>
              <m:t>ξ</m:t>
            </m:r>
          </m:e>
          <m:sub>
            <m:r>
              <w:rPr>
                <w:rStyle w:val="apple-style-span"/>
                <w:rFonts w:ascii="Cambria Math" w:eastAsiaTheme="majorEastAsia" w:hAnsi="Cambria Math" w:cs="Arial"/>
                <w:color w:val="000000" w:themeColor="text1"/>
                <w:sz w:val="24"/>
                <w:szCs w:val="24"/>
                <w:shd w:val="clear" w:color="auto" w:fill="FFFFFF"/>
              </w:rPr>
              <m:t>H</m:t>
            </m:r>
          </m:sub>
        </m:sSub>
        <m:r>
          <w:rPr>
            <w:rStyle w:val="apple-style-span"/>
            <w:rFonts w:ascii="Cambria Math" w:eastAsiaTheme="majorEastAsia" w:hAnsi="Cambria Math" w:cs="Arial"/>
            <w:color w:val="000000" w:themeColor="text1"/>
            <w:sz w:val="24"/>
            <w:szCs w:val="24"/>
            <w:shd w:val="clear" w:color="auto" w:fill="FFFFFF"/>
            <w:lang w:val="en-US"/>
          </w:rPr>
          <m:t xml:space="preserve"> </m:t>
        </m:r>
      </m:oMath>
      <w:r w:rsidR="00AA72A1">
        <w:rPr>
          <w:rFonts w:ascii="Arial" w:hAnsi="Arial" w:cs="Arial"/>
          <w:sz w:val="24"/>
          <w:szCs w:val="24"/>
          <w:lang w:val="en-US"/>
        </w:rPr>
        <w:t>= 4.3± 0.</w:t>
      </w:r>
      <w:r w:rsidR="00E86EA4">
        <w:rPr>
          <w:rFonts w:ascii="Arial" w:hAnsi="Arial" w:cs="Arial"/>
          <w:sz w:val="24"/>
          <w:szCs w:val="24"/>
          <w:lang w:val="en-US"/>
        </w:rPr>
        <w:t>05</w:t>
      </w:r>
      <w:r w:rsidR="00AA72A1">
        <w:rPr>
          <w:rFonts w:ascii="Arial" w:hAnsi="Arial" w:cs="Arial"/>
          <w:sz w:val="24"/>
          <w:szCs w:val="24"/>
          <w:lang w:val="en-US"/>
        </w:rPr>
        <w:t xml:space="preserve"> nm and a disorder factor ω/</w:t>
      </w:r>
      <m:oMath>
        <m:sSub>
          <m:sSubPr>
            <m:ctrlPr>
              <w:rPr>
                <w:rStyle w:val="apple-style-span"/>
                <w:rFonts w:ascii="Cambria Math" w:eastAsiaTheme="majorEastAsia" w:hAnsi="Cambria Math" w:cs="Arial"/>
                <w:i/>
                <w:color w:val="000000" w:themeColor="text1"/>
                <w:sz w:val="24"/>
                <w:szCs w:val="24"/>
                <w:shd w:val="clear" w:color="auto" w:fill="FFFFFF"/>
              </w:rPr>
            </m:ctrlPr>
          </m:sSubPr>
          <m:e>
            <m:r>
              <m:rPr>
                <m:sty m:val="p"/>
              </m:rPr>
              <w:rPr>
                <w:rFonts w:ascii="Cambria Math" w:hAnsi="Cambria Math" w:cs="Arial"/>
                <w:sz w:val="24"/>
                <w:szCs w:val="24"/>
              </w:rPr>
              <m:t>ξ</m:t>
            </m:r>
          </m:e>
          <m:sub>
            <m:r>
              <w:rPr>
                <w:rStyle w:val="apple-style-span"/>
                <w:rFonts w:ascii="Cambria Math" w:eastAsiaTheme="majorEastAsia" w:hAnsi="Cambria Math" w:cs="Arial"/>
                <w:color w:val="000000" w:themeColor="text1"/>
                <w:sz w:val="24"/>
                <w:szCs w:val="24"/>
                <w:shd w:val="clear" w:color="auto" w:fill="FFFFFF"/>
              </w:rPr>
              <m:t>H</m:t>
            </m:r>
          </m:sub>
        </m:sSub>
        <m:r>
          <w:rPr>
            <w:rStyle w:val="apple-style-span"/>
            <w:rFonts w:ascii="Cambria Math" w:eastAsiaTheme="majorEastAsia" w:hAnsi="Cambria Math" w:cs="Arial"/>
            <w:color w:val="000000" w:themeColor="text1"/>
            <w:sz w:val="24"/>
            <w:szCs w:val="24"/>
            <w:shd w:val="clear" w:color="auto" w:fill="FFFFFF"/>
            <w:lang w:val="en-US"/>
          </w:rPr>
          <m:t xml:space="preserve"> </m:t>
        </m:r>
      </m:oMath>
      <w:r w:rsidR="00AA72A1">
        <w:rPr>
          <w:rFonts w:ascii="Arial" w:hAnsi="Arial" w:cs="Arial"/>
          <w:sz w:val="24"/>
          <w:szCs w:val="24"/>
          <w:lang w:val="en-US"/>
        </w:rPr>
        <w:t>= 0.33. We used the Local mono</w:t>
      </w:r>
      <w:r w:rsidR="00E86EA4">
        <w:rPr>
          <w:rFonts w:ascii="Arial" w:hAnsi="Arial" w:cs="Arial"/>
          <w:sz w:val="24"/>
          <w:szCs w:val="24"/>
          <w:lang w:val="en-US"/>
        </w:rPr>
        <w:t>-</w:t>
      </w:r>
      <w:r w:rsidR="00AA72A1">
        <w:rPr>
          <w:rFonts w:ascii="Arial" w:hAnsi="Arial" w:cs="Arial"/>
          <w:sz w:val="24"/>
          <w:szCs w:val="24"/>
          <w:lang w:val="en-US"/>
        </w:rPr>
        <w:t xml:space="preserve">disperse </w:t>
      </w:r>
      <w:r w:rsidR="00E86EA4">
        <w:rPr>
          <w:rFonts w:ascii="Arial" w:hAnsi="Arial" w:cs="Arial"/>
          <w:sz w:val="24"/>
          <w:szCs w:val="24"/>
          <w:lang w:val="en-US"/>
        </w:rPr>
        <w:t xml:space="preserve">approximation </w:t>
      </w:r>
      <w:r w:rsidR="00AA72A1">
        <w:rPr>
          <w:rFonts w:ascii="Arial" w:hAnsi="Arial" w:cs="Arial"/>
          <w:sz w:val="24"/>
          <w:szCs w:val="24"/>
          <w:lang w:val="en-US"/>
        </w:rPr>
        <w:t xml:space="preserve">(LMA) and lognormal </w:t>
      </w:r>
      <w:r w:rsidR="00AA72A1">
        <w:rPr>
          <w:rFonts w:ascii="Arial" w:hAnsi="Arial" w:cs="Arial"/>
          <w:sz w:val="24"/>
          <w:szCs w:val="24"/>
          <w:lang w:val="en-US"/>
        </w:rPr>
        <w:lastRenderedPageBreak/>
        <w:t>distribution in radius with σ=1.08 and R</w:t>
      </w:r>
      <w:r w:rsidR="00AA72A1" w:rsidRPr="000C588D">
        <w:rPr>
          <w:rFonts w:ascii="Arial" w:hAnsi="Arial" w:cs="Arial"/>
          <w:sz w:val="24"/>
          <w:szCs w:val="24"/>
          <w:vertAlign w:val="subscript"/>
          <w:lang w:val="en-US"/>
        </w:rPr>
        <w:t>min</w:t>
      </w:r>
      <w:r w:rsidR="00AA72A1">
        <w:rPr>
          <w:rFonts w:ascii="Arial" w:hAnsi="Arial" w:cs="Arial"/>
          <w:sz w:val="24"/>
          <w:szCs w:val="24"/>
          <w:lang w:val="en-US"/>
        </w:rPr>
        <w:t xml:space="preserve"> = 1.2 nm and R</w:t>
      </w:r>
      <w:r w:rsidR="00AA72A1" w:rsidRPr="000C588D">
        <w:rPr>
          <w:rFonts w:ascii="Arial" w:hAnsi="Arial" w:cs="Arial"/>
          <w:sz w:val="24"/>
          <w:szCs w:val="24"/>
          <w:vertAlign w:val="subscript"/>
          <w:lang w:val="en-US"/>
        </w:rPr>
        <w:t>max</w:t>
      </w:r>
      <w:r w:rsidR="00AA72A1">
        <w:rPr>
          <w:rFonts w:ascii="Arial" w:hAnsi="Arial" w:cs="Arial"/>
          <w:sz w:val="24"/>
          <w:szCs w:val="24"/>
          <w:lang w:val="en-US"/>
        </w:rPr>
        <w:t xml:space="preserve">= 2 nm. Incident angle and wavelength were set according </w:t>
      </w:r>
      <w:r w:rsidR="00CC5907">
        <w:rPr>
          <w:rFonts w:ascii="Arial" w:hAnsi="Arial" w:cs="Arial"/>
          <w:sz w:val="24"/>
          <w:szCs w:val="24"/>
          <w:lang w:val="en-US"/>
        </w:rPr>
        <w:t xml:space="preserve">to </w:t>
      </w:r>
      <w:r w:rsidR="00AA72A1">
        <w:rPr>
          <w:rFonts w:ascii="Arial" w:hAnsi="Arial" w:cs="Arial"/>
          <w:sz w:val="24"/>
          <w:szCs w:val="24"/>
          <w:lang w:val="en-US"/>
        </w:rPr>
        <w:t xml:space="preserve">the experimental values. </w:t>
      </w:r>
      <m:oMath>
        <m:r>
          <w:rPr>
            <w:rFonts w:ascii="Cambria Math" w:hAnsi="Cambria Math" w:cs="Arial"/>
            <w:sz w:val="24"/>
            <w:szCs w:val="24"/>
            <w:lang w:val="en-US"/>
          </w:rPr>
          <m:t>δ</m:t>
        </m:r>
      </m:oMath>
      <w:r w:rsidR="00162527">
        <w:rPr>
          <w:rFonts w:ascii="Arial" w:hAnsi="Arial" w:cs="Arial"/>
          <w:sz w:val="24"/>
          <w:szCs w:val="24"/>
          <w:lang w:val="en-US"/>
        </w:rPr>
        <w:t xml:space="preserve"> </w:t>
      </w:r>
      <w:r w:rsidR="00CC5907">
        <w:rPr>
          <w:rFonts w:ascii="Arial" w:hAnsi="Arial" w:cs="Arial"/>
          <w:sz w:val="24"/>
          <w:szCs w:val="24"/>
          <w:lang w:val="en-US"/>
        </w:rPr>
        <w:t xml:space="preserve">and </w:t>
      </w:r>
      <w:r w:rsidR="00162527">
        <w:rPr>
          <w:rFonts w:ascii="Arial" w:hAnsi="Arial" w:cs="Arial"/>
          <w:sz w:val="24"/>
          <w:szCs w:val="24"/>
          <w:lang w:val="en-US"/>
        </w:rPr>
        <w:t xml:space="preserve">β </w:t>
      </w:r>
      <w:r w:rsidR="00CC5907">
        <w:rPr>
          <w:rFonts w:ascii="Arial" w:hAnsi="Arial" w:cs="Arial"/>
          <w:sz w:val="24"/>
          <w:szCs w:val="24"/>
          <w:lang w:val="en-US"/>
        </w:rPr>
        <w:t xml:space="preserve">of the complex index of refraction </w:t>
      </w:r>
      <m:oMath>
        <m:r>
          <w:rPr>
            <w:rFonts w:ascii="Cambria Math" w:hAnsi="Cambria Math" w:cs="Arial"/>
            <w:sz w:val="24"/>
            <w:szCs w:val="24"/>
            <w:lang w:val="en-US"/>
          </w:rPr>
          <m:t>η= δ+iβ</m:t>
        </m:r>
      </m:oMath>
      <w:r w:rsidR="00CC5907">
        <w:rPr>
          <w:rFonts w:ascii="Arial" w:eastAsiaTheme="minorEastAsia" w:hAnsi="Arial" w:cs="Arial"/>
          <w:sz w:val="24"/>
          <w:szCs w:val="24"/>
          <w:lang w:val="en-US"/>
        </w:rPr>
        <w:t xml:space="preserve"> </w:t>
      </w:r>
      <w:r w:rsidR="00AA72A1">
        <w:rPr>
          <w:rFonts w:ascii="Arial" w:hAnsi="Arial" w:cs="Arial"/>
          <w:sz w:val="24"/>
          <w:szCs w:val="24"/>
          <w:lang w:val="en-US"/>
        </w:rPr>
        <w:t xml:space="preserve">of the different materials </w:t>
      </w:r>
      <w:r w:rsidR="00CC5907">
        <w:rPr>
          <w:rFonts w:ascii="Arial" w:hAnsi="Arial" w:cs="Arial"/>
          <w:sz w:val="24"/>
          <w:szCs w:val="24"/>
          <w:lang w:val="en-US"/>
        </w:rPr>
        <w:t>involved are given b</w:t>
      </w:r>
      <w:r w:rsidR="00AA72A1">
        <w:rPr>
          <w:rFonts w:ascii="Arial" w:hAnsi="Arial" w:cs="Arial"/>
          <w:sz w:val="24"/>
          <w:szCs w:val="24"/>
          <w:lang w:val="en-US"/>
        </w:rPr>
        <w:t>elow.</w:t>
      </w:r>
    </w:p>
    <w:p w:rsidR="00162527" w:rsidRDefault="00162527" w:rsidP="00CC5907">
      <w:pPr>
        <w:spacing w:after="0" w:line="360" w:lineRule="auto"/>
        <w:jc w:val="both"/>
        <w:rPr>
          <w:rFonts w:ascii="Arial" w:hAnsi="Arial" w:cs="Arial"/>
          <w:sz w:val="24"/>
          <w:szCs w:val="24"/>
          <w:lang w:val="en-US"/>
        </w:rPr>
      </w:pPr>
    </w:p>
    <w:tbl>
      <w:tblPr>
        <w:tblStyle w:val="TableGrid"/>
        <w:tblW w:w="0" w:type="auto"/>
        <w:tblLook w:val="04A0" w:firstRow="1" w:lastRow="0" w:firstColumn="1" w:lastColumn="0" w:noHBand="0" w:noVBand="1"/>
      </w:tblPr>
      <w:tblGrid>
        <w:gridCol w:w="1842"/>
        <w:gridCol w:w="1842"/>
        <w:gridCol w:w="1842"/>
        <w:gridCol w:w="1843"/>
        <w:gridCol w:w="1843"/>
      </w:tblGrid>
      <w:tr w:rsidR="00AA72A1" w:rsidTr="00F56964">
        <w:tc>
          <w:tcPr>
            <w:tcW w:w="1842" w:type="dxa"/>
          </w:tcPr>
          <w:p w:rsidR="00AA72A1" w:rsidRDefault="00AA72A1" w:rsidP="00162527">
            <w:pPr>
              <w:spacing w:line="360" w:lineRule="auto"/>
              <w:jc w:val="center"/>
              <w:rPr>
                <w:rFonts w:ascii="Arial" w:hAnsi="Arial" w:cs="Arial"/>
                <w:sz w:val="24"/>
                <w:szCs w:val="24"/>
                <w:lang w:val="en-US"/>
              </w:rPr>
            </w:pPr>
            <w:r>
              <w:rPr>
                <w:rFonts w:ascii="Arial" w:hAnsi="Arial" w:cs="Arial"/>
                <w:sz w:val="24"/>
                <w:szCs w:val="24"/>
                <w:lang w:val="en-US"/>
              </w:rPr>
              <w:t>Material</w:t>
            </w:r>
          </w:p>
        </w:tc>
        <w:tc>
          <w:tcPr>
            <w:tcW w:w="1842" w:type="dxa"/>
          </w:tcPr>
          <w:p w:rsidR="00AA72A1" w:rsidRDefault="00AA72A1" w:rsidP="00162527">
            <w:pPr>
              <w:spacing w:line="360" w:lineRule="auto"/>
              <w:jc w:val="center"/>
              <w:rPr>
                <w:rFonts w:ascii="Arial" w:hAnsi="Arial" w:cs="Arial"/>
                <w:sz w:val="24"/>
                <w:szCs w:val="24"/>
                <w:lang w:val="en-US"/>
              </w:rPr>
            </w:pPr>
            <w:r>
              <w:rPr>
                <w:rFonts w:ascii="Arial" w:hAnsi="Arial" w:cs="Arial"/>
                <w:sz w:val="24"/>
                <w:szCs w:val="24"/>
                <w:lang w:val="en-US"/>
              </w:rPr>
              <w:t>Layer thickness (nm)</w:t>
            </w:r>
          </w:p>
        </w:tc>
        <w:tc>
          <w:tcPr>
            <w:tcW w:w="1842" w:type="dxa"/>
          </w:tcPr>
          <w:p w:rsidR="00AA72A1" w:rsidRPr="00162527" w:rsidRDefault="00162527" w:rsidP="00162527">
            <w:pPr>
              <w:spacing w:line="360" w:lineRule="auto"/>
              <w:jc w:val="center"/>
              <w:rPr>
                <w:rFonts w:ascii="Arial" w:hAnsi="Arial" w:cs="Arial"/>
                <w:sz w:val="24"/>
                <w:szCs w:val="24"/>
                <w:lang w:val="en-US"/>
              </w:rPr>
            </w:pPr>
            <m:oMathPara>
              <m:oMath>
                <m:r>
                  <m:rPr>
                    <m:sty m:val="p"/>
                  </m:rPr>
                  <w:rPr>
                    <w:rFonts w:ascii="Cambria Math" w:hAnsi="Cambria Math" w:cs="Arial"/>
                    <w:sz w:val="24"/>
                    <w:szCs w:val="24"/>
                    <w:lang w:val="en-US"/>
                  </w:rPr>
                  <m:t>δ</m:t>
                </m:r>
              </m:oMath>
            </m:oMathPara>
          </w:p>
        </w:tc>
        <w:tc>
          <w:tcPr>
            <w:tcW w:w="1843" w:type="dxa"/>
          </w:tcPr>
          <w:p w:rsidR="00AA72A1" w:rsidRDefault="00162527" w:rsidP="00162527">
            <w:pPr>
              <w:spacing w:line="360" w:lineRule="auto"/>
              <w:jc w:val="center"/>
              <w:rPr>
                <w:rFonts w:ascii="Arial" w:hAnsi="Arial" w:cs="Arial"/>
                <w:sz w:val="24"/>
                <w:szCs w:val="24"/>
                <w:lang w:val="en-US"/>
              </w:rPr>
            </w:pPr>
            <w:r>
              <w:rPr>
                <w:rFonts w:ascii="Arial" w:hAnsi="Arial" w:cs="Arial"/>
                <w:sz w:val="24"/>
                <w:szCs w:val="24"/>
                <w:lang w:val="en-US"/>
              </w:rPr>
              <w:t>β</w:t>
            </w:r>
          </w:p>
        </w:tc>
        <w:tc>
          <w:tcPr>
            <w:tcW w:w="1843" w:type="dxa"/>
          </w:tcPr>
          <w:p w:rsidR="00AA72A1" w:rsidRDefault="00AA72A1" w:rsidP="00162527">
            <w:pPr>
              <w:spacing w:line="360" w:lineRule="auto"/>
              <w:jc w:val="center"/>
              <w:rPr>
                <w:rFonts w:ascii="Arial" w:hAnsi="Arial" w:cs="Arial"/>
                <w:sz w:val="24"/>
                <w:szCs w:val="24"/>
                <w:lang w:val="en-US"/>
              </w:rPr>
            </w:pPr>
            <w:r>
              <w:rPr>
                <w:rFonts w:ascii="Arial" w:hAnsi="Arial" w:cs="Arial"/>
                <w:sz w:val="24"/>
                <w:szCs w:val="24"/>
                <w:lang w:val="en-US"/>
              </w:rPr>
              <w:t>RMS roughness</w:t>
            </w:r>
          </w:p>
        </w:tc>
      </w:tr>
      <w:tr w:rsidR="00AA72A1" w:rsidTr="00E561C4">
        <w:trPr>
          <w:trHeight w:val="1174"/>
        </w:trPr>
        <w:tc>
          <w:tcPr>
            <w:tcW w:w="1842" w:type="dxa"/>
          </w:tcPr>
          <w:p w:rsidR="00AA72A1" w:rsidRDefault="00AA72A1" w:rsidP="000817E3">
            <w:pPr>
              <w:spacing w:line="360" w:lineRule="auto"/>
              <w:jc w:val="center"/>
              <w:rPr>
                <w:rFonts w:ascii="Arial" w:hAnsi="Arial" w:cs="Arial"/>
                <w:sz w:val="24"/>
                <w:szCs w:val="24"/>
                <w:lang w:val="en-US"/>
              </w:rPr>
            </w:pPr>
            <w:r>
              <w:rPr>
                <w:rFonts w:ascii="Arial" w:hAnsi="Arial" w:cs="Arial"/>
                <w:sz w:val="24"/>
                <w:szCs w:val="24"/>
                <w:lang w:val="en-US"/>
              </w:rPr>
              <w:t>Si_substrate</w:t>
            </w:r>
          </w:p>
          <w:p w:rsidR="00AA72A1" w:rsidRDefault="00AA72A1" w:rsidP="000817E3">
            <w:pPr>
              <w:spacing w:line="360" w:lineRule="auto"/>
              <w:jc w:val="center"/>
              <w:rPr>
                <w:rFonts w:ascii="Arial" w:hAnsi="Arial" w:cs="Arial"/>
                <w:sz w:val="24"/>
                <w:szCs w:val="24"/>
                <w:lang w:val="en-US"/>
              </w:rPr>
            </w:pPr>
            <w:r>
              <w:rPr>
                <w:rFonts w:ascii="Arial" w:hAnsi="Arial" w:cs="Arial"/>
                <w:sz w:val="24"/>
                <w:szCs w:val="24"/>
                <w:lang w:val="en-US"/>
              </w:rPr>
              <w:t>Au</w:t>
            </w:r>
          </w:p>
          <w:p w:rsidR="00AA72A1" w:rsidRDefault="00AA72A1" w:rsidP="00E561C4">
            <w:pPr>
              <w:spacing w:line="360" w:lineRule="auto"/>
              <w:jc w:val="center"/>
              <w:rPr>
                <w:rFonts w:ascii="Arial" w:hAnsi="Arial" w:cs="Arial"/>
                <w:sz w:val="24"/>
                <w:szCs w:val="24"/>
                <w:lang w:val="en-US"/>
              </w:rPr>
            </w:pPr>
            <w:r>
              <w:rPr>
                <w:rFonts w:ascii="Arial" w:hAnsi="Arial" w:cs="Arial"/>
                <w:sz w:val="24"/>
                <w:szCs w:val="24"/>
                <w:lang w:val="en-US"/>
              </w:rPr>
              <w:t>PPFC</w:t>
            </w:r>
          </w:p>
        </w:tc>
        <w:tc>
          <w:tcPr>
            <w:tcW w:w="1842" w:type="dxa"/>
          </w:tcPr>
          <w:p w:rsidR="00AA72A1" w:rsidRDefault="00AA72A1" w:rsidP="000817E3">
            <w:pPr>
              <w:spacing w:line="360" w:lineRule="auto"/>
              <w:jc w:val="center"/>
              <w:rPr>
                <w:rFonts w:ascii="Arial" w:hAnsi="Arial" w:cs="Arial"/>
                <w:sz w:val="24"/>
                <w:szCs w:val="24"/>
                <w:lang w:val="en-US"/>
              </w:rPr>
            </w:pPr>
            <w:r>
              <w:rPr>
                <w:rFonts w:ascii="Arial" w:hAnsi="Arial" w:cs="Arial"/>
                <w:sz w:val="24"/>
                <w:szCs w:val="24"/>
                <w:lang w:val="en-US"/>
              </w:rPr>
              <w:t>5</w:t>
            </w:r>
          </w:p>
          <w:p w:rsidR="00AA72A1" w:rsidRDefault="00AA72A1" w:rsidP="000817E3">
            <w:pPr>
              <w:spacing w:line="360" w:lineRule="auto"/>
              <w:jc w:val="center"/>
              <w:rPr>
                <w:rFonts w:ascii="Arial" w:hAnsi="Arial" w:cs="Arial"/>
                <w:sz w:val="24"/>
                <w:szCs w:val="24"/>
                <w:lang w:val="en-US"/>
              </w:rPr>
            </w:pPr>
            <w:r>
              <w:rPr>
                <w:rFonts w:ascii="Arial" w:hAnsi="Arial" w:cs="Arial"/>
                <w:sz w:val="24"/>
                <w:szCs w:val="24"/>
                <w:lang w:val="en-US"/>
              </w:rPr>
              <w:t>1</w:t>
            </w:r>
          </w:p>
          <w:p w:rsidR="00AA72A1" w:rsidRDefault="00AA72A1" w:rsidP="000817E3">
            <w:pPr>
              <w:spacing w:line="360" w:lineRule="auto"/>
              <w:jc w:val="center"/>
              <w:rPr>
                <w:rFonts w:ascii="Arial" w:hAnsi="Arial" w:cs="Arial"/>
                <w:sz w:val="24"/>
                <w:szCs w:val="24"/>
                <w:lang w:val="en-US"/>
              </w:rPr>
            </w:pPr>
            <w:r>
              <w:rPr>
                <w:rFonts w:ascii="Arial" w:hAnsi="Arial" w:cs="Arial"/>
                <w:sz w:val="24"/>
                <w:szCs w:val="24"/>
                <w:lang w:val="en-US"/>
              </w:rPr>
              <w:t>19</w:t>
            </w:r>
          </w:p>
        </w:tc>
        <w:tc>
          <w:tcPr>
            <w:tcW w:w="1842" w:type="dxa"/>
          </w:tcPr>
          <w:p w:rsidR="00AA72A1" w:rsidRDefault="00AA72A1" w:rsidP="000817E3">
            <w:pPr>
              <w:spacing w:line="360" w:lineRule="auto"/>
              <w:jc w:val="center"/>
              <w:rPr>
                <w:rFonts w:ascii="Arial" w:hAnsi="Arial" w:cs="Arial"/>
                <w:sz w:val="24"/>
                <w:szCs w:val="24"/>
              </w:rPr>
            </w:pPr>
            <w:r w:rsidRPr="00852A4F">
              <w:rPr>
                <w:rFonts w:ascii="Arial" w:hAnsi="Arial" w:cs="Arial"/>
                <w:sz w:val="24"/>
                <w:szCs w:val="24"/>
              </w:rPr>
              <w:t>7.6462</w:t>
            </w:r>
            <w:r w:rsidR="008749F4">
              <w:rPr>
                <w:rFonts w:ascii="Arial" w:hAnsi="Arial" w:cs="Arial"/>
                <w:sz w:val="24"/>
                <w:szCs w:val="24"/>
              </w:rPr>
              <w:t xml:space="preserve"> </w:t>
            </w:r>
            <m:oMath>
              <m:r>
                <w:rPr>
                  <w:rFonts w:ascii="Cambria Math" w:hAnsi="Cambria Math" w:cs="Arial"/>
                  <w:sz w:val="24"/>
                  <w:szCs w:val="24"/>
                </w:rPr>
                <m:t>×</m:t>
              </m:r>
            </m:oMath>
            <w:r w:rsidR="008749F4">
              <w:rPr>
                <w:rFonts w:ascii="Arial" w:hAnsi="Arial" w:cs="Arial"/>
                <w:sz w:val="24"/>
                <w:szCs w:val="24"/>
              </w:rPr>
              <w:t xml:space="preserve"> 10</w:t>
            </w:r>
            <w:r w:rsidR="008749F4" w:rsidRPr="008749F4">
              <w:rPr>
                <w:rFonts w:ascii="Arial" w:hAnsi="Arial" w:cs="Arial"/>
                <w:sz w:val="24"/>
                <w:szCs w:val="24"/>
                <w:vertAlign w:val="superscript"/>
              </w:rPr>
              <w:t>-</w:t>
            </w:r>
            <w:r w:rsidRPr="008749F4">
              <w:rPr>
                <w:rFonts w:ascii="Arial" w:hAnsi="Arial" w:cs="Arial"/>
                <w:sz w:val="24"/>
                <w:szCs w:val="24"/>
                <w:vertAlign w:val="superscript"/>
              </w:rPr>
              <w:t>6</w:t>
            </w:r>
          </w:p>
          <w:p w:rsidR="00AA72A1" w:rsidRDefault="00AA72A1" w:rsidP="000817E3">
            <w:pPr>
              <w:spacing w:line="360" w:lineRule="auto"/>
              <w:jc w:val="center"/>
              <w:rPr>
                <w:rFonts w:ascii="Arial" w:hAnsi="Arial" w:cs="Arial"/>
                <w:sz w:val="24"/>
                <w:szCs w:val="24"/>
              </w:rPr>
            </w:pPr>
            <w:r w:rsidRPr="00852A4F">
              <w:rPr>
                <w:rFonts w:ascii="Arial" w:hAnsi="Arial" w:cs="Arial"/>
                <w:sz w:val="24"/>
                <w:szCs w:val="24"/>
                <w:lang w:val="en-US"/>
              </w:rPr>
              <w:t>4.7559</w:t>
            </w:r>
            <m:oMath>
              <m:r>
                <w:rPr>
                  <w:rFonts w:ascii="Cambria Math" w:hAnsi="Cambria Math" w:cs="Arial"/>
                  <w:sz w:val="24"/>
                  <w:szCs w:val="24"/>
                  <w:lang w:val="en-US"/>
                </w:rPr>
                <m:t xml:space="preserve"> </m:t>
              </m:r>
              <m:r>
                <w:rPr>
                  <w:rFonts w:ascii="Cambria Math" w:hAnsi="Cambria Math" w:cs="Arial"/>
                  <w:sz w:val="24"/>
                  <w:szCs w:val="24"/>
                </w:rPr>
                <m:t>×10</m:t>
              </m:r>
            </m:oMath>
            <w:r w:rsidR="008749F4">
              <w:rPr>
                <w:rFonts w:ascii="Arial" w:hAnsi="Arial" w:cs="Arial"/>
                <w:sz w:val="24"/>
                <w:szCs w:val="24"/>
                <w:vertAlign w:val="superscript"/>
                <w:lang w:val="en-US"/>
              </w:rPr>
              <w:t>-</w:t>
            </w:r>
            <w:r w:rsidRPr="008749F4">
              <w:rPr>
                <w:rFonts w:ascii="Arial" w:hAnsi="Arial" w:cs="Arial"/>
                <w:sz w:val="24"/>
                <w:szCs w:val="24"/>
                <w:vertAlign w:val="superscript"/>
                <w:lang w:val="en-US"/>
              </w:rPr>
              <w:t>5</w:t>
            </w:r>
          </w:p>
          <w:p w:rsidR="00AA72A1" w:rsidRDefault="00AA72A1" w:rsidP="008749F4">
            <w:pPr>
              <w:spacing w:line="360" w:lineRule="auto"/>
              <w:jc w:val="center"/>
              <w:rPr>
                <w:rFonts w:ascii="Arial" w:hAnsi="Arial" w:cs="Arial"/>
                <w:sz w:val="24"/>
                <w:szCs w:val="24"/>
                <w:lang w:val="en-US"/>
              </w:rPr>
            </w:pPr>
            <w:r w:rsidRPr="00852A4F">
              <w:rPr>
                <w:rFonts w:ascii="Arial" w:hAnsi="Arial" w:cs="Arial"/>
                <w:sz w:val="24"/>
                <w:szCs w:val="24"/>
              </w:rPr>
              <w:t>6.8741</w:t>
            </w:r>
            <m:oMath>
              <m:r>
                <w:rPr>
                  <w:rFonts w:ascii="Cambria Math" w:hAnsi="Cambria Math" w:cs="Arial"/>
                  <w:sz w:val="24"/>
                  <w:szCs w:val="24"/>
                </w:rPr>
                <m:t>×10</m:t>
              </m:r>
            </m:oMath>
            <w:r w:rsidRPr="008749F4">
              <w:rPr>
                <w:rFonts w:ascii="Arial" w:hAnsi="Arial" w:cs="Arial"/>
                <w:sz w:val="24"/>
                <w:szCs w:val="24"/>
                <w:vertAlign w:val="superscript"/>
              </w:rPr>
              <w:t>-6</w:t>
            </w:r>
          </w:p>
        </w:tc>
        <w:tc>
          <w:tcPr>
            <w:tcW w:w="1843" w:type="dxa"/>
          </w:tcPr>
          <w:p w:rsidR="00AA72A1" w:rsidRDefault="00AA72A1" w:rsidP="000817E3">
            <w:pPr>
              <w:spacing w:line="360" w:lineRule="auto"/>
              <w:jc w:val="center"/>
              <w:rPr>
                <w:rFonts w:ascii="Arial" w:hAnsi="Arial" w:cs="Arial"/>
                <w:sz w:val="24"/>
                <w:szCs w:val="24"/>
              </w:rPr>
            </w:pPr>
            <w:r w:rsidRPr="00852A4F">
              <w:rPr>
                <w:rFonts w:ascii="Arial" w:hAnsi="Arial" w:cs="Arial"/>
                <w:sz w:val="24"/>
                <w:szCs w:val="24"/>
              </w:rPr>
              <w:t>1.7567</w:t>
            </w:r>
            <m:oMath>
              <m:r>
                <w:rPr>
                  <w:rFonts w:ascii="Cambria Math" w:hAnsi="Cambria Math" w:cs="Arial"/>
                  <w:sz w:val="24"/>
                  <w:szCs w:val="24"/>
                </w:rPr>
                <m:t>×10</m:t>
              </m:r>
            </m:oMath>
            <w:r w:rsidR="008749F4" w:rsidRPr="008749F4">
              <w:rPr>
                <w:rFonts w:ascii="Arial" w:hAnsi="Arial" w:cs="Arial"/>
                <w:sz w:val="24"/>
                <w:szCs w:val="24"/>
                <w:vertAlign w:val="superscript"/>
              </w:rPr>
              <w:t>-</w:t>
            </w:r>
            <w:r w:rsidRPr="008749F4">
              <w:rPr>
                <w:rFonts w:ascii="Arial" w:hAnsi="Arial" w:cs="Arial"/>
                <w:sz w:val="24"/>
                <w:szCs w:val="24"/>
                <w:vertAlign w:val="superscript"/>
              </w:rPr>
              <w:t>7</w:t>
            </w:r>
          </w:p>
          <w:p w:rsidR="00AA72A1" w:rsidRDefault="00AA72A1" w:rsidP="000817E3">
            <w:pPr>
              <w:spacing w:line="360" w:lineRule="auto"/>
              <w:jc w:val="center"/>
              <w:rPr>
                <w:rFonts w:ascii="Arial" w:hAnsi="Arial" w:cs="Arial"/>
                <w:sz w:val="24"/>
                <w:szCs w:val="24"/>
              </w:rPr>
            </w:pPr>
            <w:r w:rsidRPr="00852A4F">
              <w:rPr>
                <w:rFonts w:ascii="Arial" w:hAnsi="Arial" w:cs="Arial"/>
                <w:sz w:val="24"/>
                <w:szCs w:val="24"/>
                <w:lang w:val="en-US"/>
              </w:rPr>
              <w:t>4.9278</w:t>
            </w:r>
            <m:oMath>
              <m:r>
                <w:rPr>
                  <w:rFonts w:ascii="Cambria Math" w:hAnsi="Cambria Math" w:cs="Arial"/>
                  <w:sz w:val="24"/>
                  <w:szCs w:val="24"/>
                </w:rPr>
                <m:t>×10</m:t>
              </m:r>
            </m:oMath>
            <w:r w:rsidRPr="008749F4">
              <w:rPr>
                <w:rFonts w:ascii="Arial" w:hAnsi="Arial" w:cs="Arial"/>
                <w:sz w:val="24"/>
                <w:szCs w:val="24"/>
                <w:vertAlign w:val="superscript"/>
                <w:lang w:val="en-US"/>
              </w:rPr>
              <w:t>-6</w:t>
            </w:r>
          </w:p>
          <w:p w:rsidR="00AA72A1" w:rsidRDefault="00AA72A1" w:rsidP="000817E3">
            <w:pPr>
              <w:spacing w:line="360" w:lineRule="auto"/>
              <w:jc w:val="center"/>
              <w:rPr>
                <w:rFonts w:ascii="Arial" w:hAnsi="Arial" w:cs="Arial"/>
                <w:sz w:val="24"/>
                <w:szCs w:val="24"/>
                <w:lang w:val="en-US"/>
              </w:rPr>
            </w:pPr>
            <w:r w:rsidRPr="00852A4F">
              <w:rPr>
                <w:rFonts w:ascii="Arial" w:hAnsi="Arial" w:cs="Arial"/>
                <w:sz w:val="24"/>
                <w:szCs w:val="24"/>
              </w:rPr>
              <w:t>3.45972</w:t>
            </w:r>
            <m:oMath>
              <m:r>
                <w:rPr>
                  <w:rFonts w:ascii="Cambria Math" w:hAnsi="Cambria Math" w:cs="Arial"/>
                  <w:sz w:val="24"/>
                  <w:szCs w:val="24"/>
                </w:rPr>
                <m:t>×</m:t>
              </m:r>
            </m:oMath>
            <w:r w:rsidR="008749F4">
              <w:rPr>
                <w:rFonts w:ascii="Arial" w:eastAsiaTheme="minorEastAsia" w:hAnsi="Arial" w:cs="Arial"/>
                <w:sz w:val="24"/>
                <w:szCs w:val="24"/>
              </w:rPr>
              <w:t>10</w:t>
            </w:r>
            <w:r w:rsidR="008749F4" w:rsidRPr="008749F4">
              <w:rPr>
                <w:rFonts w:ascii="Arial" w:hAnsi="Arial" w:cs="Arial"/>
                <w:sz w:val="24"/>
                <w:szCs w:val="24"/>
                <w:vertAlign w:val="superscript"/>
              </w:rPr>
              <w:t>-</w:t>
            </w:r>
            <w:r w:rsidRPr="008749F4">
              <w:rPr>
                <w:rFonts w:ascii="Arial" w:hAnsi="Arial" w:cs="Arial"/>
                <w:sz w:val="24"/>
                <w:szCs w:val="24"/>
                <w:vertAlign w:val="superscript"/>
              </w:rPr>
              <w:t>8</w:t>
            </w:r>
          </w:p>
        </w:tc>
        <w:tc>
          <w:tcPr>
            <w:tcW w:w="1843" w:type="dxa"/>
          </w:tcPr>
          <w:p w:rsidR="00AA72A1" w:rsidRDefault="00AA72A1" w:rsidP="000817E3">
            <w:pPr>
              <w:spacing w:line="360" w:lineRule="auto"/>
              <w:jc w:val="center"/>
              <w:rPr>
                <w:rFonts w:ascii="Arial" w:hAnsi="Arial" w:cs="Arial"/>
                <w:sz w:val="24"/>
                <w:szCs w:val="24"/>
                <w:lang w:val="en-US"/>
              </w:rPr>
            </w:pPr>
            <w:r>
              <w:rPr>
                <w:rFonts w:ascii="Arial" w:hAnsi="Arial" w:cs="Arial"/>
                <w:sz w:val="24"/>
                <w:szCs w:val="24"/>
                <w:lang w:val="en-US"/>
              </w:rPr>
              <w:t>2</w:t>
            </w:r>
          </w:p>
          <w:p w:rsidR="00AA72A1" w:rsidRDefault="00AA72A1" w:rsidP="000817E3">
            <w:pPr>
              <w:spacing w:line="360" w:lineRule="auto"/>
              <w:jc w:val="center"/>
              <w:rPr>
                <w:rFonts w:ascii="Arial" w:hAnsi="Arial" w:cs="Arial"/>
                <w:sz w:val="24"/>
                <w:szCs w:val="24"/>
                <w:lang w:val="en-US"/>
              </w:rPr>
            </w:pPr>
          </w:p>
        </w:tc>
      </w:tr>
    </w:tbl>
    <w:p w:rsidR="00AA72A1" w:rsidRDefault="00AA72A1" w:rsidP="00CC5907">
      <w:pPr>
        <w:spacing w:line="360" w:lineRule="auto"/>
        <w:jc w:val="both"/>
        <w:rPr>
          <w:rFonts w:ascii="Arial" w:hAnsi="Arial" w:cs="Arial"/>
          <w:sz w:val="24"/>
          <w:szCs w:val="24"/>
          <w:lang w:val="en-US"/>
        </w:rPr>
      </w:pPr>
      <w:r>
        <w:rPr>
          <w:rFonts w:ascii="Arial" w:hAnsi="Arial" w:cs="Arial"/>
          <w:sz w:val="24"/>
          <w:szCs w:val="24"/>
          <w:lang w:val="en-US"/>
        </w:rPr>
        <w:t xml:space="preserve">This </w:t>
      </w:r>
      <w:r w:rsidR="009B6B16">
        <w:rPr>
          <w:rFonts w:ascii="Arial" w:hAnsi="Arial" w:cs="Arial"/>
          <w:sz w:val="24"/>
          <w:szCs w:val="24"/>
          <w:lang w:val="en-US"/>
        </w:rPr>
        <w:t xml:space="preserve">model assumption </w:t>
      </w:r>
      <w:r>
        <w:rPr>
          <w:rFonts w:ascii="Arial" w:hAnsi="Arial" w:cs="Arial"/>
          <w:sz w:val="24"/>
          <w:szCs w:val="24"/>
          <w:lang w:val="en-US"/>
        </w:rPr>
        <w:t xml:space="preserve">allowed for correlating the side maximum in </w:t>
      </w:r>
      <w:r w:rsidRPr="00E86EA4">
        <w:rPr>
          <w:rFonts w:ascii="Arial" w:hAnsi="Arial" w:cs="Arial"/>
          <w:i/>
          <w:sz w:val="24"/>
          <w:szCs w:val="24"/>
          <w:lang w:val="en-US"/>
        </w:rPr>
        <w:t>q</w:t>
      </w:r>
      <w:r w:rsidRPr="00E86EA4">
        <w:rPr>
          <w:rFonts w:ascii="Arial" w:hAnsi="Arial" w:cs="Arial"/>
          <w:i/>
          <w:sz w:val="24"/>
          <w:szCs w:val="24"/>
          <w:vertAlign w:val="subscript"/>
          <w:lang w:val="en-US"/>
        </w:rPr>
        <w:t>y</w:t>
      </w:r>
      <w:r w:rsidR="003656C2">
        <w:rPr>
          <w:rFonts w:ascii="Arial" w:hAnsi="Arial" w:cs="Arial"/>
          <w:sz w:val="24"/>
          <w:szCs w:val="24"/>
          <w:vertAlign w:val="subscript"/>
          <w:lang w:val="en-US"/>
        </w:rPr>
        <w:t>-</w:t>
      </w:r>
      <w:r>
        <w:rPr>
          <w:rFonts w:ascii="Arial" w:hAnsi="Arial" w:cs="Arial"/>
          <w:sz w:val="24"/>
          <w:szCs w:val="24"/>
          <w:lang w:val="en-US"/>
        </w:rPr>
        <w:t>space with a real</w:t>
      </w:r>
      <w:r w:rsidR="003656C2">
        <w:rPr>
          <w:rFonts w:ascii="Arial" w:hAnsi="Arial" w:cs="Arial"/>
          <w:sz w:val="24"/>
          <w:szCs w:val="24"/>
          <w:lang w:val="en-US"/>
        </w:rPr>
        <w:t>-</w:t>
      </w:r>
      <w:r>
        <w:rPr>
          <w:rFonts w:ascii="Arial" w:hAnsi="Arial" w:cs="Arial"/>
          <w:sz w:val="24"/>
          <w:szCs w:val="24"/>
          <w:lang w:val="en-US"/>
        </w:rPr>
        <w:t xml:space="preserve">space distance </w:t>
      </w:r>
      <m:oMath>
        <m:sSub>
          <m:sSubPr>
            <m:ctrlPr>
              <w:rPr>
                <w:rStyle w:val="apple-style-span"/>
                <w:rFonts w:ascii="Cambria Math" w:eastAsiaTheme="majorEastAsia" w:hAnsi="Cambria Math" w:cs="Arial"/>
                <w:i/>
                <w:color w:val="000000" w:themeColor="text1"/>
                <w:sz w:val="24"/>
                <w:szCs w:val="24"/>
                <w:shd w:val="clear" w:color="auto" w:fill="FFFFFF"/>
              </w:rPr>
            </m:ctrlPr>
          </m:sSubPr>
          <m:e>
            <m:r>
              <m:rPr>
                <m:sty m:val="p"/>
              </m:rPr>
              <w:rPr>
                <w:rFonts w:ascii="Cambria Math" w:hAnsi="Cambria Math" w:cs="Arial"/>
                <w:sz w:val="24"/>
                <w:szCs w:val="24"/>
              </w:rPr>
              <m:t>ξ</m:t>
            </m:r>
          </m:e>
          <m:sub>
            <m:r>
              <w:rPr>
                <w:rStyle w:val="apple-style-span"/>
                <w:rFonts w:ascii="Cambria Math" w:eastAsiaTheme="majorEastAsia" w:hAnsi="Cambria Math" w:cs="Arial"/>
                <w:color w:val="000000" w:themeColor="text1"/>
                <w:sz w:val="24"/>
                <w:szCs w:val="24"/>
                <w:shd w:val="clear" w:color="auto" w:fill="FFFFFF"/>
              </w:rPr>
              <m:t>H</m:t>
            </m:r>
          </m:sub>
        </m:sSub>
      </m:oMath>
      <w:r>
        <w:rPr>
          <w:rFonts w:ascii="Arial" w:hAnsi="Arial" w:cs="Arial"/>
          <w:sz w:val="24"/>
          <w:szCs w:val="24"/>
          <w:lang w:val="en-US"/>
        </w:rPr>
        <w:t xml:space="preserve"> and subsequently to apply the spherical geometrical model, based on a modification using spherical particles </w:t>
      </w:r>
      <w:r w:rsidR="00151B95">
        <w:rPr>
          <w:rFonts w:ascii="Arial" w:hAnsi="Arial" w:cs="Arial"/>
          <w:sz w:val="24"/>
          <w:szCs w:val="24"/>
          <w:lang w:val="en-US"/>
        </w:rPr>
        <w:t>in</w:t>
      </w:r>
      <w:r w:rsidR="00151B95" w:rsidRPr="00151B95">
        <w:rPr>
          <w:lang w:val="en-US"/>
        </w:rPr>
        <w:t xml:space="preserve"> </w:t>
      </w:r>
      <w:r w:rsidR="00151B95">
        <w:rPr>
          <w:rFonts w:ascii="Arial" w:hAnsi="Arial" w:cs="Arial"/>
          <w:sz w:val="24"/>
          <w:szCs w:val="24"/>
          <w:lang w:val="en-US"/>
        </w:rPr>
        <w:t>geometrical model</w:t>
      </w:r>
      <w:r w:rsidR="008749F4">
        <w:rPr>
          <w:rFonts w:ascii="Arial" w:hAnsi="Arial" w:cs="Arial"/>
          <w:sz w:val="24"/>
          <w:szCs w:val="24"/>
          <w:lang w:val="en-US"/>
        </w:rPr>
        <w:t xml:space="preserve"> by </w:t>
      </w:r>
      <w:r w:rsidR="008749F4" w:rsidRPr="00151B95">
        <w:rPr>
          <w:rFonts w:ascii="Arial" w:hAnsi="Arial" w:cs="Arial"/>
          <w:sz w:val="24"/>
          <w:szCs w:val="24"/>
          <w:lang w:val="en-US"/>
        </w:rPr>
        <w:t>Schwartzkopf</w:t>
      </w:r>
      <w:r w:rsidR="008749F4">
        <w:rPr>
          <w:rFonts w:ascii="Arial" w:hAnsi="Arial" w:cs="Arial"/>
          <w:sz w:val="24"/>
          <w:szCs w:val="24"/>
          <w:lang w:val="en-US"/>
        </w:rPr>
        <w:t xml:space="preserve"> </w:t>
      </w:r>
      <w:r w:rsidR="008749F4" w:rsidRPr="008749F4">
        <w:rPr>
          <w:rFonts w:ascii="Arial" w:hAnsi="Arial" w:cs="Arial"/>
          <w:i/>
          <w:sz w:val="24"/>
          <w:szCs w:val="24"/>
          <w:lang w:val="en-US"/>
        </w:rPr>
        <w:t>et al.</w:t>
      </w:r>
      <w:r w:rsidR="008749F4">
        <w:rPr>
          <w:rFonts w:ascii="Arial" w:hAnsi="Arial" w:cs="Arial"/>
          <w:sz w:val="24"/>
          <w:szCs w:val="24"/>
          <w:lang w:val="en-US"/>
        </w:rPr>
        <w:fldChar w:fldCharType="begin" w:fldLock="1"/>
      </w:r>
      <w:r w:rsidR="00273526">
        <w:rPr>
          <w:rFonts w:ascii="Arial" w:hAnsi="Arial" w:cs="Arial"/>
          <w:sz w:val="24"/>
          <w:szCs w:val="24"/>
          <w:lang w:val="en-US"/>
        </w:rPr>
        <w:instrText>ADDIN CSL_CITATION {"citationItems":[{"id":"ITEM-1","itemData":{"DOI":"10.1039/c3nr34216f","ISBN":"2040-3364","ISSN":"2040-3364","PMID":"23640164","abstract":"The adjustment of size-dependent catalytic, electrical and optical properties of gold cluster assemblies is a very significant issue in modern applied nanotechnology. We present a real-time investigation of the growth kinetics of gold nanostructures from small nuclei to a complete gold layer during magnetron sputter deposition with high time resolution by means of in situ microbeam grazing incidence small-angle X-ray scattering (μGISAXS). We specify the four-stage growth including their thresholds with sub-monolayer resolution and identify phase transitions monitored in Yoneda intensity as a material-specific characteristic. An innovative and flexible geometrical model enables the extraction of morphological real space parameters, such as cluster size and shape, correlation distance, layer porosity and surface coverage, directly from reciprocal space scattering data. This approach enables a large variety of future investigations of the influence of different process parameters on the thin metal film morphology. Furthermore, our study allows for deducing the wetting behavior of gold cluster films on solid substrates and provides a better understanding of the growth kinetics in general, which is essential for optimization of manufacturing parameters, saving energy and resources.","author":[{"dropping-particle":"","family":"Schwartzkopf","given":"Matthias","non-dropping-particle":"","parse-names":false,"suffix":""},{"dropping-particle":"","family":"Buffet","given":"Adeline","non-dropping-particle":"","parse-names":false,"suffix":""},{"dropping-particle":"","family":"Körstgens","given":"Volker","non-dropping-particle":"","parse-names":false,"suffix":""},{"dropping-particle":"","family":"Metwalli","given":"Ezzeldin","non-dropping-particle":"","parse-names":false,"suffix":""},{"dropping-particle":"","family":"Schlage","given":"Kai","non-dropping-particle":"","parse-names":false,"suffix":""},{"dropping-particle":"","family":"Benecke","given":"Gunthard","non-dropping-particle":"","parse-names":false,"suffix":""},{"dropping-particle":"","family":"Perlich","given":"Jan","non-dropping-particle":"","parse-names":false,"suffix":""},{"dropping-particle":"","family":"Rawolle","given":"Monika","non-dropping-particle":"","parse-names":false,"suffix":""},{"dropping-particle":"","family":"Rothkirch","given":"André","non-dropping-particle":"","parse-names":false,"suffix":""},{"dropping-particle":"","family":"Heidmann","given":"Berit","non-dropping-particle":"","parse-names":false,"suffix":""},{"dropping-particle":"","family":"Herzog","given":"Gerd","non-dropping-particle":"","parse-names":false,"suffix":""},{"dropping-particle":"","family":"Müller-Buschbaum","given":"Peter","non-dropping-particle":"","parse-names":false,"suffix":""},{"dropping-particle":"","family":"Röhlsberger","given":"Ralf","non-dropping-particle":"","parse-names":false,"suffix":""},{"dropping-particle":"","family":"Gehrke","given":"Rainer","non-dropping-particle":"","parse-names":false,"suffix":""},{"dropping-particle":"","family":"Stribeck","given":"Norbert","non-dropping-particle":"","parse-names":false,"suffix":""},{"dropping-particle":"V.","family":"Roth","given":"Stephan","non-dropping-particle":"","parse-names":false,"suffix":""}],"container-title":"Nanoscale","id":"ITEM-1","issue":"11","issued":{"date-parts":[["2013"]]},"page":"5053","title":"From atoms to layers: in situ gold cluster growth kinetics during sputter deposition","type":"article-journal","volume":"5"},"uris":["http://www.mendeley.com/documents/?uuid=a93799be-a2ea-4f81-ab23-79c546206d08"]}],"mendeley":{"formattedCitation":"[3]","plainTextFormattedCitation":"[3]","previouslyFormattedCitation":"&lt;sup&gt;3&lt;/sup&gt;"},"properties":{"noteIndex":0},"schema":"https://github.com/citation-style-language/schema/raw/master/csl-citation.json"}</w:instrText>
      </w:r>
      <w:r w:rsidR="008749F4">
        <w:rPr>
          <w:rFonts w:ascii="Arial" w:hAnsi="Arial" w:cs="Arial"/>
          <w:sz w:val="24"/>
          <w:szCs w:val="24"/>
          <w:lang w:val="en-US"/>
        </w:rPr>
        <w:fldChar w:fldCharType="separate"/>
      </w:r>
      <w:r w:rsidR="00273526" w:rsidRPr="00273526">
        <w:rPr>
          <w:rFonts w:ascii="Arial" w:hAnsi="Arial" w:cs="Arial"/>
          <w:noProof/>
          <w:sz w:val="24"/>
          <w:szCs w:val="24"/>
          <w:lang w:val="en-US"/>
        </w:rPr>
        <w:t>[3]</w:t>
      </w:r>
      <w:r w:rsidR="008749F4">
        <w:rPr>
          <w:rFonts w:ascii="Arial" w:hAnsi="Arial" w:cs="Arial"/>
          <w:sz w:val="24"/>
          <w:szCs w:val="24"/>
          <w:lang w:val="en-US"/>
        </w:rPr>
        <w:fldChar w:fldCharType="end"/>
      </w:r>
      <w:r w:rsidR="008749F4">
        <w:rPr>
          <w:rFonts w:ascii="Arial" w:hAnsi="Arial" w:cs="Arial"/>
          <w:sz w:val="24"/>
          <w:szCs w:val="24"/>
          <w:lang w:val="en-US"/>
        </w:rPr>
        <w:t xml:space="preserve"> </w:t>
      </w:r>
    </w:p>
    <w:p w:rsidR="00162952" w:rsidRPr="008749F4" w:rsidRDefault="00616161" w:rsidP="00AA72A1">
      <w:pPr>
        <w:spacing w:line="360" w:lineRule="auto"/>
        <w:jc w:val="center"/>
        <w:rPr>
          <w:lang w:val="en-US"/>
        </w:rPr>
      </w:pPr>
      <w:r>
        <w:rPr>
          <w:noProof/>
          <w:lang w:eastAsia="de-DE"/>
        </w:rPr>
        <w:drawing>
          <wp:inline distT="0" distB="0" distL="0" distR="0" wp14:anchorId="6C302F31" wp14:editId="0F8F5A86">
            <wp:extent cx="2917926" cy="2133422"/>
            <wp:effectExtent l="0" t="0" r="0" b="635"/>
            <wp:docPr id="12" name="Picture 12" descr="C:\Users\ppandit\Desktop\Paper stuff\figure 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ppandit\Desktop\Paper stuff\figure S6.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769" t="9941" r="12521" b="2193"/>
                    <a:stretch/>
                  </pic:blipFill>
                  <pic:spPr bwMode="auto">
                    <a:xfrm>
                      <a:off x="0" y="0"/>
                      <a:ext cx="2918099" cy="2133548"/>
                    </a:xfrm>
                    <a:prstGeom prst="rect">
                      <a:avLst/>
                    </a:prstGeom>
                    <a:noFill/>
                    <a:ln>
                      <a:noFill/>
                    </a:ln>
                    <a:extLst>
                      <a:ext uri="{53640926-AAD7-44D8-BBD7-CCE9431645EC}">
                        <a14:shadowObscured xmlns:a14="http://schemas.microsoft.com/office/drawing/2010/main"/>
                      </a:ext>
                    </a:extLst>
                  </pic:spPr>
                </pic:pic>
              </a:graphicData>
            </a:graphic>
          </wp:inline>
        </w:drawing>
      </w:r>
    </w:p>
    <w:p w:rsidR="00AA72A1" w:rsidRDefault="00AA72A1" w:rsidP="00AA72A1">
      <w:pPr>
        <w:spacing w:line="360" w:lineRule="auto"/>
        <w:jc w:val="both"/>
        <w:rPr>
          <w:rFonts w:ascii="Arial" w:hAnsi="Arial" w:cs="Arial"/>
          <w:sz w:val="24"/>
          <w:szCs w:val="24"/>
          <w:lang w:val="en-US"/>
        </w:rPr>
      </w:pPr>
      <w:r>
        <w:rPr>
          <w:rFonts w:ascii="Arial" w:hAnsi="Arial" w:cs="Arial"/>
          <w:sz w:val="24"/>
          <w:szCs w:val="24"/>
          <w:lang w:val="en-US"/>
        </w:rPr>
        <w:t>Fig</w:t>
      </w:r>
      <w:r w:rsidR="002D3231">
        <w:rPr>
          <w:rFonts w:ascii="Arial" w:hAnsi="Arial" w:cs="Arial"/>
          <w:sz w:val="24"/>
          <w:szCs w:val="24"/>
          <w:lang w:val="en-US"/>
        </w:rPr>
        <w:t>ure</w:t>
      </w:r>
      <w:r>
        <w:rPr>
          <w:rFonts w:ascii="Arial" w:hAnsi="Arial" w:cs="Arial"/>
          <w:sz w:val="24"/>
          <w:szCs w:val="24"/>
          <w:lang w:val="en-US"/>
        </w:rPr>
        <w:t xml:space="preserve"> S</w:t>
      </w:r>
      <w:r w:rsidR="0010779C">
        <w:rPr>
          <w:rFonts w:ascii="Arial" w:hAnsi="Arial" w:cs="Arial"/>
          <w:sz w:val="24"/>
          <w:szCs w:val="24"/>
          <w:lang w:val="en-US"/>
        </w:rPr>
        <w:t>6</w:t>
      </w:r>
      <w:r>
        <w:rPr>
          <w:rFonts w:ascii="Arial" w:hAnsi="Arial" w:cs="Arial"/>
          <w:sz w:val="24"/>
          <w:szCs w:val="24"/>
          <w:lang w:val="en-US"/>
        </w:rPr>
        <w:t xml:space="preserve">. Comparison </w:t>
      </w:r>
      <w:r w:rsidR="000155A6">
        <w:rPr>
          <w:rFonts w:ascii="Arial" w:hAnsi="Arial" w:cs="Arial"/>
          <w:sz w:val="24"/>
          <w:szCs w:val="24"/>
          <w:lang w:val="en-US"/>
        </w:rPr>
        <w:t xml:space="preserve">of simulated </w:t>
      </w:r>
      <w:r>
        <w:rPr>
          <w:rFonts w:ascii="Arial" w:hAnsi="Arial" w:cs="Arial"/>
          <w:sz w:val="24"/>
          <w:szCs w:val="24"/>
          <w:lang w:val="en-US"/>
        </w:rPr>
        <w:t xml:space="preserve">and </w:t>
      </w:r>
      <w:r w:rsidR="000155A6">
        <w:rPr>
          <w:rFonts w:ascii="Arial" w:hAnsi="Arial" w:cs="Arial"/>
          <w:sz w:val="24"/>
          <w:szCs w:val="24"/>
          <w:lang w:val="en-US"/>
        </w:rPr>
        <w:t xml:space="preserve">experimental </w:t>
      </w:r>
      <w:r w:rsidR="00295902">
        <w:rPr>
          <w:rFonts w:ascii="Arial" w:hAnsi="Arial" w:cs="Arial"/>
          <w:sz w:val="24"/>
          <w:szCs w:val="24"/>
          <w:lang w:val="en-US"/>
        </w:rPr>
        <w:t xml:space="preserve">GISAXS pattern </w:t>
      </w:r>
      <w:r>
        <w:rPr>
          <w:rFonts w:ascii="Arial" w:hAnsi="Arial" w:cs="Arial"/>
          <w:sz w:val="24"/>
          <w:szCs w:val="24"/>
          <w:lang w:val="en-US"/>
        </w:rPr>
        <w:t>for Si[Au(1nm)/PPFC(19nm)]. The simulation data were scaled to the intensity of the side maximum in the experimental data.</w:t>
      </w:r>
    </w:p>
    <w:p w:rsidR="00AA72A1" w:rsidRDefault="00AA72A1" w:rsidP="00AA72A1">
      <w:pPr>
        <w:spacing w:line="360" w:lineRule="auto"/>
        <w:jc w:val="both"/>
        <w:rPr>
          <w:rFonts w:ascii="Arial" w:hAnsi="Arial" w:cs="Arial"/>
          <w:sz w:val="24"/>
          <w:szCs w:val="24"/>
          <w:lang w:val="en-US"/>
        </w:rPr>
      </w:pPr>
      <w:r>
        <w:rPr>
          <w:rFonts w:ascii="Arial" w:hAnsi="Arial" w:cs="Arial"/>
          <w:sz w:val="24"/>
          <w:szCs w:val="24"/>
          <w:lang w:val="en-US"/>
        </w:rPr>
        <w:t>In figure S</w:t>
      </w:r>
      <w:r w:rsidR="008749F4">
        <w:rPr>
          <w:rFonts w:ascii="Arial" w:hAnsi="Arial" w:cs="Arial"/>
          <w:sz w:val="24"/>
          <w:szCs w:val="24"/>
          <w:lang w:val="en-US"/>
        </w:rPr>
        <w:t>6</w:t>
      </w:r>
      <w:r>
        <w:rPr>
          <w:rFonts w:ascii="Arial" w:hAnsi="Arial" w:cs="Arial"/>
          <w:sz w:val="24"/>
          <w:szCs w:val="24"/>
          <w:lang w:val="en-US"/>
        </w:rPr>
        <w:t>, the side peak position and fall-off of the curve at higher q</w:t>
      </w:r>
      <w:r w:rsidR="003656C2" w:rsidRPr="003656C2">
        <w:rPr>
          <w:rFonts w:ascii="Arial" w:hAnsi="Arial" w:cs="Arial"/>
          <w:sz w:val="24"/>
          <w:szCs w:val="24"/>
          <w:vertAlign w:val="subscript"/>
          <w:lang w:val="en-US"/>
        </w:rPr>
        <w:t>y</w:t>
      </w:r>
      <w:r>
        <w:rPr>
          <w:rFonts w:ascii="Arial" w:hAnsi="Arial" w:cs="Arial"/>
          <w:sz w:val="24"/>
          <w:szCs w:val="24"/>
          <w:lang w:val="en-US"/>
        </w:rPr>
        <w:t>-values due to the shape of the NP are well produced. Discrepancies at small q</w:t>
      </w:r>
      <w:r w:rsidRPr="00AA72A1">
        <w:rPr>
          <w:rFonts w:ascii="Arial" w:hAnsi="Arial" w:cs="Arial"/>
          <w:sz w:val="24"/>
          <w:szCs w:val="24"/>
          <w:vertAlign w:val="subscript"/>
          <w:lang w:val="en-US"/>
        </w:rPr>
        <w:t>y</w:t>
      </w:r>
      <w:r>
        <w:rPr>
          <w:rFonts w:ascii="Arial" w:hAnsi="Arial" w:cs="Arial"/>
          <w:sz w:val="24"/>
          <w:szCs w:val="24"/>
          <w:lang w:val="en-US"/>
        </w:rPr>
        <w:t>-value stem from the fact that only one single layer system could be simulated</w:t>
      </w:r>
      <w:r w:rsidR="00295902">
        <w:rPr>
          <w:rFonts w:ascii="Arial" w:hAnsi="Arial" w:cs="Arial"/>
          <w:sz w:val="24"/>
          <w:szCs w:val="24"/>
          <w:lang w:val="en-US"/>
        </w:rPr>
        <w:t xml:space="preserve"> and </w:t>
      </w:r>
      <w:r>
        <w:rPr>
          <w:rFonts w:ascii="Arial" w:hAnsi="Arial" w:cs="Arial"/>
          <w:sz w:val="24"/>
          <w:szCs w:val="24"/>
          <w:lang w:val="en-US"/>
        </w:rPr>
        <w:t xml:space="preserve">experimental resolution was not included. Nonetheless, this simulation allows for quantitatively extracting the maximum values and to verify the use of the modified geometrical model by </w:t>
      </w:r>
      <w:r w:rsidRPr="00AA72A1">
        <w:rPr>
          <w:rFonts w:ascii="Arial" w:hAnsi="Arial" w:cs="Arial"/>
          <w:sz w:val="24"/>
          <w:szCs w:val="24"/>
          <w:lang w:val="en-US"/>
        </w:rPr>
        <w:t>Schwartzkopf</w:t>
      </w:r>
      <w:r w:rsidR="00C273A8">
        <w:rPr>
          <w:rFonts w:ascii="Arial" w:hAnsi="Arial" w:cs="Arial"/>
          <w:sz w:val="24"/>
          <w:szCs w:val="24"/>
          <w:lang w:val="en-US"/>
        </w:rPr>
        <w:t xml:space="preserve"> </w:t>
      </w:r>
      <w:r>
        <w:rPr>
          <w:rFonts w:ascii="Arial" w:hAnsi="Arial" w:cs="Arial"/>
          <w:sz w:val="24"/>
          <w:szCs w:val="24"/>
          <w:lang w:val="en-US"/>
        </w:rPr>
        <w:fldChar w:fldCharType="begin" w:fldLock="1"/>
      </w:r>
      <w:r w:rsidR="00273526">
        <w:rPr>
          <w:rFonts w:ascii="Arial" w:hAnsi="Arial" w:cs="Arial"/>
          <w:sz w:val="24"/>
          <w:szCs w:val="24"/>
          <w:lang w:val="en-US"/>
        </w:rPr>
        <w:instrText>ADDIN CSL_CITATION {"citationItems":[{"id":"ITEM-1","itemData":{"DOI":"10.1039/c3nr34216f","ISBN":"2040-3364","ISSN":"2040-3364","PMID":"23640164","abstract":"The adjustment of size-dependent catalytic, electrical and optical properties of gold cluster assemblies is a very significant issue in modern applied nanotechnology. We present a real-time investigation of the growth kinetics of gold nanostructures from small nuclei to a complete gold layer during magnetron sputter deposition with high time resolution by means of in situ microbeam grazing incidence small-angle X-ray scattering (μGISAXS). We specify the four-stage growth including their thresholds with sub-monolayer resolution and identify phase transitions monitored in Yoneda intensity as a material-specific characteristic. An innovative and flexible geometrical model enables the extraction of morphological real space parameters, such as cluster size and shape, correlation distance, layer porosity and surface coverage, directly from reciprocal space scattering data. This approach enables a large variety of future investigations of the influence of different process parameters on the thin metal film morphology. Furthermore, our study allows for deducing the wetting behavior of gold cluster films on solid substrates and provides a better understanding of the growth kinetics in general, which is essential for optimization of manufacturing parameters, saving energy and resources.","author":[{"dropping-particle":"","family":"Schwartzkopf","given":"Matthias","non-dropping-particle":"","parse-names":false,"suffix":""},{"dropping-particle":"","family":"Buffet","given":"Adeline","non-dropping-particle":"","parse-names":false,"suffix":""},{"dropping-particle":"","family":"Körstgens","given":"Volker","non-dropping-particle":"","parse-names":false,"suffix":""},{"dropping-particle":"","family":"Metwalli","given":"Ezzeldin","non-dropping-particle":"","parse-names":false,"suffix":""},{"dropping-particle":"","family":"Schlage","given":"Kai","non-dropping-particle":"","parse-names":false,"suffix":""},{"dropping-particle":"","family":"Benecke","given":"Gunthard","non-dropping-particle":"","parse-names":false,"suffix":""},{"dropping-particle":"","family":"Perlich","given":"Jan","non-dropping-particle":"","parse-names":false,"suffix":""},{"dropping-particle":"","family":"Rawolle","given":"Monika","non-dropping-particle":"","parse-names":false,"suffix":""},{"dropping-particle":"","family":"Rothkirch","given":"André","non-dropping-particle":"","parse-names":false,"suffix":""},{"dropping-particle":"","family":"Heidmann","given":"Berit","non-dropping-particle":"","parse-names":false,"suffix":""},{"dropping-particle":"","family":"Herzog","given":"Gerd","non-dropping-particle":"","parse-names":false,"suffix":""},{"dropping-particle":"","family":"Müller-Buschbaum","given":"Peter","non-dropping-particle":"","parse-names":false,"suffix":""},{"dropping-particle":"","family":"Röhlsberger","given":"Ralf","non-dropping-particle":"","parse-names":false,"suffix":""},{"dropping-particle":"","family":"Gehrke","given":"Rainer","non-dropping-particle":"","parse-names":false,"suffix":""},{"dropping-particle":"","family":"Stribeck","given":"Norbert","non-dropping-particle":"","parse-names":false,"suffix":""},{"dropping-particle":"V.","family":"Roth","given":"Stephan","non-dropping-particle":"","parse-names":false,"suffix":""}],"container-title":"Nanoscale","id":"ITEM-1","issue":"11","issued":{"date-parts":[["2013"]]},"page":"5053","title":"From atoms to layers: in situ gold cluster growth kinetics during sputter deposition","type":"article-journal","volume":"5"},"uris":["http://www.mendeley.com/documents/?uuid=a93799be-a2ea-4f81-ab23-79c546206d08"]}],"mendeley":{"formattedCitation":"[3]","plainTextFormattedCitation":"[3]","previouslyFormattedCitation":"&lt;sup&gt;3&lt;/sup&gt;"},"properties":{"noteIndex":0},"schema":"https://github.com/citation-style-language/schema/raw/master/csl-citation.json"}</w:instrText>
      </w:r>
      <w:r>
        <w:rPr>
          <w:rFonts w:ascii="Arial" w:hAnsi="Arial" w:cs="Arial"/>
          <w:sz w:val="24"/>
          <w:szCs w:val="24"/>
          <w:lang w:val="en-US"/>
        </w:rPr>
        <w:fldChar w:fldCharType="separate"/>
      </w:r>
      <w:r w:rsidR="00273526" w:rsidRPr="00273526">
        <w:rPr>
          <w:rFonts w:ascii="Arial" w:hAnsi="Arial" w:cs="Arial"/>
          <w:noProof/>
          <w:sz w:val="24"/>
          <w:szCs w:val="24"/>
          <w:lang w:val="en-US"/>
        </w:rPr>
        <w:t>[3]</w:t>
      </w:r>
      <w:r>
        <w:rPr>
          <w:rFonts w:ascii="Arial" w:hAnsi="Arial" w:cs="Arial"/>
          <w:sz w:val="24"/>
          <w:szCs w:val="24"/>
          <w:lang w:val="en-US"/>
        </w:rPr>
        <w:fldChar w:fldCharType="end"/>
      </w:r>
      <w:r>
        <w:rPr>
          <w:rFonts w:ascii="Arial" w:hAnsi="Arial" w:cs="Arial"/>
          <w:sz w:val="24"/>
          <w:szCs w:val="24"/>
          <w:lang w:val="en-US"/>
        </w:rPr>
        <w:t xml:space="preserve">. The position of the side maximum </w:t>
      </w:r>
      <w:r w:rsidR="00175546">
        <w:rPr>
          <w:rFonts w:ascii="Arial" w:hAnsi="Arial" w:cs="Arial"/>
          <w:sz w:val="24"/>
          <w:szCs w:val="24"/>
          <w:lang w:val="en-US"/>
        </w:rPr>
        <w:t>q</w:t>
      </w:r>
      <w:r w:rsidR="00175546" w:rsidRPr="00175546">
        <w:rPr>
          <w:rFonts w:ascii="Arial" w:hAnsi="Arial" w:cs="Arial"/>
          <w:sz w:val="24"/>
          <w:szCs w:val="24"/>
          <w:vertAlign w:val="subscript"/>
          <w:lang w:val="en-US"/>
        </w:rPr>
        <w:t>y,exp</w:t>
      </w:r>
      <w:r>
        <w:rPr>
          <w:rFonts w:ascii="Arial" w:hAnsi="Arial" w:cs="Arial"/>
          <w:sz w:val="24"/>
          <w:szCs w:val="24"/>
          <w:lang w:val="en-US"/>
        </w:rPr>
        <w:t xml:space="preserve"> in the experimental data was extracted </w:t>
      </w:r>
      <w:r w:rsidR="00295902">
        <w:rPr>
          <w:rFonts w:ascii="Arial" w:hAnsi="Arial" w:cs="Arial"/>
          <w:sz w:val="24"/>
          <w:szCs w:val="24"/>
          <w:lang w:val="en-US"/>
        </w:rPr>
        <w:t xml:space="preserve">by fitting </w:t>
      </w:r>
      <w:r w:rsidR="008749F4">
        <w:rPr>
          <w:rFonts w:ascii="Arial" w:hAnsi="Arial" w:cs="Arial"/>
          <w:sz w:val="24"/>
          <w:szCs w:val="24"/>
          <w:lang w:val="en-US"/>
        </w:rPr>
        <w:t xml:space="preserve">a </w:t>
      </w:r>
      <w:r>
        <w:rPr>
          <w:rFonts w:ascii="Arial" w:hAnsi="Arial" w:cs="Arial"/>
          <w:sz w:val="24"/>
          <w:szCs w:val="24"/>
          <w:lang w:val="en-US"/>
        </w:rPr>
        <w:t xml:space="preserve">Gaussian </w:t>
      </w:r>
      <w:r w:rsidR="008749F4">
        <w:rPr>
          <w:rFonts w:ascii="Arial" w:hAnsi="Arial" w:cs="Arial"/>
          <w:sz w:val="24"/>
          <w:szCs w:val="24"/>
          <w:lang w:val="en-US"/>
        </w:rPr>
        <w:t xml:space="preserve">function </w:t>
      </w:r>
      <w:r w:rsidR="00B72A40">
        <w:rPr>
          <w:rFonts w:ascii="Arial" w:hAnsi="Arial" w:cs="Arial"/>
          <w:sz w:val="24"/>
          <w:szCs w:val="24"/>
          <w:lang w:val="en-US"/>
        </w:rPr>
        <w:t>yield</w:t>
      </w:r>
      <w:r w:rsidR="00295902">
        <w:rPr>
          <w:rFonts w:ascii="Arial" w:hAnsi="Arial" w:cs="Arial"/>
          <w:sz w:val="24"/>
          <w:szCs w:val="24"/>
          <w:lang w:val="en-US"/>
        </w:rPr>
        <w:t>s</w:t>
      </w:r>
      <w:r w:rsidR="00B72A40">
        <w:rPr>
          <w:rFonts w:ascii="Arial" w:hAnsi="Arial" w:cs="Arial"/>
          <w:sz w:val="24"/>
          <w:szCs w:val="24"/>
          <w:lang w:val="en-US"/>
        </w:rPr>
        <w:t xml:space="preserve"> the real-space </w:t>
      </w:r>
      <w:r w:rsidR="00B72A40">
        <w:rPr>
          <w:rFonts w:ascii="Arial" w:hAnsi="Arial" w:cs="Arial"/>
          <w:sz w:val="24"/>
          <w:szCs w:val="24"/>
          <w:lang w:val="en-US"/>
        </w:rPr>
        <w:lastRenderedPageBreak/>
        <w:t xml:space="preserve">length </w:t>
      </w:r>
      <m:oMath>
        <m:sSub>
          <m:sSubPr>
            <m:ctrlPr>
              <w:rPr>
                <w:rStyle w:val="apple-style-span"/>
                <w:rFonts w:ascii="Cambria Math" w:eastAsiaTheme="majorEastAsia" w:hAnsi="Cambria Math" w:cs="Arial"/>
                <w:i/>
                <w:color w:val="000000" w:themeColor="text1"/>
                <w:sz w:val="28"/>
                <w:szCs w:val="28"/>
                <w:shd w:val="clear" w:color="auto" w:fill="FFFFFF"/>
              </w:rPr>
            </m:ctrlPr>
          </m:sSubPr>
          <m:e>
            <m:r>
              <m:rPr>
                <m:sty m:val="p"/>
              </m:rPr>
              <w:rPr>
                <w:rFonts w:ascii="Cambria Math" w:hAnsi="Cambria Math" w:cs="Arial"/>
                <w:color w:val="000000" w:themeColor="text1"/>
                <w:sz w:val="28"/>
                <w:szCs w:val="28"/>
              </w:rPr>
              <m:t>ξ</m:t>
            </m:r>
          </m:e>
          <m:sub>
            <m:r>
              <w:rPr>
                <w:rStyle w:val="apple-style-span"/>
                <w:rFonts w:ascii="Cambria Math" w:eastAsiaTheme="majorEastAsia" w:hAnsi="Cambria Math" w:cs="Arial"/>
                <w:color w:val="000000" w:themeColor="text1"/>
                <w:sz w:val="28"/>
                <w:szCs w:val="28"/>
                <w:shd w:val="clear" w:color="auto" w:fill="FFFFFF"/>
              </w:rPr>
              <m:t>H</m:t>
            </m:r>
            <m:r>
              <w:rPr>
                <w:rStyle w:val="apple-style-span"/>
                <w:rFonts w:ascii="Cambria Math" w:eastAsiaTheme="majorEastAsia" w:hAnsi="Cambria Math" w:cs="Arial"/>
                <w:color w:val="000000" w:themeColor="text1"/>
                <w:sz w:val="28"/>
                <w:szCs w:val="28"/>
                <w:shd w:val="clear" w:color="auto" w:fill="FFFFFF"/>
                <w:lang w:val="en-US"/>
              </w:rPr>
              <m:t>,</m:t>
            </m:r>
            <m:r>
              <w:rPr>
                <w:rStyle w:val="apple-style-span"/>
                <w:rFonts w:ascii="Cambria Math" w:eastAsiaTheme="majorEastAsia" w:hAnsi="Cambria Math" w:cs="Arial"/>
                <w:color w:val="000000" w:themeColor="text1"/>
                <w:sz w:val="28"/>
                <w:szCs w:val="28"/>
                <w:shd w:val="clear" w:color="auto" w:fill="FFFFFF"/>
              </w:rPr>
              <m:t>exp</m:t>
            </m:r>
          </m:sub>
        </m:sSub>
        <m:r>
          <w:rPr>
            <w:rStyle w:val="apple-style-span"/>
            <w:rFonts w:ascii="Cambria Math" w:eastAsiaTheme="majorEastAsia" w:hAnsi="Cambria Math" w:cs="Arial"/>
            <w:color w:val="000000" w:themeColor="text1"/>
            <w:sz w:val="28"/>
            <w:szCs w:val="28"/>
            <w:shd w:val="clear" w:color="auto" w:fill="FFFFFF"/>
            <w:lang w:val="en-US"/>
          </w:rPr>
          <m:t>=</m:t>
        </m:r>
        <m:f>
          <m:fPr>
            <m:ctrlPr>
              <w:rPr>
                <w:rStyle w:val="apple-style-span"/>
                <w:rFonts w:ascii="Cambria Math" w:eastAsiaTheme="majorEastAsia" w:hAnsi="Cambria Math" w:cs="Arial"/>
                <w:i/>
                <w:color w:val="000000" w:themeColor="text1"/>
                <w:sz w:val="28"/>
                <w:szCs w:val="28"/>
                <w:shd w:val="clear" w:color="auto" w:fill="FFFFFF"/>
                <w:lang w:val="en-US"/>
              </w:rPr>
            </m:ctrlPr>
          </m:fPr>
          <m:num>
            <m:r>
              <w:rPr>
                <w:rStyle w:val="apple-style-span"/>
                <w:rFonts w:ascii="Cambria Math" w:eastAsiaTheme="majorEastAsia" w:hAnsi="Cambria Math" w:cs="Arial"/>
                <w:color w:val="000000" w:themeColor="text1"/>
                <w:sz w:val="28"/>
                <w:szCs w:val="28"/>
                <w:shd w:val="clear" w:color="auto" w:fill="FFFFFF"/>
                <w:lang w:val="en-US"/>
              </w:rPr>
              <m:t>2</m:t>
            </m:r>
            <m:r>
              <w:rPr>
                <w:rStyle w:val="apple-style-span"/>
                <w:rFonts w:ascii="Cambria Math" w:eastAsiaTheme="majorEastAsia" w:hAnsi="Cambria Math" w:cs="Arial"/>
                <w:color w:val="000000" w:themeColor="text1"/>
                <w:sz w:val="28"/>
                <w:szCs w:val="28"/>
                <w:shd w:val="clear" w:color="auto" w:fill="FFFFFF"/>
              </w:rPr>
              <m:t>π</m:t>
            </m:r>
          </m:num>
          <m:den>
            <m:sSub>
              <m:sSubPr>
                <m:ctrlPr>
                  <w:rPr>
                    <w:rStyle w:val="apple-style-span"/>
                    <w:rFonts w:ascii="Cambria Math" w:eastAsiaTheme="majorEastAsia" w:hAnsi="Cambria Math" w:cs="Arial"/>
                    <w:i/>
                    <w:color w:val="000000" w:themeColor="text1"/>
                    <w:sz w:val="28"/>
                    <w:szCs w:val="28"/>
                    <w:shd w:val="clear" w:color="auto" w:fill="FFFFFF"/>
                    <w:lang w:val="en-US"/>
                  </w:rPr>
                </m:ctrlPr>
              </m:sSubPr>
              <m:e>
                <m:r>
                  <w:rPr>
                    <w:rStyle w:val="apple-style-span"/>
                    <w:rFonts w:ascii="Cambria Math" w:eastAsiaTheme="majorEastAsia" w:hAnsi="Cambria Math" w:cs="Arial"/>
                    <w:color w:val="000000" w:themeColor="text1"/>
                    <w:sz w:val="28"/>
                    <w:szCs w:val="28"/>
                    <w:shd w:val="clear" w:color="auto" w:fill="FFFFFF"/>
                    <w:lang w:val="en-US"/>
                  </w:rPr>
                  <m:t>q</m:t>
                </m:r>
              </m:e>
              <m:sub>
                <m:r>
                  <w:rPr>
                    <w:rStyle w:val="apple-style-span"/>
                    <w:rFonts w:ascii="Cambria Math" w:eastAsiaTheme="majorEastAsia" w:hAnsi="Cambria Math" w:cs="Arial"/>
                    <w:color w:val="000000" w:themeColor="text1"/>
                    <w:sz w:val="28"/>
                    <w:szCs w:val="28"/>
                    <w:shd w:val="clear" w:color="auto" w:fill="FFFFFF"/>
                    <w:lang w:val="en-US"/>
                  </w:rPr>
                  <m:t>y,exp</m:t>
                </m:r>
              </m:sub>
            </m:sSub>
          </m:den>
        </m:f>
      </m:oMath>
      <w:r w:rsidR="00B72A40" w:rsidRPr="00B72A40">
        <w:rPr>
          <w:rFonts w:ascii="Arial" w:hAnsi="Arial" w:cs="Arial"/>
          <w:color w:val="000000" w:themeColor="text1"/>
          <w:sz w:val="24"/>
          <w:szCs w:val="24"/>
          <w:lang w:val="en-US"/>
        </w:rPr>
        <w:t xml:space="preserve"> </w:t>
      </w:r>
      <w:r w:rsidR="00B72A40">
        <w:rPr>
          <w:rFonts w:ascii="Arial" w:hAnsi="Arial" w:cs="Arial"/>
          <w:color w:val="000000" w:themeColor="text1"/>
          <w:sz w:val="24"/>
          <w:szCs w:val="24"/>
          <w:lang w:val="en-US"/>
        </w:rPr>
        <w:t>(~4.7 nm in this case).</w:t>
      </w:r>
      <w:r w:rsidRPr="00B72A40">
        <w:rPr>
          <w:rFonts w:ascii="Arial" w:hAnsi="Arial" w:cs="Arial"/>
          <w:color w:val="000000" w:themeColor="text1"/>
          <w:sz w:val="24"/>
          <w:szCs w:val="24"/>
          <w:lang w:val="en-US"/>
        </w:rPr>
        <w:t xml:space="preserve"> Fr</w:t>
      </w:r>
      <w:r>
        <w:rPr>
          <w:rFonts w:ascii="Arial" w:hAnsi="Arial" w:cs="Arial"/>
          <w:sz w:val="24"/>
          <w:szCs w:val="24"/>
          <w:lang w:val="en-US"/>
        </w:rPr>
        <w:t>om the simulation,</w:t>
      </w:r>
      <w:r w:rsidR="006245BD" w:rsidRPr="0067570B">
        <w:rPr>
          <w:rFonts w:ascii="Arial" w:hAnsi="Arial" w:cs="Arial"/>
          <w:sz w:val="28"/>
          <w:szCs w:val="28"/>
          <w:lang w:val="en-US"/>
        </w:rPr>
        <w:t xml:space="preserve"> </w:t>
      </w:r>
      <m:oMath>
        <m:sSub>
          <m:sSubPr>
            <m:ctrlPr>
              <w:rPr>
                <w:rStyle w:val="apple-style-span"/>
                <w:rFonts w:ascii="Cambria Math" w:eastAsiaTheme="majorEastAsia" w:hAnsi="Cambria Math" w:cs="Arial"/>
                <w:i/>
                <w:color w:val="000000" w:themeColor="text1"/>
                <w:sz w:val="28"/>
                <w:szCs w:val="28"/>
                <w:shd w:val="clear" w:color="auto" w:fill="FFFFFF"/>
              </w:rPr>
            </m:ctrlPr>
          </m:sSubPr>
          <m:e>
            <m:r>
              <m:rPr>
                <m:sty m:val="p"/>
              </m:rPr>
              <w:rPr>
                <w:rFonts w:ascii="Cambria Math" w:hAnsi="Cambria Math" w:cs="Arial"/>
                <w:color w:val="000000" w:themeColor="text1"/>
                <w:sz w:val="28"/>
                <w:szCs w:val="28"/>
              </w:rPr>
              <m:t>ξ</m:t>
            </m:r>
          </m:e>
          <m:sub>
            <m:r>
              <w:rPr>
                <w:rStyle w:val="apple-style-span"/>
                <w:rFonts w:ascii="Cambria Math" w:eastAsiaTheme="majorEastAsia" w:hAnsi="Cambria Math" w:cs="Arial"/>
                <w:color w:val="000000" w:themeColor="text1"/>
                <w:sz w:val="28"/>
                <w:szCs w:val="28"/>
                <w:shd w:val="clear" w:color="auto" w:fill="FFFFFF"/>
              </w:rPr>
              <m:t>H</m:t>
            </m:r>
            <m:r>
              <w:rPr>
                <w:rStyle w:val="apple-style-span"/>
                <w:rFonts w:ascii="Cambria Math" w:eastAsiaTheme="majorEastAsia" w:hAnsi="Cambria Math" w:cs="Arial"/>
                <w:color w:val="000000" w:themeColor="text1"/>
                <w:sz w:val="28"/>
                <w:szCs w:val="28"/>
                <w:shd w:val="clear" w:color="auto" w:fill="FFFFFF"/>
                <w:lang w:val="en-US"/>
              </w:rPr>
              <m:t xml:space="preserve">, </m:t>
            </m:r>
            <m:r>
              <w:rPr>
                <w:rStyle w:val="apple-style-span"/>
                <w:rFonts w:ascii="Cambria Math" w:eastAsiaTheme="majorEastAsia" w:hAnsi="Cambria Math" w:cs="Arial"/>
                <w:color w:val="000000" w:themeColor="text1"/>
                <w:sz w:val="28"/>
                <w:szCs w:val="28"/>
                <w:shd w:val="clear" w:color="auto" w:fill="FFFFFF"/>
              </w:rPr>
              <m:t>sim</m:t>
            </m:r>
          </m:sub>
        </m:sSub>
        <m:r>
          <w:rPr>
            <w:rStyle w:val="apple-style-span"/>
            <w:rFonts w:ascii="Cambria Math" w:eastAsiaTheme="majorEastAsia" w:hAnsi="Cambria Math" w:cs="Arial"/>
            <w:color w:val="000000" w:themeColor="text1"/>
            <w:sz w:val="28"/>
            <w:szCs w:val="28"/>
            <w:shd w:val="clear" w:color="auto" w:fill="FFFFFF"/>
            <w:lang w:val="en-US"/>
          </w:rPr>
          <m:t>=</m:t>
        </m:r>
        <m:f>
          <m:fPr>
            <m:ctrlPr>
              <w:rPr>
                <w:rStyle w:val="apple-style-span"/>
                <w:rFonts w:ascii="Cambria Math" w:eastAsiaTheme="majorEastAsia" w:hAnsi="Cambria Math" w:cs="Arial"/>
                <w:i/>
                <w:color w:val="000000" w:themeColor="text1"/>
                <w:sz w:val="28"/>
                <w:szCs w:val="28"/>
                <w:shd w:val="clear" w:color="auto" w:fill="FFFFFF"/>
                <w:lang w:val="en-US"/>
              </w:rPr>
            </m:ctrlPr>
          </m:fPr>
          <m:num>
            <m:r>
              <w:rPr>
                <w:rStyle w:val="apple-style-span"/>
                <w:rFonts w:ascii="Cambria Math" w:eastAsiaTheme="majorEastAsia" w:hAnsi="Cambria Math" w:cs="Arial"/>
                <w:color w:val="000000" w:themeColor="text1"/>
                <w:sz w:val="28"/>
                <w:szCs w:val="28"/>
                <w:shd w:val="clear" w:color="auto" w:fill="FFFFFF"/>
                <w:lang w:val="en-US"/>
              </w:rPr>
              <m:t>2</m:t>
            </m:r>
            <m:r>
              <w:rPr>
                <w:rStyle w:val="apple-style-span"/>
                <w:rFonts w:ascii="Cambria Math" w:eastAsiaTheme="majorEastAsia" w:hAnsi="Cambria Math" w:cs="Arial"/>
                <w:color w:val="000000" w:themeColor="text1"/>
                <w:sz w:val="28"/>
                <w:szCs w:val="28"/>
                <w:shd w:val="clear" w:color="auto" w:fill="FFFFFF"/>
              </w:rPr>
              <m:t>π</m:t>
            </m:r>
          </m:num>
          <m:den>
            <m:sSub>
              <m:sSubPr>
                <m:ctrlPr>
                  <w:rPr>
                    <w:rStyle w:val="apple-style-span"/>
                    <w:rFonts w:ascii="Cambria Math" w:eastAsiaTheme="majorEastAsia" w:hAnsi="Cambria Math" w:cs="Arial"/>
                    <w:i/>
                    <w:color w:val="000000" w:themeColor="text1"/>
                    <w:sz w:val="28"/>
                    <w:szCs w:val="28"/>
                    <w:shd w:val="clear" w:color="auto" w:fill="FFFFFF"/>
                    <w:lang w:val="en-US"/>
                  </w:rPr>
                </m:ctrlPr>
              </m:sSubPr>
              <m:e>
                <m:r>
                  <w:rPr>
                    <w:rStyle w:val="apple-style-span"/>
                    <w:rFonts w:ascii="Cambria Math" w:eastAsiaTheme="majorEastAsia" w:hAnsi="Cambria Math" w:cs="Arial"/>
                    <w:color w:val="000000" w:themeColor="text1"/>
                    <w:sz w:val="28"/>
                    <w:szCs w:val="28"/>
                    <w:shd w:val="clear" w:color="auto" w:fill="FFFFFF"/>
                    <w:lang w:val="en-US"/>
                  </w:rPr>
                  <m:t>q</m:t>
                </m:r>
              </m:e>
              <m:sub>
                <m:r>
                  <w:rPr>
                    <w:rStyle w:val="apple-style-span"/>
                    <w:rFonts w:ascii="Cambria Math" w:eastAsiaTheme="majorEastAsia" w:hAnsi="Cambria Math" w:cs="Arial"/>
                    <w:color w:val="000000" w:themeColor="text1"/>
                    <w:sz w:val="28"/>
                    <w:szCs w:val="28"/>
                    <w:shd w:val="clear" w:color="auto" w:fill="FFFFFF"/>
                    <w:lang w:val="en-US"/>
                  </w:rPr>
                  <m:t>y,sim</m:t>
                </m:r>
              </m:sub>
            </m:sSub>
          </m:den>
        </m:f>
      </m:oMath>
      <w:r>
        <w:rPr>
          <w:rFonts w:ascii="Arial" w:hAnsi="Arial" w:cs="Arial"/>
          <w:sz w:val="24"/>
          <w:szCs w:val="24"/>
          <w:lang w:val="en-US"/>
        </w:rPr>
        <w:t xml:space="preserve"> </w:t>
      </w:r>
      <w:r w:rsidR="006245BD">
        <w:rPr>
          <w:rFonts w:ascii="Arial" w:hAnsi="Arial" w:cs="Arial"/>
          <w:sz w:val="24"/>
          <w:szCs w:val="24"/>
          <w:lang w:val="en-US"/>
        </w:rPr>
        <w:t>(in this case ~4.3 nm)</w:t>
      </w:r>
      <w:r w:rsidR="00AD28FA">
        <w:rPr>
          <w:rFonts w:ascii="Arial" w:hAnsi="Arial" w:cs="Arial"/>
          <w:sz w:val="24"/>
          <w:szCs w:val="24"/>
          <w:lang w:val="en-US"/>
        </w:rPr>
        <w:t xml:space="preserve"> </w:t>
      </w:r>
      <w:r w:rsidR="00084C6D">
        <w:rPr>
          <w:rFonts w:ascii="Arial" w:hAnsi="Arial" w:cs="Arial"/>
          <w:sz w:val="24"/>
          <w:szCs w:val="24"/>
          <w:lang w:val="en-US"/>
        </w:rPr>
        <w:t xml:space="preserve">was calculated, </w:t>
      </w:r>
      <w:r w:rsidR="00AD28FA">
        <w:rPr>
          <w:rFonts w:ascii="Arial" w:hAnsi="Arial" w:cs="Arial"/>
          <w:color w:val="000000" w:themeColor="text1"/>
          <w:sz w:val="24"/>
          <w:szCs w:val="24"/>
          <w:lang w:val="en-US"/>
        </w:rPr>
        <w:t>thus allowing to refine the real-space length scale taking into account refraction/reflection effects</w:t>
      </w:r>
      <w:r>
        <w:rPr>
          <w:rFonts w:ascii="Arial" w:hAnsi="Arial" w:cs="Arial"/>
          <w:sz w:val="24"/>
          <w:szCs w:val="24"/>
          <w:lang w:val="en-US"/>
        </w:rPr>
        <w:t xml:space="preserve"> This allows for directly relating the position of the side maximum in q</w:t>
      </w:r>
      <w:r w:rsidRPr="00AA72A1">
        <w:rPr>
          <w:rFonts w:ascii="Arial" w:hAnsi="Arial" w:cs="Arial"/>
          <w:sz w:val="24"/>
          <w:szCs w:val="24"/>
          <w:vertAlign w:val="subscript"/>
          <w:lang w:val="en-US"/>
        </w:rPr>
        <w:t>y</w:t>
      </w:r>
      <w:r>
        <w:rPr>
          <w:rFonts w:ascii="Arial" w:hAnsi="Arial" w:cs="Arial"/>
          <w:sz w:val="24"/>
          <w:szCs w:val="24"/>
          <w:lang w:val="en-US"/>
        </w:rPr>
        <w:t>-space to the real</w:t>
      </w:r>
      <w:r w:rsidR="001E4A95">
        <w:rPr>
          <w:rFonts w:ascii="Arial" w:hAnsi="Arial" w:cs="Arial"/>
          <w:sz w:val="24"/>
          <w:szCs w:val="24"/>
          <w:lang w:val="en-US"/>
        </w:rPr>
        <w:t>-</w:t>
      </w:r>
      <w:r>
        <w:rPr>
          <w:rFonts w:ascii="Arial" w:hAnsi="Arial" w:cs="Arial"/>
          <w:sz w:val="24"/>
          <w:szCs w:val="24"/>
          <w:lang w:val="en-US"/>
        </w:rPr>
        <w:t>space interparticle distance</w:t>
      </w:r>
      <w:r w:rsidR="001E4A95">
        <w:rPr>
          <w:rFonts w:ascii="Arial" w:hAnsi="Arial" w:cs="Arial"/>
          <w:sz w:val="24"/>
          <w:szCs w:val="24"/>
          <w:lang w:val="en-US"/>
        </w:rPr>
        <w:t xml:space="preserve"> obtained by simulation and shows that the real-space length scale is reduced by the refinement factor 4.3/4.7</w:t>
      </w:r>
      <w:r>
        <w:rPr>
          <w:rFonts w:ascii="Arial" w:hAnsi="Arial" w:cs="Arial"/>
          <w:sz w:val="24"/>
          <w:szCs w:val="24"/>
          <w:lang w:val="en-US"/>
        </w:rPr>
        <w:t xml:space="preserve">. </w:t>
      </w:r>
      <w:r w:rsidR="00295902">
        <w:rPr>
          <w:rFonts w:ascii="Arial" w:hAnsi="Arial" w:cs="Arial"/>
          <w:sz w:val="24"/>
          <w:szCs w:val="24"/>
          <w:lang w:val="en-US"/>
        </w:rPr>
        <w:t>T</w:t>
      </w:r>
      <w:r>
        <w:rPr>
          <w:rFonts w:ascii="Arial" w:hAnsi="Arial" w:cs="Arial"/>
          <w:sz w:val="24"/>
          <w:szCs w:val="24"/>
          <w:lang w:val="en-US"/>
        </w:rPr>
        <w:t xml:space="preserve">he position of the side maximum was </w:t>
      </w:r>
      <w:r w:rsidR="00295902">
        <w:rPr>
          <w:rFonts w:ascii="Arial" w:hAnsi="Arial" w:cs="Arial"/>
          <w:sz w:val="24"/>
          <w:szCs w:val="24"/>
          <w:lang w:val="en-US"/>
        </w:rPr>
        <w:t xml:space="preserve">extracted for all other samples at various temperatures using </w:t>
      </w:r>
      <w:r>
        <w:rPr>
          <w:rFonts w:ascii="Arial" w:hAnsi="Arial" w:cs="Arial"/>
          <w:sz w:val="24"/>
          <w:szCs w:val="24"/>
          <w:lang w:val="en-US"/>
        </w:rPr>
        <w:t>accordingly DPDAK</w:t>
      </w:r>
      <w:r w:rsidR="00C273A8">
        <w:rPr>
          <w:rFonts w:ascii="Arial" w:hAnsi="Arial" w:cs="Arial"/>
          <w:sz w:val="24"/>
          <w:szCs w:val="24"/>
          <w:lang w:val="en-US"/>
        </w:rPr>
        <w:t xml:space="preserve"> </w:t>
      </w:r>
      <w:r w:rsidR="0067570B">
        <w:rPr>
          <w:rFonts w:ascii="Arial" w:hAnsi="Arial" w:cs="Arial"/>
          <w:sz w:val="24"/>
          <w:szCs w:val="24"/>
          <w:vertAlign w:val="superscript"/>
          <w:lang w:val="en-US"/>
        </w:rPr>
        <w:fldChar w:fldCharType="begin" w:fldLock="1"/>
      </w:r>
      <w:r w:rsidR="00273526">
        <w:rPr>
          <w:rFonts w:ascii="Arial" w:hAnsi="Arial" w:cs="Arial"/>
          <w:sz w:val="24"/>
          <w:szCs w:val="24"/>
          <w:vertAlign w:val="superscript"/>
          <w:lang w:val="en-US"/>
        </w:rPr>
        <w:instrText>ADDIN CSL_CITATION {"citationItems":[{"id":"ITEM-1","itemData":{"DOI":"10.1107/S1600576714019773","ISBN":"0021-8898","ISSN":"16005767","PMID":"25294982","abstract":"X-ray scattering experiments at synchrotron sources are characterized by large and constantly increasing amounts of data. The great number of files generated during a synchrotron experiment is often a limiting factor in the analysis of the data, since appropriate software is rarely available to perform fast and tailored data processing. Furthermore, it is often necessary to perform online data reduction and analysis during the experiment in order to interactively optimize experimental design. This article presents an open-source software package developed to process large amounts of data from synchrotron scattering experiments. These data reduction processes involve calibration and correction of raw data, one- or two-dimensional integration, as well as fitting and further analysis of the data, including the extraction of certain parameters. The software, DPDAK (directly programmable data analysis kit), is based on a plug-in structure and allows individual extension in accordance with the requirements of the user. The article demonstrates the use of DPDAK for on- and offline analysis of scanning small-angle X-ray scattering (SAXS) data on biological samples and microfluidic systems, as well as for a comprehensive analysis of grazing-incidence SAXS data. In addition to a comparison with existing software packages, the structure of DPDAK and the possibilities and limitations are discussed.","author":[{"dropping-particle":"","family":"Benecke","given":"Gunthard","non-dropping-particle":"","parse-names":false,"suffix":""},{"dropping-particle":"","family":"Wagermaier","given":"Wolfgang","non-dropping-particle":"","parse-names":false,"suffix":""},{"dropping-particle":"","family":"Li","given":"Chenghao","non-dropping-particle":"","parse-names":false,"suffix":""},{"dropping-particle":"","family":"Schwartzkopf","given":"Matthias","non-dropping-particle":"","parse-names":false,"suffix":""},{"dropping-particle":"","family":"Flucke","given":"Gero","non-dropping-particle":"","parse-names":false,"suffix":""},{"dropping-particle":"","family":"Hoerth","given":"Rebecca","non-dropping-particle":"","parse-names":false,"suffix":""},{"dropping-particle":"","family":"Zizak","given":"Ivo","non-dropping-particle":"","parse-names":false,"suffix":""},{"dropping-particle":"","family":"Burghammer","given":"Manfred","non-dropping-particle":"","parse-names":false,"suffix":""},{"dropping-particle":"","family":"Metwalli","given":"Ezzeldin","non-dropping-particle":"","parse-names":false,"suffix":""},{"dropping-particle":"","family":"Müller-Buschbaum","given":"Peter","non-dropping-particle":"","parse-names":false,"suffix":""},{"dropping-particle":"","family":"Trebbin","given":"Martin","non-dropping-particle":"","parse-names":false,"suffix":""},{"dropping-particle":"","family":"Förster","given":"Stephan","non-dropping-particle":"","parse-names":false,"suffix":""},{"dropping-particle":"","family":"Paris","given":"Oskar","non-dropping-particle":"","parse-names":false,"suffix":""},{"dropping-particle":"V.","family":"Roth","given":"Stephan","non-dropping-particle":"","parse-names":false,"suffix":""},{"dropping-particle":"","family":"Fratzl","given":"Peter","non-dropping-particle":"","parse-names":false,"suffix":""}],"container-title":"Journal of Applied Crystallography","id":"ITEM-1","issue":"5","issued":{"date-parts":[["2014"]]},"page":"1797-1803","title":"A customizable software for fast reduction and analysis of large X-ray scattering data sets: Applications of the new DPDAK package to small-angle X-ray scattering and grazing-incidence small-angle X-ray scattering","type":"article-journal","volume":"47"},"uris":["http://www.mendeley.com/documents/?uuid=cf5c212b-b071-4f8b-9807-f639feb6870a"]}],"mendeley":{"formattedCitation":"[4]","plainTextFormattedCitation":"[4]","previouslyFormattedCitation":"&lt;sup&gt;4&lt;/sup&gt;"},"properties":{"noteIndex":0},"schema":"https://github.com/citation-style-language/schema/raw/master/csl-citation.json"}</w:instrText>
      </w:r>
      <w:r w:rsidR="0067570B">
        <w:rPr>
          <w:rFonts w:ascii="Arial" w:hAnsi="Arial" w:cs="Arial"/>
          <w:sz w:val="24"/>
          <w:szCs w:val="24"/>
          <w:vertAlign w:val="superscript"/>
          <w:lang w:val="en-US"/>
        </w:rPr>
        <w:fldChar w:fldCharType="separate"/>
      </w:r>
      <w:r w:rsidR="00273526" w:rsidRPr="00273526">
        <w:rPr>
          <w:rFonts w:ascii="Arial" w:hAnsi="Arial" w:cs="Arial"/>
          <w:noProof/>
          <w:sz w:val="24"/>
          <w:szCs w:val="24"/>
          <w:lang w:val="en-US"/>
        </w:rPr>
        <w:t>[4]</w:t>
      </w:r>
      <w:r w:rsidR="0067570B">
        <w:rPr>
          <w:rFonts w:ascii="Arial" w:hAnsi="Arial" w:cs="Arial"/>
          <w:sz w:val="24"/>
          <w:szCs w:val="24"/>
          <w:vertAlign w:val="superscript"/>
          <w:lang w:val="en-US"/>
        </w:rPr>
        <w:fldChar w:fldCharType="end"/>
      </w:r>
      <w:r>
        <w:rPr>
          <w:rFonts w:ascii="Arial" w:hAnsi="Arial" w:cs="Arial"/>
          <w:sz w:val="24"/>
          <w:szCs w:val="24"/>
          <w:lang w:val="en-US"/>
        </w:rPr>
        <w:t xml:space="preserve"> (Gaussian fit) and the real space interparticle distance </w:t>
      </w:r>
      <w:r w:rsidR="00295902">
        <w:rPr>
          <w:rFonts w:ascii="Arial" w:hAnsi="Arial" w:cs="Arial"/>
          <w:sz w:val="24"/>
          <w:szCs w:val="24"/>
          <w:lang w:val="en-US"/>
        </w:rPr>
        <w:t>was refined based on results from simulation</w:t>
      </w:r>
      <w:r w:rsidR="001E4A95">
        <w:rPr>
          <w:rFonts w:ascii="Arial" w:hAnsi="Arial" w:cs="Arial"/>
          <w:sz w:val="24"/>
          <w:szCs w:val="24"/>
          <w:lang w:val="en-US"/>
        </w:rPr>
        <w:t xml:space="preserve"> </w:t>
      </w:r>
      <w:r w:rsidR="00295902">
        <w:rPr>
          <w:rFonts w:ascii="Arial" w:hAnsi="Arial" w:cs="Arial"/>
          <w:sz w:val="24"/>
          <w:szCs w:val="24"/>
          <w:lang w:val="en-US"/>
        </w:rPr>
        <w:t xml:space="preserve">reference </w:t>
      </w:r>
      <w:r w:rsidR="001E4A95">
        <w:rPr>
          <w:rFonts w:ascii="Arial" w:hAnsi="Arial" w:cs="Arial"/>
          <w:sz w:val="24"/>
          <w:szCs w:val="24"/>
          <w:lang w:val="en-US"/>
        </w:rPr>
        <w:t>and the refinement factor. This procedure allows for the rapid analysis of GISAXS data taking the refraction/reflection effects into the account.</w:t>
      </w:r>
    </w:p>
    <w:p w:rsidR="00955408" w:rsidRDefault="00DB4ECA" w:rsidP="00EA20D4">
      <w:pPr>
        <w:spacing w:line="360" w:lineRule="auto"/>
        <w:jc w:val="center"/>
        <w:rPr>
          <w:rStyle w:val="apple-style-span"/>
          <w:rFonts w:ascii="Arial" w:eastAsiaTheme="minorEastAsia" w:hAnsi="Arial" w:cs="Arial"/>
          <w:color w:val="000000" w:themeColor="text1"/>
          <w:sz w:val="24"/>
          <w:szCs w:val="24"/>
          <w:shd w:val="clear" w:color="auto" w:fill="FFFFFF"/>
          <w:lang w:val="en-US"/>
        </w:rPr>
      </w:pPr>
      <w:r>
        <w:rPr>
          <w:rFonts w:ascii="Arial" w:eastAsiaTheme="minorEastAsia" w:hAnsi="Arial" w:cs="Arial"/>
          <w:noProof/>
          <w:color w:val="000000" w:themeColor="text1"/>
          <w:sz w:val="24"/>
          <w:szCs w:val="24"/>
          <w:shd w:val="clear" w:color="auto" w:fill="FFFFFF"/>
          <w:lang w:eastAsia="de-DE"/>
        </w:rPr>
        <w:drawing>
          <wp:inline distT="0" distB="0" distL="0" distR="0" wp14:anchorId="36A5FBF1" wp14:editId="18BF2172">
            <wp:extent cx="4723430" cy="3414875"/>
            <wp:effectExtent l="0" t="0" r="0" b="0"/>
            <wp:docPr id="13" name="Picture 13" descr="C:\Users\ppandit\Desktop\Paper stuff\figure 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ppandit\Desktop\Paper stuff\figure S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23990" cy="3415280"/>
                    </a:xfrm>
                    <a:prstGeom prst="rect">
                      <a:avLst/>
                    </a:prstGeom>
                    <a:noFill/>
                    <a:ln>
                      <a:noFill/>
                    </a:ln>
                  </pic:spPr>
                </pic:pic>
              </a:graphicData>
            </a:graphic>
          </wp:inline>
        </w:drawing>
      </w:r>
    </w:p>
    <w:p w:rsidR="00297140" w:rsidRDefault="00955408" w:rsidP="00955408">
      <w:pPr>
        <w:spacing w:after="0" w:line="360" w:lineRule="auto"/>
        <w:jc w:val="both"/>
        <w:rPr>
          <w:rFonts w:ascii="Arial" w:hAnsi="Arial" w:cs="Arial"/>
          <w:sz w:val="24"/>
          <w:szCs w:val="24"/>
          <w:lang w:val="en-US"/>
        </w:rPr>
      </w:pPr>
      <w:r w:rsidRPr="00015325">
        <w:rPr>
          <w:rFonts w:ascii="Arial" w:hAnsi="Arial" w:cs="Arial"/>
          <w:sz w:val="24"/>
          <w:szCs w:val="24"/>
          <w:lang w:val="en-US"/>
        </w:rPr>
        <w:t>Figure</w:t>
      </w:r>
      <w:r>
        <w:rPr>
          <w:rFonts w:ascii="Arial" w:hAnsi="Arial" w:cs="Arial"/>
          <w:sz w:val="24"/>
          <w:szCs w:val="24"/>
          <w:lang w:val="en-US"/>
        </w:rPr>
        <w:t xml:space="preserve"> </w:t>
      </w:r>
      <w:r w:rsidR="00DA06FF">
        <w:rPr>
          <w:rFonts w:ascii="Arial" w:hAnsi="Arial" w:cs="Arial"/>
          <w:sz w:val="24"/>
          <w:szCs w:val="24"/>
          <w:lang w:val="en-US"/>
        </w:rPr>
        <w:t>S</w:t>
      </w:r>
      <w:r w:rsidR="00297140">
        <w:rPr>
          <w:rFonts w:ascii="Arial" w:hAnsi="Arial" w:cs="Arial"/>
          <w:sz w:val="24"/>
          <w:szCs w:val="24"/>
          <w:lang w:val="en-US"/>
        </w:rPr>
        <w:t>7</w:t>
      </w:r>
      <w:r w:rsidRPr="00015325">
        <w:rPr>
          <w:rFonts w:ascii="Arial" w:hAnsi="Arial" w:cs="Arial"/>
          <w:sz w:val="24"/>
          <w:szCs w:val="24"/>
          <w:lang w:val="en-US"/>
        </w:rPr>
        <w:t xml:space="preserve">: Minimum crystalline size variation with time and temperature in three MLs a)Au_PPFC_1, b) Au_PPFC_2 and </w:t>
      </w:r>
      <w:r w:rsidR="00297140">
        <w:rPr>
          <w:rFonts w:ascii="Arial" w:hAnsi="Arial" w:cs="Arial"/>
          <w:sz w:val="24"/>
          <w:szCs w:val="24"/>
          <w:lang w:val="en-US"/>
        </w:rPr>
        <w:t xml:space="preserve"> their c</w:t>
      </w:r>
      <w:r w:rsidRPr="00015325">
        <w:rPr>
          <w:rFonts w:ascii="Arial" w:hAnsi="Arial" w:cs="Arial"/>
          <w:sz w:val="24"/>
          <w:szCs w:val="24"/>
          <w:lang w:val="en-US"/>
        </w:rPr>
        <w:t xml:space="preserve">orresponding Arrhenius-plot </w:t>
      </w:r>
      <w:r w:rsidR="00297140">
        <w:rPr>
          <w:rFonts w:ascii="Arial" w:hAnsi="Arial" w:cs="Arial"/>
          <w:sz w:val="24"/>
          <w:szCs w:val="24"/>
          <w:lang w:val="en-US"/>
        </w:rPr>
        <w:t>c</w:t>
      </w:r>
      <w:r w:rsidRPr="00015325">
        <w:rPr>
          <w:rFonts w:ascii="Arial" w:hAnsi="Arial" w:cs="Arial"/>
          <w:sz w:val="24"/>
          <w:szCs w:val="24"/>
          <w:lang w:val="en-US"/>
        </w:rPr>
        <w:t xml:space="preserve">) Au_PPFC_1, </w:t>
      </w:r>
      <w:r w:rsidR="00297140">
        <w:rPr>
          <w:rFonts w:ascii="Arial" w:hAnsi="Arial" w:cs="Arial"/>
          <w:sz w:val="24"/>
          <w:szCs w:val="24"/>
          <w:lang w:val="en-US"/>
        </w:rPr>
        <w:t>d</w:t>
      </w:r>
      <w:r w:rsidRPr="00015325">
        <w:rPr>
          <w:rFonts w:ascii="Arial" w:hAnsi="Arial" w:cs="Arial"/>
          <w:sz w:val="24"/>
          <w:szCs w:val="24"/>
          <w:lang w:val="en-US"/>
        </w:rPr>
        <w:t>) Au_PPFC_2</w:t>
      </w:r>
      <w:r w:rsidR="00297140">
        <w:rPr>
          <w:rFonts w:ascii="Arial" w:hAnsi="Arial" w:cs="Arial"/>
          <w:sz w:val="24"/>
          <w:szCs w:val="24"/>
          <w:lang w:val="en-US"/>
        </w:rPr>
        <w:t>.</w:t>
      </w:r>
      <w:r w:rsidRPr="00015325">
        <w:rPr>
          <w:rFonts w:ascii="Arial" w:hAnsi="Arial" w:cs="Arial"/>
          <w:sz w:val="24"/>
          <w:szCs w:val="24"/>
          <w:lang w:val="en-US"/>
        </w:rPr>
        <w:t xml:space="preserve"> </w:t>
      </w:r>
    </w:p>
    <w:p w:rsidR="00297140" w:rsidRDefault="00297140" w:rsidP="00955408">
      <w:pPr>
        <w:spacing w:after="0" w:line="360" w:lineRule="auto"/>
        <w:jc w:val="both"/>
        <w:rPr>
          <w:rFonts w:ascii="Arial" w:hAnsi="Arial" w:cs="Arial"/>
          <w:sz w:val="24"/>
          <w:szCs w:val="24"/>
          <w:lang w:val="en-US"/>
        </w:rPr>
      </w:pPr>
    </w:p>
    <w:p w:rsidR="00362317" w:rsidRPr="00297140" w:rsidRDefault="00DB4ECA" w:rsidP="00DB4ECA">
      <w:pPr>
        <w:spacing w:after="0" w:line="360" w:lineRule="auto"/>
        <w:jc w:val="both"/>
        <w:rPr>
          <w:lang w:val="en-US"/>
        </w:rPr>
      </w:pPr>
      <w:r>
        <w:rPr>
          <w:rFonts w:ascii="Arial" w:hAnsi="Arial" w:cs="Arial"/>
          <w:noProof/>
          <w:sz w:val="24"/>
          <w:szCs w:val="24"/>
          <w:lang w:eastAsia="de-DE"/>
        </w:rPr>
        <w:lastRenderedPageBreak/>
        <w:drawing>
          <wp:inline distT="0" distB="0" distL="0" distR="0" wp14:anchorId="7772E488" wp14:editId="0DB6389C">
            <wp:extent cx="4886507" cy="3688740"/>
            <wp:effectExtent l="0" t="0" r="0" b="6985"/>
            <wp:docPr id="14" name="Picture 14" descr="C:\Users\ppandit\Desktop\Paper stuff\figure 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ppandit\Desktop\Paper stuff\figure S8.png"/>
                    <pic:cNvPicPr>
                      <a:picLocks noChangeAspect="1" noChangeArrowheads="1"/>
                    </pic:cNvPicPr>
                  </pic:nvPicPr>
                  <pic:blipFill rotWithShape="1">
                    <a:blip r:embed="rId16">
                      <a:extLst>
                        <a:ext uri="{28A0092B-C50C-407E-A947-70E740481C1C}">
                          <a14:useLocalDpi xmlns:a14="http://schemas.microsoft.com/office/drawing/2010/main" val="0"/>
                        </a:ext>
                      </a:extLst>
                    </a:blip>
                    <a:srcRect r="5624"/>
                    <a:stretch/>
                  </pic:blipFill>
                  <pic:spPr bwMode="auto">
                    <a:xfrm>
                      <a:off x="0" y="0"/>
                      <a:ext cx="4888871" cy="3690525"/>
                    </a:xfrm>
                    <a:prstGeom prst="rect">
                      <a:avLst/>
                    </a:prstGeom>
                    <a:noFill/>
                    <a:ln>
                      <a:noFill/>
                    </a:ln>
                    <a:extLst>
                      <a:ext uri="{53640926-AAD7-44D8-BBD7-CCE9431645EC}">
                        <a14:shadowObscured xmlns:a14="http://schemas.microsoft.com/office/drawing/2010/main"/>
                      </a:ext>
                    </a:extLst>
                  </pic:spPr>
                </pic:pic>
              </a:graphicData>
            </a:graphic>
          </wp:inline>
        </w:drawing>
      </w:r>
    </w:p>
    <w:p w:rsidR="00362317" w:rsidRPr="005E78C0" w:rsidRDefault="00362317" w:rsidP="00362317">
      <w:pPr>
        <w:spacing w:after="0" w:line="360" w:lineRule="auto"/>
        <w:jc w:val="both"/>
        <w:rPr>
          <w:rFonts w:ascii="Arial" w:hAnsi="Arial" w:cs="Arial"/>
          <w:sz w:val="24"/>
          <w:szCs w:val="24"/>
          <w:lang w:val="en-US"/>
        </w:rPr>
      </w:pPr>
      <w:r w:rsidRPr="00015325">
        <w:rPr>
          <w:rFonts w:ascii="Arial" w:hAnsi="Arial" w:cs="Arial"/>
          <w:sz w:val="24"/>
          <w:szCs w:val="24"/>
          <w:lang w:val="en-US"/>
        </w:rPr>
        <w:t>Figure</w:t>
      </w:r>
      <w:r>
        <w:rPr>
          <w:rFonts w:ascii="Arial" w:hAnsi="Arial" w:cs="Arial"/>
          <w:sz w:val="24"/>
          <w:szCs w:val="24"/>
          <w:lang w:val="en-US"/>
        </w:rPr>
        <w:t xml:space="preserve"> </w:t>
      </w:r>
      <w:r w:rsidR="00DA06FF">
        <w:rPr>
          <w:rFonts w:ascii="Arial" w:hAnsi="Arial" w:cs="Arial"/>
          <w:sz w:val="24"/>
          <w:szCs w:val="24"/>
          <w:lang w:val="en-US"/>
        </w:rPr>
        <w:t>S</w:t>
      </w:r>
      <w:r w:rsidR="005E78C0">
        <w:rPr>
          <w:rFonts w:ascii="Arial" w:hAnsi="Arial" w:cs="Arial"/>
          <w:sz w:val="24"/>
          <w:szCs w:val="24"/>
          <w:lang w:val="en-US"/>
        </w:rPr>
        <w:t>8</w:t>
      </w:r>
      <w:r w:rsidRPr="00015325">
        <w:rPr>
          <w:rFonts w:ascii="Arial" w:hAnsi="Arial" w:cs="Arial"/>
          <w:sz w:val="24"/>
          <w:szCs w:val="24"/>
          <w:lang w:val="en-US"/>
        </w:rPr>
        <w:t xml:space="preserve">: Particle size variation with time and temperature in three MLs a)Au_PPFC_1, b) Au_PPFC_2 and </w:t>
      </w:r>
      <w:r w:rsidR="005E78C0">
        <w:rPr>
          <w:rFonts w:ascii="Arial" w:hAnsi="Arial" w:cs="Arial"/>
          <w:sz w:val="24"/>
          <w:szCs w:val="24"/>
          <w:lang w:val="en-US"/>
        </w:rPr>
        <w:t xml:space="preserve">their corresponding </w:t>
      </w:r>
      <w:r w:rsidRPr="005E78C0">
        <w:rPr>
          <w:rFonts w:ascii="Arial" w:hAnsi="Arial" w:cs="Arial"/>
          <w:sz w:val="24"/>
          <w:szCs w:val="24"/>
          <w:lang w:val="en-US"/>
        </w:rPr>
        <w:t xml:space="preserve">Arrhenius-plot </w:t>
      </w:r>
      <w:r w:rsidR="005E78C0" w:rsidRPr="00015325">
        <w:rPr>
          <w:rFonts w:ascii="Arial" w:hAnsi="Arial" w:cs="Arial"/>
          <w:sz w:val="24"/>
          <w:szCs w:val="24"/>
          <w:lang w:val="en-US"/>
        </w:rPr>
        <w:t>c) Au_PPFC_</w:t>
      </w:r>
      <w:r w:rsidR="005E78C0">
        <w:rPr>
          <w:rFonts w:ascii="Arial" w:hAnsi="Arial" w:cs="Arial"/>
          <w:sz w:val="24"/>
          <w:szCs w:val="24"/>
          <w:lang w:val="en-US"/>
        </w:rPr>
        <w:t xml:space="preserve">1. </w:t>
      </w:r>
      <w:r w:rsidR="005E78C0" w:rsidRPr="005E78C0">
        <w:rPr>
          <w:rFonts w:ascii="Arial" w:hAnsi="Arial" w:cs="Arial"/>
          <w:sz w:val="24"/>
          <w:szCs w:val="24"/>
          <w:lang w:val="en-US"/>
        </w:rPr>
        <w:t xml:space="preserve">and </w:t>
      </w:r>
      <w:r w:rsidRPr="005E78C0">
        <w:rPr>
          <w:rFonts w:ascii="Arial" w:hAnsi="Arial" w:cs="Arial"/>
          <w:sz w:val="24"/>
          <w:szCs w:val="24"/>
          <w:lang w:val="en-US"/>
        </w:rPr>
        <w:t>d) Au_PPFC_</w:t>
      </w:r>
      <w:r w:rsidR="005E78C0" w:rsidRPr="005E78C0">
        <w:rPr>
          <w:rFonts w:ascii="Arial" w:hAnsi="Arial" w:cs="Arial"/>
          <w:sz w:val="24"/>
          <w:szCs w:val="24"/>
          <w:lang w:val="en-US"/>
        </w:rPr>
        <w:t>2.</w:t>
      </w:r>
    </w:p>
    <w:p w:rsidR="00362317" w:rsidRPr="005E78C0" w:rsidRDefault="00362317" w:rsidP="00955408">
      <w:pPr>
        <w:spacing w:after="0" w:line="360" w:lineRule="auto"/>
        <w:jc w:val="both"/>
        <w:rPr>
          <w:rFonts w:ascii="Arial" w:hAnsi="Arial" w:cs="Arial"/>
          <w:sz w:val="24"/>
          <w:szCs w:val="24"/>
          <w:lang w:val="en-US"/>
        </w:rPr>
      </w:pPr>
    </w:p>
    <w:p w:rsidR="00362317" w:rsidRPr="005E78C0" w:rsidRDefault="00DB4ECA" w:rsidP="00955408">
      <w:pPr>
        <w:spacing w:after="0" w:line="360" w:lineRule="auto"/>
        <w:jc w:val="both"/>
        <w:rPr>
          <w:rFonts w:ascii="Arial" w:hAnsi="Arial" w:cs="Arial"/>
          <w:sz w:val="24"/>
          <w:szCs w:val="24"/>
          <w:lang w:val="en-US"/>
        </w:rPr>
      </w:pPr>
      <w:r>
        <w:rPr>
          <w:rFonts w:ascii="Arial" w:hAnsi="Arial" w:cs="Arial"/>
          <w:noProof/>
          <w:sz w:val="24"/>
          <w:szCs w:val="24"/>
          <w:lang w:eastAsia="de-DE"/>
        </w:rPr>
        <w:drawing>
          <wp:inline distT="0" distB="0" distL="0" distR="0" wp14:anchorId="22A66E3F" wp14:editId="65E03BDA">
            <wp:extent cx="5901378" cy="1648249"/>
            <wp:effectExtent l="0" t="0" r="4445" b="9525"/>
            <wp:docPr id="15" name="Picture 15" descr="C:\Users\ppandit\Desktop\Paper stuff\figure 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ppandit\Desktop\Paper stuff\figure S9.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3035" t="8503" r="4623" b="4762"/>
                    <a:stretch/>
                  </pic:blipFill>
                  <pic:spPr bwMode="auto">
                    <a:xfrm>
                      <a:off x="0" y="0"/>
                      <a:ext cx="5903703" cy="1648898"/>
                    </a:xfrm>
                    <a:prstGeom prst="rect">
                      <a:avLst/>
                    </a:prstGeom>
                    <a:noFill/>
                    <a:ln>
                      <a:noFill/>
                    </a:ln>
                    <a:extLst>
                      <a:ext uri="{53640926-AAD7-44D8-BBD7-CCE9431645EC}">
                        <a14:shadowObscured xmlns:a14="http://schemas.microsoft.com/office/drawing/2010/main"/>
                      </a:ext>
                    </a:extLst>
                  </pic:spPr>
                </pic:pic>
              </a:graphicData>
            </a:graphic>
          </wp:inline>
        </w:drawing>
      </w:r>
    </w:p>
    <w:p w:rsidR="00162952" w:rsidRPr="00EA07F8" w:rsidRDefault="00162952" w:rsidP="00CE6385">
      <w:pPr>
        <w:spacing w:after="0" w:line="360" w:lineRule="auto"/>
        <w:jc w:val="center"/>
        <w:rPr>
          <w:rFonts w:ascii="Arial" w:hAnsi="Arial" w:cs="Arial"/>
          <w:sz w:val="24"/>
          <w:szCs w:val="24"/>
          <w:lang w:val="en-US"/>
        </w:rPr>
      </w:pPr>
    </w:p>
    <w:p w:rsidR="00634962" w:rsidRPr="00EA07F8" w:rsidRDefault="00634962" w:rsidP="00634962">
      <w:pPr>
        <w:spacing w:after="0" w:line="360" w:lineRule="auto"/>
        <w:jc w:val="both"/>
        <w:rPr>
          <w:rFonts w:ascii="Arial" w:hAnsi="Arial" w:cs="Arial"/>
          <w:sz w:val="24"/>
          <w:szCs w:val="24"/>
          <w:lang w:val="en-US"/>
        </w:rPr>
      </w:pPr>
      <w:r w:rsidRPr="00EA07F8">
        <w:rPr>
          <w:rFonts w:ascii="Arial" w:hAnsi="Arial" w:cs="Arial"/>
          <w:sz w:val="24"/>
          <w:szCs w:val="24"/>
          <w:lang w:val="en-US"/>
        </w:rPr>
        <w:t>Figure S</w:t>
      </w:r>
      <w:r w:rsidR="00966BB6">
        <w:rPr>
          <w:rFonts w:ascii="Arial" w:hAnsi="Arial" w:cs="Arial"/>
          <w:sz w:val="24"/>
          <w:szCs w:val="24"/>
          <w:lang w:val="en-US"/>
        </w:rPr>
        <w:t>9</w:t>
      </w:r>
      <w:r w:rsidRPr="00EA07F8">
        <w:rPr>
          <w:rFonts w:ascii="Arial" w:hAnsi="Arial" w:cs="Arial"/>
          <w:sz w:val="24"/>
          <w:szCs w:val="24"/>
          <w:lang w:val="en-US"/>
        </w:rPr>
        <w:t>: UV-Vis reflectance spectra of  Au/P</w:t>
      </w:r>
      <w:r w:rsidR="00741822">
        <w:rPr>
          <w:rFonts w:ascii="Arial" w:hAnsi="Arial" w:cs="Arial"/>
          <w:sz w:val="24"/>
          <w:szCs w:val="24"/>
          <w:lang w:val="en-US"/>
        </w:rPr>
        <w:t>PFC</w:t>
      </w:r>
      <w:r w:rsidRPr="00EA07F8">
        <w:rPr>
          <w:rFonts w:ascii="Arial" w:hAnsi="Arial" w:cs="Arial"/>
          <w:sz w:val="24"/>
          <w:szCs w:val="24"/>
          <w:lang w:val="en-US"/>
        </w:rPr>
        <w:t>_1</w:t>
      </w:r>
      <w:r w:rsidR="00295902">
        <w:rPr>
          <w:rFonts w:ascii="Arial" w:hAnsi="Arial" w:cs="Arial"/>
          <w:sz w:val="24"/>
          <w:szCs w:val="24"/>
          <w:lang w:val="en-US"/>
        </w:rPr>
        <w:t xml:space="preserve"> </w:t>
      </w:r>
      <w:r w:rsidR="00295902" w:rsidRPr="00EA07F8">
        <w:rPr>
          <w:rFonts w:ascii="Arial" w:hAnsi="Arial" w:cs="Arial"/>
          <w:sz w:val="24"/>
          <w:szCs w:val="24"/>
          <w:lang w:val="en-US"/>
        </w:rPr>
        <w:t>(a)</w:t>
      </w:r>
      <w:r w:rsidRPr="00EA07F8">
        <w:rPr>
          <w:rFonts w:ascii="Arial" w:hAnsi="Arial" w:cs="Arial"/>
          <w:sz w:val="24"/>
          <w:szCs w:val="24"/>
          <w:lang w:val="en-US"/>
        </w:rPr>
        <w:t>, Au/P</w:t>
      </w:r>
      <w:r w:rsidR="00741822">
        <w:rPr>
          <w:rFonts w:ascii="Arial" w:hAnsi="Arial" w:cs="Arial"/>
          <w:sz w:val="24"/>
          <w:szCs w:val="24"/>
          <w:lang w:val="en-US"/>
        </w:rPr>
        <w:t>PFC</w:t>
      </w:r>
      <w:r w:rsidRPr="00EA07F8">
        <w:rPr>
          <w:rFonts w:ascii="Arial" w:hAnsi="Arial" w:cs="Arial"/>
          <w:sz w:val="24"/>
          <w:szCs w:val="24"/>
          <w:lang w:val="en-US"/>
        </w:rPr>
        <w:t xml:space="preserve">_2 </w:t>
      </w:r>
      <w:r w:rsidR="00295902" w:rsidRPr="00EA07F8">
        <w:rPr>
          <w:rFonts w:ascii="Arial" w:hAnsi="Arial" w:cs="Arial"/>
          <w:sz w:val="24"/>
          <w:szCs w:val="24"/>
          <w:lang w:val="en-US"/>
        </w:rPr>
        <w:t>(b)</w:t>
      </w:r>
      <w:r w:rsidR="00295902">
        <w:rPr>
          <w:rFonts w:ascii="Arial" w:hAnsi="Arial" w:cs="Arial"/>
          <w:sz w:val="24"/>
          <w:szCs w:val="24"/>
          <w:lang w:val="en-US"/>
        </w:rPr>
        <w:t xml:space="preserve"> </w:t>
      </w:r>
      <w:r w:rsidRPr="00EA07F8">
        <w:rPr>
          <w:rFonts w:ascii="Arial" w:hAnsi="Arial" w:cs="Arial"/>
          <w:sz w:val="24"/>
          <w:szCs w:val="24"/>
          <w:lang w:val="en-US"/>
        </w:rPr>
        <w:t>and Au/P</w:t>
      </w:r>
      <w:r w:rsidR="00741822">
        <w:rPr>
          <w:rFonts w:ascii="Arial" w:hAnsi="Arial" w:cs="Arial"/>
          <w:sz w:val="24"/>
          <w:szCs w:val="24"/>
          <w:lang w:val="en-US"/>
        </w:rPr>
        <w:t>PFC</w:t>
      </w:r>
      <w:r w:rsidRPr="00EA07F8">
        <w:rPr>
          <w:rFonts w:ascii="Arial" w:hAnsi="Arial" w:cs="Arial"/>
          <w:sz w:val="24"/>
          <w:szCs w:val="24"/>
          <w:lang w:val="en-US"/>
        </w:rPr>
        <w:t xml:space="preserve">_3 </w:t>
      </w:r>
      <w:r w:rsidR="00295902" w:rsidRPr="00EA07F8">
        <w:rPr>
          <w:rFonts w:ascii="Arial" w:hAnsi="Arial" w:cs="Arial"/>
          <w:sz w:val="24"/>
          <w:szCs w:val="24"/>
          <w:lang w:val="en-US"/>
        </w:rPr>
        <w:t xml:space="preserve">(c) </w:t>
      </w:r>
      <w:r w:rsidR="00295902">
        <w:rPr>
          <w:rFonts w:ascii="Arial" w:hAnsi="Arial" w:cs="Arial"/>
          <w:sz w:val="24"/>
          <w:szCs w:val="24"/>
          <w:lang w:val="en-US"/>
        </w:rPr>
        <w:t xml:space="preserve"> </w:t>
      </w:r>
      <w:r w:rsidRPr="00EA07F8">
        <w:rPr>
          <w:rFonts w:ascii="Arial" w:hAnsi="Arial" w:cs="Arial"/>
          <w:sz w:val="24"/>
          <w:szCs w:val="24"/>
          <w:lang w:val="en-US"/>
        </w:rPr>
        <w:t>a</w:t>
      </w:r>
      <w:r w:rsidR="00295902">
        <w:rPr>
          <w:rFonts w:ascii="Arial" w:hAnsi="Arial" w:cs="Arial"/>
          <w:sz w:val="24"/>
          <w:szCs w:val="24"/>
          <w:lang w:val="en-US"/>
        </w:rPr>
        <w:t xml:space="preserve">t different </w:t>
      </w:r>
      <w:r w:rsidRPr="00EA07F8">
        <w:rPr>
          <w:rFonts w:ascii="Arial" w:hAnsi="Arial" w:cs="Arial"/>
          <w:sz w:val="24"/>
          <w:szCs w:val="24"/>
          <w:lang w:val="en-US"/>
        </w:rPr>
        <w:t xml:space="preserve"> temperature</w:t>
      </w:r>
      <w:r w:rsidR="00295902">
        <w:rPr>
          <w:rFonts w:ascii="Arial" w:hAnsi="Arial" w:cs="Arial"/>
          <w:sz w:val="24"/>
          <w:szCs w:val="24"/>
          <w:lang w:val="en-US"/>
        </w:rPr>
        <w:t>s</w:t>
      </w:r>
      <w:r w:rsidRPr="00EA07F8">
        <w:rPr>
          <w:rFonts w:ascii="Arial" w:hAnsi="Arial" w:cs="Arial"/>
          <w:sz w:val="24"/>
          <w:szCs w:val="24"/>
          <w:lang w:val="en-US"/>
        </w:rPr>
        <w:t>.</w:t>
      </w:r>
      <w:r w:rsidR="00BF6DFA">
        <w:rPr>
          <w:rFonts w:ascii="Arial" w:hAnsi="Arial" w:cs="Arial"/>
          <w:sz w:val="24"/>
          <w:szCs w:val="24"/>
          <w:lang w:val="en-US"/>
        </w:rPr>
        <w:t xml:space="preserve"> LSPR </w:t>
      </w:r>
      <w:r w:rsidR="00B3511A">
        <w:rPr>
          <w:rFonts w:ascii="Arial" w:hAnsi="Arial" w:cs="Arial"/>
          <w:sz w:val="24"/>
          <w:szCs w:val="24"/>
          <w:lang w:val="en-US"/>
        </w:rPr>
        <w:t>positions in three MLs are</w:t>
      </w:r>
      <w:r w:rsidR="00BF6DFA">
        <w:rPr>
          <w:rFonts w:ascii="Arial" w:hAnsi="Arial" w:cs="Arial"/>
          <w:sz w:val="24"/>
          <w:szCs w:val="24"/>
          <w:lang w:val="en-US"/>
        </w:rPr>
        <w:t xml:space="preserve"> indicated by symbol</w:t>
      </w:r>
      <w:r w:rsidR="00295902">
        <w:rPr>
          <w:rFonts w:ascii="Arial" w:hAnsi="Arial" w:cs="Arial"/>
          <w:sz w:val="24"/>
          <w:szCs w:val="24"/>
          <w:lang w:val="en-US"/>
        </w:rPr>
        <w:t xml:space="preserve"> (*)</w:t>
      </w:r>
      <w:r w:rsidR="00BF6DFA">
        <w:rPr>
          <w:rFonts w:ascii="Arial" w:hAnsi="Arial" w:cs="Arial"/>
          <w:sz w:val="24"/>
          <w:szCs w:val="24"/>
          <w:lang w:val="en-US"/>
        </w:rPr>
        <w:t>.</w:t>
      </w:r>
    </w:p>
    <w:p w:rsidR="00634962" w:rsidRDefault="00634962" w:rsidP="00634962">
      <w:pPr>
        <w:spacing w:after="0" w:line="360" w:lineRule="auto"/>
        <w:jc w:val="center"/>
        <w:rPr>
          <w:rFonts w:ascii="Arial" w:hAnsi="Arial" w:cs="Arial"/>
        </w:rPr>
      </w:pPr>
    </w:p>
    <w:p w:rsidR="00162952" w:rsidRDefault="00162952" w:rsidP="00634962">
      <w:pPr>
        <w:spacing w:after="0" w:line="360" w:lineRule="auto"/>
        <w:jc w:val="center"/>
        <w:rPr>
          <w:rFonts w:ascii="Arial" w:hAnsi="Arial" w:cs="Arial"/>
        </w:rPr>
      </w:pPr>
    </w:p>
    <w:p w:rsidR="00162952" w:rsidRDefault="00DB4ECA" w:rsidP="00634962">
      <w:pPr>
        <w:spacing w:after="0" w:line="360" w:lineRule="auto"/>
        <w:jc w:val="center"/>
        <w:rPr>
          <w:rFonts w:ascii="Arial" w:hAnsi="Arial" w:cs="Arial"/>
        </w:rPr>
      </w:pPr>
      <w:r>
        <w:rPr>
          <w:rFonts w:ascii="Arial" w:hAnsi="Arial" w:cs="Arial"/>
          <w:noProof/>
          <w:lang w:eastAsia="de-DE"/>
        </w:rPr>
        <w:lastRenderedPageBreak/>
        <w:drawing>
          <wp:inline distT="0" distB="0" distL="0" distR="0" wp14:anchorId="666519A5" wp14:editId="4F95CE05">
            <wp:extent cx="4677103" cy="3572276"/>
            <wp:effectExtent l="0" t="0" r="0" b="9525"/>
            <wp:docPr id="16" name="Picture 16" descr="C:\Users\ppandit\Desktop\Paper stuff\figure 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ppandit\Desktop\Paper stuff\figure S10.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3033" t="5316" r="7078" b="2128"/>
                    <a:stretch/>
                  </pic:blipFill>
                  <pic:spPr bwMode="auto">
                    <a:xfrm>
                      <a:off x="0" y="0"/>
                      <a:ext cx="4680826" cy="3575120"/>
                    </a:xfrm>
                    <a:prstGeom prst="rect">
                      <a:avLst/>
                    </a:prstGeom>
                    <a:noFill/>
                    <a:ln>
                      <a:noFill/>
                    </a:ln>
                    <a:extLst>
                      <a:ext uri="{53640926-AAD7-44D8-BBD7-CCE9431645EC}">
                        <a14:shadowObscured xmlns:a14="http://schemas.microsoft.com/office/drawing/2010/main"/>
                      </a:ext>
                    </a:extLst>
                  </pic:spPr>
                </pic:pic>
              </a:graphicData>
            </a:graphic>
          </wp:inline>
        </w:drawing>
      </w:r>
    </w:p>
    <w:p w:rsidR="00162952" w:rsidRDefault="00162952" w:rsidP="00634962">
      <w:pPr>
        <w:spacing w:after="0" w:line="360" w:lineRule="auto"/>
        <w:jc w:val="center"/>
        <w:rPr>
          <w:rFonts w:ascii="Arial" w:hAnsi="Arial" w:cs="Arial"/>
        </w:rPr>
      </w:pPr>
    </w:p>
    <w:p w:rsidR="00634962" w:rsidRDefault="00634962" w:rsidP="00634962">
      <w:pPr>
        <w:spacing w:after="0" w:line="360" w:lineRule="auto"/>
        <w:jc w:val="both"/>
        <w:rPr>
          <w:rFonts w:ascii="Arial" w:hAnsi="Arial" w:cs="Arial"/>
          <w:sz w:val="24"/>
          <w:szCs w:val="24"/>
          <w:lang w:val="en-US"/>
        </w:rPr>
      </w:pPr>
      <w:r w:rsidRPr="00EA07F8">
        <w:rPr>
          <w:rFonts w:ascii="Arial" w:hAnsi="Arial" w:cs="Arial"/>
          <w:sz w:val="24"/>
          <w:szCs w:val="24"/>
          <w:lang w:val="en-US"/>
        </w:rPr>
        <w:t>Figure S</w:t>
      </w:r>
      <w:r w:rsidR="00966BB6">
        <w:rPr>
          <w:rFonts w:ascii="Arial" w:hAnsi="Arial" w:cs="Arial"/>
          <w:sz w:val="24"/>
          <w:szCs w:val="24"/>
          <w:lang w:val="en-US"/>
        </w:rPr>
        <w:t>10</w:t>
      </w:r>
      <w:r w:rsidRPr="00EA07F8">
        <w:rPr>
          <w:rFonts w:ascii="Arial" w:hAnsi="Arial" w:cs="Arial"/>
          <w:sz w:val="24"/>
          <w:szCs w:val="24"/>
          <w:lang w:val="en-US"/>
        </w:rPr>
        <w:t>: F</w:t>
      </w:r>
      <w:r w:rsidR="000E0473">
        <w:rPr>
          <w:rFonts w:ascii="Arial" w:hAnsi="Arial" w:cs="Arial"/>
          <w:sz w:val="24"/>
          <w:szCs w:val="24"/>
          <w:lang w:val="en-US"/>
        </w:rPr>
        <w:t>(R</w:t>
      </w:r>
      <w:r w:rsidR="000E0473" w:rsidRPr="000E0473">
        <w:rPr>
          <w:rFonts w:ascii="Arial" w:hAnsi="Arial" w:cs="Arial"/>
          <w:sz w:val="24"/>
          <w:szCs w:val="24"/>
          <w:vertAlign w:val="subscript"/>
          <w:lang w:val="en-US"/>
        </w:rPr>
        <w:t>ef</w:t>
      </w:r>
      <w:r w:rsidR="000E0473">
        <w:rPr>
          <w:rFonts w:ascii="Arial" w:hAnsi="Arial" w:cs="Arial"/>
          <w:sz w:val="24"/>
          <w:szCs w:val="24"/>
          <w:lang w:val="en-US"/>
        </w:rPr>
        <w:t>)</w:t>
      </w:r>
      <w:r w:rsidR="0016144E">
        <w:rPr>
          <w:rFonts w:ascii="Arial" w:hAnsi="Arial" w:cs="Aharoni" w:hint="cs"/>
          <w:sz w:val="24"/>
          <w:szCs w:val="24"/>
          <w:lang w:val="en-US"/>
        </w:rPr>
        <w:t>×</w:t>
      </w:r>
      <w:r w:rsidRPr="00EA07F8">
        <w:rPr>
          <w:rFonts w:ascii="Arial" w:hAnsi="Arial" w:cs="Arial"/>
          <w:sz w:val="24"/>
          <w:szCs w:val="24"/>
          <w:lang w:val="en-US"/>
        </w:rPr>
        <w:t>(h*</w:t>
      </w:r>
      <w:r w:rsidRPr="00EA07F8">
        <w:rPr>
          <w:rFonts w:ascii="Arial" w:hAnsi="Arial" w:cs="Arial"/>
          <w:sz w:val="24"/>
          <w:szCs w:val="24"/>
        </w:rPr>
        <w:t>ν</w:t>
      </w:r>
      <w:r w:rsidRPr="00EA07F8">
        <w:rPr>
          <w:rFonts w:ascii="Arial" w:hAnsi="Arial" w:cs="Arial"/>
          <w:sz w:val="24"/>
          <w:szCs w:val="24"/>
          <w:lang w:val="en-US"/>
        </w:rPr>
        <w:t>)</w:t>
      </w:r>
      <w:r w:rsidRPr="00EA07F8">
        <w:rPr>
          <w:rFonts w:ascii="Arial" w:hAnsi="Arial" w:cs="Arial"/>
          <w:sz w:val="24"/>
          <w:szCs w:val="24"/>
          <w:vertAlign w:val="superscript"/>
          <w:lang w:val="en-US"/>
        </w:rPr>
        <w:t>1/2</w:t>
      </w:r>
      <w:r w:rsidRPr="00EA07F8">
        <w:rPr>
          <w:rFonts w:ascii="Arial" w:hAnsi="Arial" w:cs="Arial"/>
          <w:sz w:val="24"/>
          <w:szCs w:val="24"/>
          <w:lang w:val="en-US"/>
        </w:rPr>
        <w:t xml:space="preserve"> as a function of photon energy for </w:t>
      </w:r>
      <w:r w:rsidR="001D06F7">
        <w:rPr>
          <w:rFonts w:ascii="Arial" w:hAnsi="Arial" w:cs="Arial"/>
          <w:sz w:val="24"/>
          <w:szCs w:val="24"/>
          <w:lang w:val="en-US"/>
        </w:rPr>
        <w:t>a)Au/PPFC_1, b)Au/PPFC_2</w:t>
      </w:r>
      <w:r w:rsidRPr="00EA07F8">
        <w:rPr>
          <w:rFonts w:ascii="Arial" w:hAnsi="Arial" w:cs="Arial"/>
          <w:sz w:val="24"/>
          <w:szCs w:val="24"/>
          <w:lang w:val="en-US"/>
        </w:rPr>
        <w:t xml:space="preserve"> </w:t>
      </w:r>
      <w:r w:rsidR="001D06F7">
        <w:rPr>
          <w:rFonts w:ascii="Arial" w:hAnsi="Arial" w:cs="Arial"/>
          <w:sz w:val="24"/>
          <w:szCs w:val="24"/>
          <w:lang w:val="en-US"/>
        </w:rPr>
        <w:t xml:space="preserve">and c)Au/PPFC_3 </w:t>
      </w:r>
      <w:r w:rsidRPr="00EA07F8">
        <w:rPr>
          <w:rFonts w:ascii="Arial" w:hAnsi="Arial" w:cs="Arial"/>
          <w:sz w:val="24"/>
          <w:szCs w:val="24"/>
          <w:lang w:val="en-US"/>
        </w:rPr>
        <w:t>at varying temperature.</w:t>
      </w:r>
    </w:p>
    <w:p w:rsidR="000817E3" w:rsidRPr="00EA07F8" w:rsidRDefault="000817E3" w:rsidP="00634962">
      <w:pPr>
        <w:spacing w:after="0" w:line="360" w:lineRule="auto"/>
        <w:jc w:val="both"/>
        <w:rPr>
          <w:rFonts w:ascii="Arial" w:hAnsi="Arial" w:cs="Arial"/>
          <w:sz w:val="24"/>
          <w:szCs w:val="24"/>
          <w:lang w:val="en-US"/>
        </w:rPr>
      </w:pPr>
    </w:p>
    <w:p w:rsidR="00955408" w:rsidRPr="006318B1" w:rsidRDefault="006318B1" w:rsidP="00015325">
      <w:pPr>
        <w:tabs>
          <w:tab w:val="left" w:pos="3793"/>
        </w:tabs>
        <w:rPr>
          <w:rFonts w:ascii="Arial" w:hAnsi="Arial" w:cs="Arial"/>
          <w:b/>
          <w:sz w:val="28"/>
          <w:szCs w:val="28"/>
          <w:lang w:val="en-US"/>
        </w:rPr>
      </w:pPr>
      <w:r w:rsidRPr="006318B1">
        <w:rPr>
          <w:rFonts w:ascii="Arial" w:hAnsi="Arial" w:cs="Arial"/>
          <w:b/>
          <w:sz w:val="28"/>
          <w:szCs w:val="28"/>
          <w:lang w:val="en-US"/>
        </w:rPr>
        <w:t>References</w:t>
      </w:r>
      <w:r>
        <w:rPr>
          <w:rFonts w:ascii="Arial" w:hAnsi="Arial" w:cs="Arial"/>
          <w:b/>
          <w:sz w:val="28"/>
          <w:szCs w:val="28"/>
          <w:lang w:val="en-US"/>
        </w:rPr>
        <w:t>:</w:t>
      </w:r>
    </w:p>
    <w:p w:rsidR="00273526" w:rsidRPr="00C273A8" w:rsidRDefault="0067570B" w:rsidP="00273526">
      <w:pPr>
        <w:widowControl w:val="0"/>
        <w:autoSpaceDE w:val="0"/>
        <w:autoSpaceDN w:val="0"/>
        <w:adjustRightInd w:val="0"/>
        <w:spacing w:line="240" w:lineRule="auto"/>
        <w:ind w:left="640" w:hanging="640"/>
        <w:rPr>
          <w:rFonts w:ascii="Arial" w:hAnsi="Arial" w:cs="Arial"/>
          <w:noProof/>
          <w:sz w:val="24"/>
          <w:szCs w:val="24"/>
          <w:lang w:val="en-US"/>
        </w:rPr>
      </w:pPr>
      <w:r w:rsidRPr="006318B1">
        <w:rPr>
          <w:rFonts w:ascii="Arial" w:hAnsi="Arial" w:cs="Arial"/>
          <w:sz w:val="24"/>
          <w:szCs w:val="24"/>
          <w:lang w:val="en-US"/>
        </w:rPr>
        <w:fldChar w:fldCharType="begin" w:fldLock="1"/>
      </w:r>
      <w:r w:rsidRPr="006318B1">
        <w:rPr>
          <w:rFonts w:ascii="Arial" w:hAnsi="Arial" w:cs="Arial"/>
          <w:sz w:val="24"/>
          <w:szCs w:val="24"/>
          <w:lang w:val="en-US"/>
        </w:rPr>
        <w:instrText xml:space="preserve">ADDIN Mendeley Bibliography CSL_BIBLIOGRAPHY </w:instrText>
      </w:r>
      <w:r w:rsidRPr="006318B1">
        <w:rPr>
          <w:rFonts w:ascii="Arial" w:hAnsi="Arial" w:cs="Arial"/>
          <w:sz w:val="24"/>
          <w:szCs w:val="24"/>
          <w:lang w:val="en-US"/>
        </w:rPr>
        <w:fldChar w:fldCharType="separate"/>
      </w:r>
      <w:r w:rsidR="00273526" w:rsidRPr="00C273A8">
        <w:rPr>
          <w:rFonts w:ascii="Arial" w:hAnsi="Arial" w:cs="Arial"/>
          <w:noProof/>
          <w:sz w:val="24"/>
          <w:szCs w:val="24"/>
          <w:lang w:val="en-US"/>
        </w:rPr>
        <w:t xml:space="preserve">1. </w:t>
      </w:r>
      <w:r w:rsidR="00273526" w:rsidRPr="00C273A8">
        <w:rPr>
          <w:rFonts w:ascii="Arial" w:hAnsi="Arial" w:cs="Arial"/>
          <w:noProof/>
          <w:sz w:val="24"/>
          <w:szCs w:val="24"/>
          <w:lang w:val="en-US"/>
        </w:rPr>
        <w:tab/>
        <w:t xml:space="preserve">Takele, H.; Jebril, S.; Strunskus, T.; Zaporojchenko, V.; Adelung, R.; Faupel, F. Tuning of electrical and structural properties of metal-polymer nanocomposite films prepared by co-evaporation technique. </w:t>
      </w:r>
      <w:r w:rsidR="00273526" w:rsidRPr="00C273A8">
        <w:rPr>
          <w:rFonts w:ascii="Arial" w:hAnsi="Arial" w:cs="Arial"/>
          <w:i/>
          <w:iCs/>
          <w:noProof/>
          <w:sz w:val="24"/>
          <w:szCs w:val="24"/>
          <w:lang w:val="en-US"/>
        </w:rPr>
        <w:t>Applied Physics A: Materials Science and Processing</w:t>
      </w:r>
      <w:r w:rsidR="00273526" w:rsidRPr="00C273A8">
        <w:rPr>
          <w:rFonts w:ascii="Arial" w:hAnsi="Arial" w:cs="Arial"/>
          <w:noProof/>
          <w:sz w:val="24"/>
          <w:szCs w:val="24"/>
          <w:lang w:val="en-US"/>
        </w:rPr>
        <w:t xml:space="preserve"> </w:t>
      </w:r>
      <w:r w:rsidR="00273526" w:rsidRPr="00C273A8">
        <w:rPr>
          <w:rFonts w:ascii="Arial" w:hAnsi="Arial" w:cs="Arial"/>
          <w:b/>
          <w:bCs/>
          <w:noProof/>
          <w:sz w:val="24"/>
          <w:szCs w:val="24"/>
          <w:lang w:val="en-US"/>
        </w:rPr>
        <w:t>2008</w:t>
      </w:r>
      <w:r w:rsidR="00273526" w:rsidRPr="00C273A8">
        <w:rPr>
          <w:rFonts w:ascii="Arial" w:hAnsi="Arial" w:cs="Arial"/>
          <w:noProof/>
          <w:sz w:val="24"/>
          <w:szCs w:val="24"/>
          <w:lang w:val="en-US"/>
        </w:rPr>
        <w:t xml:space="preserve">, </w:t>
      </w:r>
      <w:r w:rsidR="00273526" w:rsidRPr="00C273A8">
        <w:rPr>
          <w:rFonts w:ascii="Arial" w:hAnsi="Arial" w:cs="Arial"/>
          <w:i/>
          <w:iCs/>
          <w:noProof/>
          <w:sz w:val="24"/>
          <w:szCs w:val="24"/>
          <w:lang w:val="en-US"/>
        </w:rPr>
        <w:t>92</w:t>
      </w:r>
      <w:r w:rsidR="00273526" w:rsidRPr="00C273A8">
        <w:rPr>
          <w:rFonts w:ascii="Arial" w:hAnsi="Arial" w:cs="Arial"/>
          <w:noProof/>
          <w:sz w:val="24"/>
          <w:szCs w:val="24"/>
          <w:lang w:val="en-US"/>
        </w:rPr>
        <w:t>, 345–350.</w:t>
      </w:r>
    </w:p>
    <w:p w:rsidR="00273526" w:rsidRPr="00273526" w:rsidRDefault="00273526" w:rsidP="00273526">
      <w:pPr>
        <w:widowControl w:val="0"/>
        <w:autoSpaceDE w:val="0"/>
        <w:autoSpaceDN w:val="0"/>
        <w:adjustRightInd w:val="0"/>
        <w:spacing w:line="240" w:lineRule="auto"/>
        <w:ind w:left="640" w:hanging="640"/>
        <w:rPr>
          <w:rFonts w:ascii="Arial" w:hAnsi="Arial" w:cs="Arial"/>
          <w:noProof/>
          <w:sz w:val="24"/>
          <w:szCs w:val="24"/>
        </w:rPr>
      </w:pPr>
      <w:r w:rsidRPr="00C273A8">
        <w:rPr>
          <w:rFonts w:ascii="Arial" w:hAnsi="Arial" w:cs="Arial"/>
          <w:noProof/>
          <w:sz w:val="24"/>
          <w:szCs w:val="24"/>
          <w:lang w:val="en-US"/>
        </w:rPr>
        <w:t xml:space="preserve">2. </w:t>
      </w:r>
      <w:r w:rsidRPr="00C273A8">
        <w:rPr>
          <w:rFonts w:ascii="Arial" w:hAnsi="Arial" w:cs="Arial"/>
          <w:noProof/>
          <w:sz w:val="24"/>
          <w:szCs w:val="24"/>
          <w:lang w:val="en-US"/>
        </w:rPr>
        <w:tab/>
        <w:t xml:space="preserve">Lazzari, R. IsGISAXS: A program for grazing-incidence small-angle X-ray scattering analysis of supported islands. </w:t>
      </w:r>
      <w:r w:rsidRPr="00273526">
        <w:rPr>
          <w:rFonts w:ascii="Arial" w:hAnsi="Arial" w:cs="Arial"/>
          <w:i/>
          <w:iCs/>
          <w:noProof/>
          <w:sz w:val="24"/>
          <w:szCs w:val="24"/>
        </w:rPr>
        <w:t>Journal of Applied Crystallography</w:t>
      </w:r>
      <w:r w:rsidRPr="00273526">
        <w:rPr>
          <w:rFonts w:ascii="Arial" w:hAnsi="Arial" w:cs="Arial"/>
          <w:noProof/>
          <w:sz w:val="24"/>
          <w:szCs w:val="24"/>
        </w:rPr>
        <w:t xml:space="preserve"> </w:t>
      </w:r>
      <w:r w:rsidRPr="00273526">
        <w:rPr>
          <w:rFonts w:ascii="Arial" w:hAnsi="Arial" w:cs="Arial"/>
          <w:b/>
          <w:bCs/>
          <w:noProof/>
          <w:sz w:val="24"/>
          <w:szCs w:val="24"/>
        </w:rPr>
        <w:t>2002</w:t>
      </w:r>
      <w:r w:rsidRPr="00273526">
        <w:rPr>
          <w:rFonts w:ascii="Arial" w:hAnsi="Arial" w:cs="Arial"/>
          <w:noProof/>
          <w:sz w:val="24"/>
          <w:szCs w:val="24"/>
        </w:rPr>
        <w:t xml:space="preserve">, </w:t>
      </w:r>
      <w:r w:rsidRPr="00273526">
        <w:rPr>
          <w:rFonts w:ascii="Arial" w:hAnsi="Arial" w:cs="Arial"/>
          <w:i/>
          <w:iCs/>
          <w:noProof/>
          <w:sz w:val="24"/>
          <w:szCs w:val="24"/>
        </w:rPr>
        <w:t>35</w:t>
      </w:r>
      <w:r w:rsidRPr="00273526">
        <w:rPr>
          <w:rFonts w:ascii="Arial" w:hAnsi="Arial" w:cs="Arial"/>
          <w:noProof/>
          <w:sz w:val="24"/>
          <w:szCs w:val="24"/>
        </w:rPr>
        <w:t>, 406–421.</w:t>
      </w:r>
    </w:p>
    <w:p w:rsidR="00273526" w:rsidRPr="00273526" w:rsidRDefault="00273526" w:rsidP="00273526">
      <w:pPr>
        <w:widowControl w:val="0"/>
        <w:autoSpaceDE w:val="0"/>
        <w:autoSpaceDN w:val="0"/>
        <w:adjustRightInd w:val="0"/>
        <w:spacing w:line="240" w:lineRule="auto"/>
        <w:ind w:left="640" w:hanging="640"/>
        <w:rPr>
          <w:rFonts w:ascii="Arial" w:hAnsi="Arial" w:cs="Arial"/>
          <w:noProof/>
          <w:sz w:val="24"/>
          <w:szCs w:val="24"/>
        </w:rPr>
      </w:pPr>
      <w:r w:rsidRPr="00273526">
        <w:rPr>
          <w:rFonts w:ascii="Arial" w:hAnsi="Arial" w:cs="Arial"/>
          <w:noProof/>
          <w:sz w:val="24"/>
          <w:szCs w:val="24"/>
        </w:rPr>
        <w:t xml:space="preserve">3. </w:t>
      </w:r>
      <w:r w:rsidRPr="00273526">
        <w:rPr>
          <w:rFonts w:ascii="Arial" w:hAnsi="Arial" w:cs="Arial"/>
          <w:noProof/>
          <w:sz w:val="24"/>
          <w:szCs w:val="24"/>
        </w:rPr>
        <w:tab/>
        <w:t xml:space="preserve">Schwartzkopf, M.; Buffet, A.; Körstgens, V.; Metwalli, E.; Schlage, K.; Benecke, G.; Perlich, J.; Rawolle, M.; Rothkirch, A.; Heidmann, B.; et al. </w:t>
      </w:r>
      <w:r w:rsidRPr="00C273A8">
        <w:rPr>
          <w:rFonts w:ascii="Arial" w:hAnsi="Arial" w:cs="Arial"/>
          <w:noProof/>
          <w:sz w:val="24"/>
          <w:szCs w:val="24"/>
          <w:lang w:val="en-US"/>
        </w:rPr>
        <w:t xml:space="preserve">From atoms to layers: in situ gold cluster growth kinetics during sputter deposition. </w:t>
      </w:r>
      <w:r w:rsidRPr="00273526">
        <w:rPr>
          <w:rFonts w:ascii="Arial" w:hAnsi="Arial" w:cs="Arial"/>
          <w:i/>
          <w:iCs/>
          <w:noProof/>
          <w:sz w:val="24"/>
          <w:szCs w:val="24"/>
        </w:rPr>
        <w:t>Nanoscale</w:t>
      </w:r>
      <w:r w:rsidRPr="00273526">
        <w:rPr>
          <w:rFonts w:ascii="Arial" w:hAnsi="Arial" w:cs="Arial"/>
          <w:noProof/>
          <w:sz w:val="24"/>
          <w:szCs w:val="24"/>
        </w:rPr>
        <w:t xml:space="preserve"> </w:t>
      </w:r>
      <w:r w:rsidRPr="00273526">
        <w:rPr>
          <w:rFonts w:ascii="Arial" w:hAnsi="Arial" w:cs="Arial"/>
          <w:b/>
          <w:bCs/>
          <w:noProof/>
          <w:sz w:val="24"/>
          <w:szCs w:val="24"/>
        </w:rPr>
        <w:t>2013</w:t>
      </w:r>
      <w:r w:rsidRPr="00273526">
        <w:rPr>
          <w:rFonts w:ascii="Arial" w:hAnsi="Arial" w:cs="Arial"/>
          <w:noProof/>
          <w:sz w:val="24"/>
          <w:szCs w:val="24"/>
        </w:rPr>
        <w:t xml:space="preserve">, </w:t>
      </w:r>
      <w:r w:rsidRPr="00273526">
        <w:rPr>
          <w:rFonts w:ascii="Arial" w:hAnsi="Arial" w:cs="Arial"/>
          <w:i/>
          <w:iCs/>
          <w:noProof/>
          <w:sz w:val="24"/>
          <w:szCs w:val="24"/>
        </w:rPr>
        <w:t>5</w:t>
      </w:r>
      <w:r w:rsidRPr="00273526">
        <w:rPr>
          <w:rFonts w:ascii="Arial" w:hAnsi="Arial" w:cs="Arial"/>
          <w:noProof/>
          <w:sz w:val="24"/>
          <w:szCs w:val="24"/>
        </w:rPr>
        <w:t>, 5053.</w:t>
      </w:r>
    </w:p>
    <w:p w:rsidR="00273526" w:rsidRPr="00273526" w:rsidRDefault="00273526" w:rsidP="00273526">
      <w:pPr>
        <w:widowControl w:val="0"/>
        <w:autoSpaceDE w:val="0"/>
        <w:autoSpaceDN w:val="0"/>
        <w:adjustRightInd w:val="0"/>
        <w:spacing w:line="240" w:lineRule="auto"/>
        <w:ind w:left="640" w:hanging="640"/>
        <w:rPr>
          <w:rFonts w:ascii="Arial" w:hAnsi="Arial" w:cs="Arial"/>
          <w:noProof/>
          <w:sz w:val="24"/>
        </w:rPr>
      </w:pPr>
      <w:r w:rsidRPr="00273526">
        <w:rPr>
          <w:rFonts w:ascii="Arial" w:hAnsi="Arial" w:cs="Arial"/>
          <w:noProof/>
          <w:sz w:val="24"/>
          <w:szCs w:val="24"/>
        </w:rPr>
        <w:t xml:space="preserve">4. </w:t>
      </w:r>
      <w:r w:rsidRPr="00273526">
        <w:rPr>
          <w:rFonts w:ascii="Arial" w:hAnsi="Arial" w:cs="Arial"/>
          <w:noProof/>
          <w:sz w:val="24"/>
          <w:szCs w:val="24"/>
        </w:rPr>
        <w:tab/>
        <w:t xml:space="preserve">Benecke, G.; Wagermaier, W.; Li, C.; Schwartzkopf, M.; Flucke, G.; Hoerth, R.; Zizak, I.; Burghammer, M.; Metwalli, E.; Müller-Buschbaum, P.; et al. </w:t>
      </w:r>
      <w:r w:rsidRPr="00C273A8">
        <w:rPr>
          <w:rFonts w:ascii="Arial" w:hAnsi="Arial" w:cs="Arial"/>
          <w:noProof/>
          <w:sz w:val="24"/>
          <w:szCs w:val="24"/>
          <w:lang w:val="en-US"/>
        </w:rPr>
        <w:t xml:space="preserve">A customizable software for fast reduction and analysis of large X-ray scattering data sets: Applications of the new DPDAK package to small-angle X-ray scattering and grazing-incidence small-angle X-ray scattering. </w:t>
      </w:r>
      <w:r w:rsidRPr="00273526">
        <w:rPr>
          <w:rFonts w:ascii="Arial" w:hAnsi="Arial" w:cs="Arial"/>
          <w:i/>
          <w:iCs/>
          <w:noProof/>
          <w:sz w:val="24"/>
          <w:szCs w:val="24"/>
        </w:rPr>
        <w:t>Journal of Applied Crystallography</w:t>
      </w:r>
      <w:r w:rsidRPr="00273526">
        <w:rPr>
          <w:rFonts w:ascii="Arial" w:hAnsi="Arial" w:cs="Arial"/>
          <w:noProof/>
          <w:sz w:val="24"/>
          <w:szCs w:val="24"/>
        </w:rPr>
        <w:t xml:space="preserve"> </w:t>
      </w:r>
      <w:r w:rsidRPr="00273526">
        <w:rPr>
          <w:rFonts w:ascii="Arial" w:hAnsi="Arial" w:cs="Arial"/>
          <w:b/>
          <w:bCs/>
          <w:noProof/>
          <w:sz w:val="24"/>
          <w:szCs w:val="24"/>
        </w:rPr>
        <w:t>2014</w:t>
      </w:r>
      <w:r w:rsidRPr="00273526">
        <w:rPr>
          <w:rFonts w:ascii="Arial" w:hAnsi="Arial" w:cs="Arial"/>
          <w:noProof/>
          <w:sz w:val="24"/>
          <w:szCs w:val="24"/>
        </w:rPr>
        <w:t xml:space="preserve">, </w:t>
      </w:r>
      <w:r w:rsidRPr="00273526">
        <w:rPr>
          <w:rFonts w:ascii="Arial" w:hAnsi="Arial" w:cs="Arial"/>
          <w:i/>
          <w:iCs/>
          <w:noProof/>
          <w:sz w:val="24"/>
          <w:szCs w:val="24"/>
        </w:rPr>
        <w:t>47</w:t>
      </w:r>
      <w:r w:rsidRPr="00273526">
        <w:rPr>
          <w:rFonts w:ascii="Arial" w:hAnsi="Arial" w:cs="Arial"/>
          <w:noProof/>
          <w:sz w:val="24"/>
          <w:szCs w:val="24"/>
        </w:rPr>
        <w:t>, 1797–1803.</w:t>
      </w:r>
    </w:p>
    <w:p w:rsidR="00716847" w:rsidRPr="004000FC" w:rsidRDefault="0067570B" w:rsidP="00273526">
      <w:pPr>
        <w:widowControl w:val="0"/>
        <w:autoSpaceDE w:val="0"/>
        <w:autoSpaceDN w:val="0"/>
        <w:adjustRightInd w:val="0"/>
        <w:spacing w:line="240" w:lineRule="auto"/>
        <w:ind w:left="640" w:hanging="640"/>
        <w:rPr>
          <w:rFonts w:ascii="Arial" w:hAnsi="Arial" w:cs="Arial"/>
          <w:sz w:val="24"/>
          <w:szCs w:val="24"/>
          <w:lang w:val="en-US"/>
        </w:rPr>
      </w:pPr>
      <w:r w:rsidRPr="006318B1">
        <w:rPr>
          <w:rFonts w:ascii="Arial" w:hAnsi="Arial" w:cs="Arial"/>
          <w:sz w:val="24"/>
          <w:szCs w:val="24"/>
          <w:lang w:val="en-US"/>
        </w:rPr>
        <w:fldChar w:fldCharType="end"/>
      </w:r>
    </w:p>
    <w:sectPr w:rsidR="00716847" w:rsidRPr="004000FC">
      <w:foot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802" w:rsidRDefault="00367802" w:rsidP="00A471A9">
      <w:pPr>
        <w:spacing w:after="0" w:line="240" w:lineRule="auto"/>
      </w:pPr>
      <w:r>
        <w:separator/>
      </w:r>
    </w:p>
  </w:endnote>
  <w:endnote w:type="continuationSeparator" w:id="0">
    <w:p w:rsidR="00367802" w:rsidRDefault="00367802" w:rsidP="00A471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Aharoni">
    <w:charset w:val="B1"/>
    <w:family w:val="auto"/>
    <w:pitch w:val="variable"/>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5776241"/>
      <w:docPartObj>
        <w:docPartGallery w:val="Page Numbers (Bottom of Page)"/>
        <w:docPartUnique/>
      </w:docPartObj>
    </w:sdtPr>
    <w:sdtEndPr/>
    <w:sdtContent>
      <w:p w:rsidR="00362317" w:rsidRDefault="00362317">
        <w:pPr>
          <w:pStyle w:val="Footer"/>
          <w:jc w:val="right"/>
        </w:pPr>
        <w:r>
          <w:fldChar w:fldCharType="begin"/>
        </w:r>
        <w:r>
          <w:instrText>PAGE   \* MERGEFORMAT</w:instrText>
        </w:r>
        <w:r>
          <w:fldChar w:fldCharType="separate"/>
        </w:r>
        <w:r w:rsidR="00AB4DBE">
          <w:rPr>
            <w:noProof/>
          </w:rPr>
          <w:t>2</w:t>
        </w:r>
        <w:r>
          <w:fldChar w:fldCharType="end"/>
        </w:r>
      </w:p>
    </w:sdtContent>
  </w:sdt>
  <w:p w:rsidR="00362317" w:rsidRDefault="003623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802" w:rsidRDefault="00367802" w:rsidP="00A471A9">
      <w:pPr>
        <w:spacing w:after="0" w:line="240" w:lineRule="auto"/>
      </w:pPr>
      <w:r>
        <w:separator/>
      </w:r>
    </w:p>
  </w:footnote>
  <w:footnote w:type="continuationSeparator" w:id="0">
    <w:p w:rsidR="00367802" w:rsidRDefault="00367802" w:rsidP="00A471A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08"/>
  <w:hyphenationZone w:val="425"/>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6C9F"/>
    <w:rsid w:val="00002FD1"/>
    <w:rsid w:val="00015325"/>
    <w:rsid w:val="000155A6"/>
    <w:rsid w:val="00021814"/>
    <w:rsid w:val="00064F70"/>
    <w:rsid w:val="00080989"/>
    <w:rsid w:val="000817E3"/>
    <w:rsid w:val="00084C6D"/>
    <w:rsid w:val="000A15D8"/>
    <w:rsid w:val="000A32FD"/>
    <w:rsid w:val="000A6EC3"/>
    <w:rsid w:val="000B6C9F"/>
    <w:rsid w:val="000C48A5"/>
    <w:rsid w:val="000C588D"/>
    <w:rsid w:val="000E0473"/>
    <w:rsid w:val="000E32F7"/>
    <w:rsid w:val="0010779C"/>
    <w:rsid w:val="00107AE9"/>
    <w:rsid w:val="001101CA"/>
    <w:rsid w:val="00112133"/>
    <w:rsid w:val="00115D09"/>
    <w:rsid w:val="00120990"/>
    <w:rsid w:val="00133E16"/>
    <w:rsid w:val="0013622A"/>
    <w:rsid w:val="00151B95"/>
    <w:rsid w:val="0016144E"/>
    <w:rsid w:val="00162527"/>
    <w:rsid w:val="00162952"/>
    <w:rsid w:val="00170E8F"/>
    <w:rsid w:val="00175324"/>
    <w:rsid w:val="00175546"/>
    <w:rsid w:val="00182E82"/>
    <w:rsid w:val="001A4163"/>
    <w:rsid w:val="001A73FD"/>
    <w:rsid w:val="001A761E"/>
    <w:rsid w:val="001A7661"/>
    <w:rsid w:val="001B4C4C"/>
    <w:rsid w:val="001B589B"/>
    <w:rsid w:val="001C364D"/>
    <w:rsid w:val="001C7013"/>
    <w:rsid w:val="001D06F7"/>
    <w:rsid w:val="001E20BC"/>
    <w:rsid w:val="001E4A95"/>
    <w:rsid w:val="00205ACB"/>
    <w:rsid w:val="0024041D"/>
    <w:rsid w:val="00245CF4"/>
    <w:rsid w:val="00246D0F"/>
    <w:rsid w:val="00251416"/>
    <w:rsid w:val="00273526"/>
    <w:rsid w:val="00282837"/>
    <w:rsid w:val="00285D62"/>
    <w:rsid w:val="00293CFF"/>
    <w:rsid w:val="00295902"/>
    <w:rsid w:val="00296F53"/>
    <w:rsid w:val="00297140"/>
    <w:rsid w:val="002A36C9"/>
    <w:rsid w:val="002C3A1D"/>
    <w:rsid w:val="002D3231"/>
    <w:rsid w:val="002F1E1F"/>
    <w:rsid w:val="002F3025"/>
    <w:rsid w:val="00337C1F"/>
    <w:rsid w:val="0034273C"/>
    <w:rsid w:val="00354863"/>
    <w:rsid w:val="003608B8"/>
    <w:rsid w:val="00362317"/>
    <w:rsid w:val="003656C2"/>
    <w:rsid w:val="00367802"/>
    <w:rsid w:val="00393F52"/>
    <w:rsid w:val="003D1FFD"/>
    <w:rsid w:val="003D2249"/>
    <w:rsid w:val="003D5F66"/>
    <w:rsid w:val="004000FC"/>
    <w:rsid w:val="00410AAB"/>
    <w:rsid w:val="00434D1C"/>
    <w:rsid w:val="00444A18"/>
    <w:rsid w:val="00472256"/>
    <w:rsid w:val="00476D85"/>
    <w:rsid w:val="00484348"/>
    <w:rsid w:val="00487AD9"/>
    <w:rsid w:val="004C3C65"/>
    <w:rsid w:val="004C5EF4"/>
    <w:rsid w:val="004D30D8"/>
    <w:rsid w:val="004E5EEB"/>
    <w:rsid w:val="004F6925"/>
    <w:rsid w:val="00523972"/>
    <w:rsid w:val="00542E6C"/>
    <w:rsid w:val="005434C9"/>
    <w:rsid w:val="00556240"/>
    <w:rsid w:val="00562A42"/>
    <w:rsid w:val="005671CF"/>
    <w:rsid w:val="00587EDB"/>
    <w:rsid w:val="005A053F"/>
    <w:rsid w:val="005B5E5F"/>
    <w:rsid w:val="005C2679"/>
    <w:rsid w:val="005E78C0"/>
    <w:rsid w:val="005F3024"/>
    <w:rsid w:val="006039A5"/>
    <w:rsid w:val="0060425E"/>
    <w:rsid w:val="00616161"/>
    <w:rsid w:val="006245BD"/>
    <w:rsid w:val="00630E0B"/>
    <w:rsid w:val="006318B1"/>
    <w:rsid w:val="00634962"/>
    <w:rsid w:val="00646CFF"/>
    <w:rsid w:val="006506DD"/>
    <w:rsid w:val="00674650"/>
    <w:rsid w:val="0067570B"/>
    <w:rsid w:val="00677C30"/>
    <w:rsid w:val="00677FAB"/>
    <w:rsid w:val="00680BFF"/>
    <w:rsid w:val="006826E3"/>
    <w:rsid w:val="006921CF"/>
    <w:rsid w:val="006A09AB"/>
    <w:rsid w:val="006A0EBB"/>
    <w:rsid w:val="006C3905"/>
    <w:rsid w:val="0071374F"/>
    <w:rsid w:val="00716847"/>
    <w:rsid w:val="00716A10"/>
    <w:rsid w:val="00725DF2"/>
    <w:rsid w:val="00730AB0"/>
    <w:rsid w:val="00741822"/>
    <w:rsid w:val="00746A0C"/>
    <w:rsid w:val="00752CE5"/>
    <w:rsid w:val="00765C21"/>
    <w:rsid w:val="0078106A"/>
    <w:rsid w:val="007B27E6"/>
    <w:rsid w:val="007C4246"/>
    <w:rsid w:val="007D2AAE"/>
    <w:rsid w:val="007D6E74"/>
    <w:rsid w:val="00802D2F"/>
    <w:rsid w:val="0082051F"/>
    <w:rsid w:val="00822141"/>
    <w:rsid w:val="008248B0"/>
    <w:rsid w:val="00831218"/>
    <w:rsid w:val="00837AA4"/>
    <w:rsid w:val="0084656F"/>
    <w:rsid w:val="00852A4F"/>
    <w:rsid w:val="008749F4"/>
    <w:rsid w:val="008A1CB4"/>
    <w:rsid w:val="008B0AB4"/>
    <w:rsid w:val="008C31CE"/>
    <w:rsid w:val="008D1F17"/>
    <w:rsid w:val="00911CFA"/>
    <w:rsid w:val="00917519"/>
    <w:rsid w:val="00923C51"/>
    <w:rsid w:val="009264F7"/>
    <w:rsid w:val="00937C6D"/>
    <w:rsid w:val="00955408"/>
    <w:rsid w:val="00960651"/>
    <w:rsid w:val="00961685"/>
    <w:rsid w:val="00966BB6"/>
    <w:rsid w:val="00974444"/>
    <w:rsid w:val="009B3BA9"/>
    <w:rsid w:val="009B6B16"/>
    <w:rsid w:val="009E236E"/>
    <w:rsid w:val="009E23C1"/>
    <w:rsid w:val="00A36EE9"/>
    <w:rsid w:val="00A42581"/>
    <w:rsid w:val="00A471A9"/>
    <w:rsid w:val="00A5488A"/>
    <w:rsid w:val="00A616B7"/>
    <w:rsid w:val="00A77E9E"/>
    <w:rsid w:val="00AA0CC1"/>
    <w:rsid w:val="00AA72A1"/>
    <w:rsid w:val="00AA73B2"/>
    <w:rsid w:val="00AA7514"/>
    <w:rsid w:val="00AB4DBE"/>
    <w:rsid w:val="00AC2AD0"/>
    <w:rsid w:val="00AD28FA"/>
    <w:rsid w:val="00AE45FE"/>
    <w:rsid w:val="00AE50F7"/>
    <w:rsid w:val="00B13D32"/>
    <w:rsid w:val="00B17C21"/>
    <w:rsid w:val="00B3511A"/>
    <w:rsid w:val="00B72A40"/>
    <w:rsid w:val="00B90712"/>
    <w:rsid w:val="00BA4B9F"/>
    <w:rsid w:val="00BC1A2E"/>
    <w:rsid w:val="00BD4F16"/>
    <w:rsid w:val="00BD79C1"/>
    <w:rsid w:val="00BD7F84"/>
    <w:rsid w:val="00BE3A2F"/>
    <w:rsid w:val="00BF6DFA"/>
    <w:rsid w:val="00C25917"/>
    <w:rsid w:val="00C273A8"/>
    <w:rsid w:val="00C339F7"/>
    <w:rsid w:val="00C36E07"/>
    <w:rsid w:val="00C55CEB"/>
    <w:rsid w:val="00C61D3F"/>
    <w:rsid w:val="00C6603E"/>
    <w:rsid w:val="00C75BBA"/>
    <w:rsid w:val="00C8165D"/>
    <w:rsid w:val="00C9380D"/>
    <w:rsid w:val="00CA69B7"/>
    <w:rsid w:val="00CC120A"/>
    <w:rsid w:val="00CC5907"/>
    <w:rsid w:val="00CE6385"/>
    <w:rsid w:val="00CF2662"/>
    <w:rsid w:val="00CF4123"/>
    <w:rsid w:val="00D02D9A"/>
    <w:rsid w:val="00D03BC5"/>
    <w:rsid w:val="00D0679D"/>
    <w:rsid w:val="00D102D4"/>
    <w:rsid w:val="00D110F2"/>
    <w:rsid w:val="00D1565A"/>
    <w:rsid w:val="00D16954"/>
    <w:rsid w:val="00D30EA8"/>
    <w:rsid w:val="00D40F79"/>
    <w:rsid w:val="00D4371C"/>
    <w:rsid w:val="00D44606"/>
    <w:rsid w:val="00D63F2C"/>
    <w:rsid w:val="00D72730"/>
    <w:rsid w:val="00D77D96"/>
    <w:rsid w:val="00D915C6"/>
    <w:rsid w:val="00DA06FF"/>
    <w:rsid w:val="00DB2AD4"/>
    <w:rsid w:val="00DB4BB3"/>
    <w:rsid w:val="00DB4ECA"/>
    <w:rsid w:val="00DE3396"/>
    <w:rsid w:val="00E13805"/>
    <w:rsid w:val="00E35009"/>
    <w:rsid w:val="00E561C4"/>
    <w:rsid w:val="00E63750"/>
    <w:rsid w:val="00E76C4F"/>
    <w:rsid w:val="00E849CF"/>
    <w:rsid w:val="00E84E03"/>
    <w:rsid w:val="00E85D83"/>
    <w:rsid w:val="00E86DC6"/>
    <w:rsid w:val="00E86EA4"/>
    <w:rsid w:val="00E91E26"/>
    <w:rsid w:val="00E93AA9"/>
    <w:rsid w:val="00EA07F8"/>
    <w:rsid w:val="00EA20D4"/>
    <w:rsid w:val="00EB0577"/>
    <w:rsid w:val="00EC3B5F"/>
    <w:rsid w:val="00EE4CD5"/>
    <w:rsid w:val="00F00672"/>
    <w:rsid w:val="00F1256D"/>
    <w:rsid w:val="00F16042"/>
    <w:rsid w:val="00F24780"/>
    <w:rsid w:val="00F36272"/>
    <w:rsid w:val="00F44881"/>
    <w:rsid w:val="00F56964"/>
    <w:rsid w:val="00F57011"/>
    <w:rsid w:val="00F80579"/>
    <w:rsid w:val="00F81E3C"/>
    <w:rsid w:val="00F9159B"/>
    <w:rsid w:val="00FA334C"/>
    <w:rsid w:val="00FA5295"/>
    <w:rsid w:val="00FD423B"/>
    <w:rsid w:val="00FD776B"/>
    <w:rsid w:val="00FE7C6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23972"/>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styleId="Hyperlink">
    <w:name w:val="Hyperlink"/>
    <w:basedOn w:val="DefaultParagraphFont"/>
    <w:uiPriority w:val="99"/>
    <w:unhideWhenUsed/>
    <w:rsid w:val="00523972"/>
    <w:rPr>
      <w:color w:val="0000FF" w:themeColor="hyperlink"/>
      <w:u w:val="single"/>
    </w:rPr>
  </w:style>
  <w:style w:type="paragraph" w:styleId="BalloonText">
    <w:name w:val="Balloon Text"/>
    <w:basedOn w:val="Normal"/>
    <w:link w:val="BalloonTextChar"/>
    <w:uiPriority w:val="99"/>
    <w:semiHidden/>
    <w:unhideWhenUsed/>
    <w:rsid w:val="005239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972"/>
    <w:rPr>
      <w:rFonts w:ascii="Tahoma" w:hAnsi="Tahoma" w:cs="Tahoma"/>
      <w:sz w:val="16"/>
      <w:szCs w:val="16"/>
    </w:rPr>
  </w:style>
  <w:style w:type="table" w:styleId="TableGrid">
    <w:name w:val="Table Grid"/>
    <w:basedOn w:val="TableNormal"/>
    <w:uiPriority w:val="59"/>
    <w:rsid w:val="00AE4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34D1C"/>
    <w:rPr>
      <w:color w:val="808080"/>
    </w:rPr>
  </w:style>
  <w:style w:type="paragraph" w:styleId="Header">
    <w:name w:val="header"/>
    <w:basedOn w:val="Normal"/>
    <w:link w:val="HeaderChar"/>
    <w:uiPriority w:val="99"/>
    <w:unhideWhenUsed/>
    <w:rsid w:val="00A471A9"/>
    <w:pPr>
      <w:tabs>
        <w:tab w:val="center" w:pos="4536"/>
        <w:tab w:val="right" w:pos="9072"/>
      </w:tabs>
      <w:spacing w:after="0" w:line="240" w:lineRule="auto"/>
    </w:pPr>
  </w:style>
  <w:style w:type="character" w:customStyle="1" w:styleId="HeaderChar">
    <w:name w:val="Header Char"/>
    <w:basedOn w:val="DefaultParagraphFont"/>
    <w:link w:val="Header"/>
    <w:uiPriority w:val="99"/>
    <w:rsid w:val="00A471A9"/>
  </w:style>
  <w:style w:type="paragraph" w:styleId="Footer">
    <w:name w:val="footer"/>
    <w:basedOn w:val="Normal"/>
    <w:link w:val="FooterChar"/>
    <w:uiPriority w:val="99"/>
    <w:unhideWhenUsed/>
    <w:rsid w:val="00A471A9"/>
    <w:pPr>
      <w:tabs>
        <w:tab w:val="center" w:pos="4536"/>
        <w:tab w:val="right" w:pos="9072"/>
      </w:tabs>
      <w:spacing w:after="0" w:line="240" w:lineRule="auto"/>
    </w:pPr>
  </w:style>
  <w:style w:type="character" w:customStyle="1" w:styleId="FooterChar">
    <w:name w:val="Footer Char"/>
    <w:basedOn w:val="DefaultParagraphFont"/>
    <w:link w:val="Footer"/>
    <w:uiPriority w:val="99"/>
    <w:rsid w:val="00A471A9"/>
  </w:style>
  <w:style w:type="character" w:customStyle="1" w:styleId="apple-style-span">
    <w:name w:val="apple-style-span"/>
    <w:basedOn w:val="DefaultParagraphFont"/>
    <w:rsid w:val="000C588D"/>
  </w:style>
  <w:style w:type="paragraph" w:styleId="FootnoteText">
    <w:name w:val="footnote text"/>
    <w:basedOn w:val="Normal"/>
    <w:link w:val="FootnoteTextChar"/>
    <w:uiPriority w:val="99"/>
    <w:semiHidden/>
    <w:unhideWhenUsed/>
    <w:rsid w:val="00CC59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5907"/>
    <w:rPr>
      <w:sz w:val="20"/>
      <w:szCs w:val="20"/>
    </w:rPr>
  </w:style>
  <w:style w:type="character" w:styleId="FootnoteReference">
    <w:name w:val="footnote reference"/>
    <w:basedOn w:val="DefaultParagraphFont"/>
    <w:uiPriority w:val="99"/>
    <w:semiHidden/>
    <w:unhideWhenUsed/>
    <w:rsid w:val="00CC590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23972"/>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styleId="Hyperlink">
    <w:name w:val="Hyperlink"/>
    <w:basedOn w:val="DefaultParagraphFont"/>
    <w:uiPriority w:val="99"/>
    <w:unhideWhenUsed/>
    <w:rsid w:val="00523972"/>
    <w:rPr>
      <w:color w:val="0000FF" w:themeColor="hyperlink"/>
      <w:u w:val="single"/>
    </w:rPr>
  </w:style>
  <w:style w:type="paragraph" w:styleId="BalloonText">
    <w:name w:val="Balloon Text"/>
    <w:basedOn w:val="Normal"/>
    <w:link w:val="BalloonTextChar"/>
    <w:uiPriority w:val="99"/>
    <w:semiHidden/>
    <w:unhideWhenUsed/>
    <w:rsid w:val="005239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972"/>
    <w:rPr>
      <w:rFonts w:ascii="Tahoma" w:hAnsi="Tahoma" w:cs="Tahoma"/>
      <w:sz w:val="16"/>
      <w:szCs w:val="16"/>
    </w:rPr>
  </w:style>
  <w:style w:type="table" w:styleId="TableGrid">
    <w:name w:val="Table Grid"/>
    <w:basedOn w:val="TableNormal"/>
    <w:uiPriority w:val="59"/>
    <w:rsid w:val="00AE4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34D1C"/>
    <w:rPr>
      <w:color w:val="808080"/>
    </w:rPr>
  </w:style>
  <w:style w:type="paragraph" w:styleId="Header">
    <w:name w:val="header"/>
    <w:basedOn w:val="Normal"/>
    <w:link w:val="HeaderChar"/>
    <w:uiPriority w:val="99"/>
    <w:unhideWhenUsed/>
    <w:rsid w:val="00A471A9"/>
    <w:pPr>
      <w:tabs>
        <w:tab w:val="center" w:pos="4536"/>
        <w:tab w:val="right" w:pos="9072"/>
      </w:tabs>
      <w:spacing w:after="0" w:line="240" w:lineRule="auto"/>
    </w:pPr>
  </w:style>
  <w:style w:type="character" w:customStyle="1" w:styleId="HeaderChar">
    <w:name w:val="Header Char"/>
    <w:basedOn w:val="DefaultParagraphFont"/>
    <w:link w:val="Header"/>
    <w:uiPriority w:val="99"/>
    <w:rsid w:val="00A471A9"/>
  </w:style>
  <w:style w:type="paragraph" w:styleId="Footer">
    <w:name w:val="footer"/>
    <w:basedOn w:val="Normal"/>
    <w:link w:val="FooterChar"/>
    <w:uiPriority w:val="99"/>
    <w:unhideWhenUsed/>
    <w:rsid w:val="00A471A9"/>
    <w:pPr>
      <w:tabs>
        <w:tab w:val="center" w:pos="4536"/>
        <w:tab w:val="right" w:pos="9072"/>
      </w:tabs>
      <w:spacing w:after="0" w:line="240" w:lineRule="auto"/>
    </w:pPr>
  </w:style>
  <w:style w:type="character" w:customStyle="1" w:styleId="FooterChar">
    <w:name w:val="Footer Char"/>
    <w:basedOn w:val="DefaultParagraphFont"/>
    <w:link w:val="Footer"/>
    <w:uiPriority w:val="99"/>
    <w:rsid w:val="00A471A9"/>
  </w:style>
  <w:style w:type="character" w:customStyle="1" w:styleId="apple-style-span">
    <w:name w:val="apple-style-span"/>
    <w:basedOn w:val="DefaultParagraphFont"/>
    <w:rsid w:val="000C588D"/>
  </w:style>
  <w:style w:type="paragraph" w:styleId="FootnoteText">
    <w:name w:val="footnote text"/>
    <w:basedOn w:val="Normal"/>
    <w:link w:val="FootnoteTextChar"/>
    <w:uiPriority w:val="99"/>
    <w:semiHidden/>
    <w:unhideWhenUsed/>
    <w:rsid w:val="00CC59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5907"/>
    <w:rPr>
      <w:sz w:val="20"/>
      <w:szCs w:val="20"/>
    </w:rPr>
  </w:style>
  <w:style w:type="character" w:styleId="FootnoteReference">
    <w:name w:val="footnote reference"/>
    <w:basedOn w:val="DefaultParagraphFont"/>
    <w:uiPriority w:val="99"/>
    <w:semiHidden/>
    <w:unhideWhenUsed/>
    <w:rsid w:val="00CC590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590335">
      <w:bodyDiv w:val="1"/>
      <w:marLeft w:val="0"/>
      <w:marRight w:val="0"/>
      <w:marTop w:val="0"/>
      <w:marBottom w:val="0"/>
      <w:divBdr>
        <w:top w:val="none" w:sz="0" w:space="0" w:color="auto"/>
        <w:left w:val="none" w:sz="0" w:space="0" w:color="auto"/>
        <w:bottom w:val="none" w:sz="0" w:space="0" w:color="auto"/>
        <w:right w:val="none" w:sz="0" w:space="0" w:color="auto"/>
      </w:divBdr>
    </w:div>
    <w:div w:id="1244685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llavi.pandit@desy.de"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48130-F7CD-42DA-97FD-8484A2ED1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A5CD997E.dotm</Template>
  <TotalTime>0</TotalTime>
  <Pages>9</Pages>
  <Words>3532</Words>
  <Characters>22253</Characters>
  <Application>Microsoft Office Word</Application>
  <DocSecurity>0</DocSecurity>
  <Lines>185</Lines>
  <Paragraphs>51</Paragraphs>
  <ScaleCrop>false</ScaleCrop>
  <HeadingPairs>
    <vt:vector size="2" baseType="variant">
      <vt:variant>
        <vt:lpstr>Title</vt:lpstr>
      </vt:variant>
      <vt:variant>
        <vt:i4>1</vt:i4>
      </vt:variant>
    </vt:vector>
  </HeadingPairs>
  <TitlesOfParts>
    <vt:vector size="1" baseType="lpstr">
      <vt:lpstr/>
    </vt:vector>
  </TitlesOfParts>
  <Company>DESY</Company>
  <LinksUpToDate>false</LinksUpToDate>
  <CharactersWithSpaces>25734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Pandit, Pallavi</dc:creator>
  <cp:lastModifiedBy>Pandit, Pallavi</cp:lastModifiedBy>
  <cp:revision>2</cp:revision>
  <cp:lastPrinted>2018-03-27T13:10:00Z</cp:lastPrinted>
  <dcterms:created xsi:type="dcterms:W3CDTF">2019-06-26T08:45:00Z</dcterms:created>
  <dcterms:modified xsi:type="dcterms:W3CDTF">2019-06-26T08:45:00Z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http://www.zotero.org/styles/nano-today</vt:lpwstr>
  </property>
  <property fmtid="{D5CDD505-2E9C-101B-9397-08002B2CF9AE}" pid="3" name="Mendeley Recent Style Name 0_1">
    <vt:lpwstr>Nano Today</vt:lpwstr>
  </property>
  <property fmtid="{D5CDD505-2E9C-101B-9397-08002B2CF9AE}" pid="4" name="Mendeley Recent Style Id 1_1">
    <vt:lpwstr>http://www.zotero.org/styles/nano-micro-letters</vt:lpwstr>
  </property>
  <property fmtid="{D5CDD505-2E9C-101B-9397-08002B2CF9AE}" pid="5" name="Mendeley Recent Style Name 1_1">
    <vt:lpwstr>Nano-Micro Letters</vt:lpwstr>
  </property>
  <property fmtid="{D5CDD505-2E9C-101B-9397-08002B2CF9AE}" pid="6" name="Mendeley Recent Style Id 2_1">
    <vt:lpwstr>http://www.zotero.org/styles/nanomaterials</vt:lpwstr>
  </property>
  <property fmtid="{D5CDD505-2E9C-101B-9397-08002B2CF9AE}" pid="7" name="Mendeley Recent Style Name 2_1">
    <vt:lpwstr>Nanomaterials</vt:lpwstr>
  </property>
  <property fmtid="{D5CDD505-2E9C-101B-9397-08002B2CF9AE}" pid="8" name="Mendeley Recent Style Id 3_1">
    <vt:lpwstr>http://www.zotero.org/styles/nanoscale</vt:lpwstr>
  </property>
  <property fmtid="{D5CDD505-2E9C-101B-9397-08002B2CF9AE}" pid="9" name="Mendeley Recent Style Name 3_1">
    <vt:lpwstr>Nanoscale</vt:lpwstr>
  </property>
  <property fmtid="{D5CDD505-2E9C-101B-9397-08002B2CF9AE}" pid="10" name="Mendeley Recent Style Id 4_1">
    <vt:lpwstr>http://www.zotero.org/styles/national-library-of-medicine</vt:lpwstr>
  </property>
  <property fmtid="{D5CDD505-2E9C-101B-9397-08002B2CF9AE}" pid="11" name="Mendeley Recent Style Name 4_1">
    <vt:lpwstr>National Library of Medicine</vt:lpwstr>
  </property>
  <property fmtid="{D5CDD505-2E9C-101B-9397-08002B2CF9AE}" pid="12" name="Mendeley Recent Style Id 5_1">
    <vt:lpwstr>http://www.zotero.org/styles/nuclear-science-and-engineering</vt:lpwstr>
  </property>
  <property fmtid="{D5CDD505-2E9C-101B-9397-08002B2CF9AE}" pid="13" name="Mendeley Recent Style Name 5_1">
    <vt:lpwstr>Nuclear Science and Engineering</vt:lpwstr>
  </property>
  <property fmtid="{D5CDD505-2E9C-101B-9397-08002B2CF9AE}" pid="14" name="Mendeley Recent Style Id 6_1">
    <vt:lpwstr>http://www.zotero.org/styles/physics-and-chemistry-of-liquids</vt:lpwstr>
  </property>
  <property fmtid="{D5CDD505-2E9C-101B-9397-08002B2CF9AE}" pid="15" name="Mendeley Recent Style Name 6_1">
    <vt:lpwstr>Physics and Chemistry of Liquids</vt:lpwstr>
  </property>
  <property fmtid="{D5CDD505-2E9C-101B-9397-08002B2CF9AE}" pid="16" name="Mendeley Recent Style Id 7_1">
    <vt:lpwstr>http://www.zotero.org/styles/rsc-advances</vt:lpwstr>
  </property>
  <property fmtid="{D5CDD505-2E9C-101B-9397-08002B2CF9AE}" pid="17" name="Mendeley Recent Style Name 7_1">
    <vt:lpwstr>RSC Advances</vt:lpwstr>
  </property>
  <property fmtid="{D5CDD505-2E9C-101B-9397-08002B2CF9AE}" pid="18" name="Mendeley Recent Style Id 8_1">
    <vt:lpwstr>http://www.zotero.org/styles/rapid-communications-in-mass-spectrometry</vt:lpwstr>
  </property>
  <property fmtid="{D5CDD505-2E9C-101B-9397-08002B2CF9AE}" pid="19" name="Mendeley Recent Style Name 8_1">
    <vt:lpwstr>Rapid Communications in Mass Spectrometry</vt:lpwstr>
  </property>
  <property fmtid="{D5CDD505-2E9C-101B-9397-08002B2CF9AE}" pid="20" name="Mendeley Recent Style Id 9_1">
    <vt:lpwstr>http://www.zotero.org/styles/wiley-vch-books</vt:lpwstr>
  </property>
  <property fmtid="{D5CDD505-2E9C-101B-9397-08002B2CF9AE}" pid="21" name="Mendeley Recent Style Name 9_1">
    <vt:lpwstr>Wiley-VCH books</vt:lpwstr>
  </property>
  <property fmtid="{D5CDD505-2E9C-101B-9397-08002B2CF9AE}" pid="22" name="Mendeley Document_1">
    <vt:lpwstr>True</vt:lpwstr>
  </property>
  <property fmtid="{D5CDD505-2E9C-101B-9397-08002B2CF9AE}" pid="23" name="Mendeley Unique User Id_1">
    <vt:lpwstr>dee94325-90e0-328e-9149-edb4ac7b245d</vt:lpwstr>
  </property>
  <property fmtid="{D5CDD505-2E9C-101B-9397-08002B2CF9AE}" pid="24" name="Mendeley Citation Style_1">
    <vt:lpwstr>http://www.zotero.org/styles/nanomaterials</vt:lpwstr>
  </property>
</Properties>
</file>