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971" w:rsidRDefault="003E0D6F" w:rsidP="00317971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bookmarkStart w:id="0" w:name="_GoBack"/>
      <w:bookmarkEnd w:id="0"/>
      <w:r w:rsidR="00317971">
        <w:rPr>
          <w:rFonts w:ascii="Times New Roman" w:hAnsi="Times New Roman" w:cs="Times New Roman"/>
          <w:b/>
          <w:bCs/>
          <w:sz w:val="24"/>
          <w:szCs w:val="24"/>
        </w:rPr>
        <w:t>ppendix A. Supplementary data</w:t>
      </w:r>
    </w:p>
    <w:p w:rsidR="00317971" w:rsidRPr="006C64FB" w:rsidRDefault="00317971" w:rsidP="00317971">
      <w:pPr>
        <w:pStyle w:val="NoSpacing"/>
        <w:spacing w:line="480" w:lineRule="auto"/>
        <w:ind w:left="1008" w:hanging="1008"/>
        <w:jc w:val="thaiDistribute"/>
        <w:rPr>
          <w:rFonts w:ascii="Times New Roman" w:hAnsi="Times New Roman" w:cs="Times New Roman"/>
          <w:sz w:val="24"/>
          <w:szCs w:val="24"/>
        </w:rPr>
      </w:pPr>
      <w:r w:rsidRPr="006C64FB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6C64FB">
        <w:rPr>
          <w:rFonts w:ascii="Times New Roman" w:hAnsi="Times New Roman" w:cs="Times New Roman"/>
          <w:sz w:val="24"/>
          <w:szCs w:val="24"/>
        </w:rPr>
        <w:t xml:space="preserve"> Mean squares for tassel weight, </w:t>
      </w:r>
      <w:r w:rsidRPr="006C64FB">
        <w:rPr>
          <w:rFonts w:ascii="Times New Roman" w:hAnsi="Times New Roman" w:cs="Times New Roman"/>
          <w:sz w:val="24"/>
          <w:szCs w:val="30"/>
        </w:rPr>
        <w:t>phytochemical</w:t>
      </w:r>
      <w:r w:rsidRPr="006C64FB">
        <w:rPr>
          <w:rFonts w:ascii="Times New Roman" w:hAnsi="Times New Roman" w:cs="Times New Roman"/>
          <w:sz w:val="24"/>
          <w:szCs w:val="24"/>
        </w:rPr>
        <w:t>s and antioxidant capacity of eight corn hybrid varieties evaluated at four corn tassel development stages</w:t>
      </w:r>
      <w:r w:rsidRPr="006C64FB">
        <w:rPr>
          <w:rFonts w:ascii="Times New Roman" w:hAnsi="Times New Roman" w:cs="Times New Roman"/>
          <w:sz w:val="24"/>
          <w:szCs w:val="24"/>
          <w:cs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480"/>
        <w:gridCol w:w="1080"/>
        <w:gridCol w:w="974"/>
        <w:gridCol w:w="271"/>
        <w:gridCol w:w="1016"/>
        <w:gridCol w:w="1354"/>
        <w:gridCol w:w="1184"/>
        <w:gridCol w:w="271"/>
        <w:gridCol w:w="1016"/>
        <w:gridCol w:w="1332"/>
        <w:gridCol w:w="1184"/>
        <w:gridCol w:w="271"/>
        <w:gridCol w:w="1133"/>
        <w:gridCol w:w="952"/>
      </w:tblGrid>
      <w:tr w:rsidR="00317971" w:rsidRPr="006C64FB" w:rsidTr="0052709A">
        <w:trPr>
          <w:trHeight w:val="285"/>
        </w:trPr>
        <w:tc>
          <w:tcPr>
            <w:tcW w:w="51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 xml:space="preserve">Source </w:t>
            </w:r>
          </w:p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of variations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 xml:space="preserve">Tassel weight </w:t>
            </w:r>
          </w:p>
        </w:tc>
        <w:tc>
          <w:tcPr>
            <w:tcW w:w="97" w:type="pct"/>
            <w:tcBorders>
              <w:top w:val="single" w:sz="4" w:space="0" w:color="auto"/>
              <w:bottom w:val="nil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 w:rsidR="00094607">
              <w:rPr>
                <w:rFonts w:ascii="Times New Roman" w:hAnsi="Times New Roman" w:cs="Times New Roman"/>
                <w:sz w:val="18"/>
                <w:szCs w:val="18"/>
              </w:rPr>
              <w:t>phytochemicals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 xml:space="preserve"> content</w:t>
            </w:r>
          </w:p>
        </w:tc>
        <w:tc>
          <w:tcPr>
            <w:tcW w:w="97" w:type="pct"/>
            <w:tcBorders>
              <w:top w:val="single" w:sz="4" w:space="0" w:color="auto"/>
              <w:bottom w:val="nil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 w:rsidR="00094607">
              <w:rPr>
                <w:rFonts w:ascii="Times New Roman" w:hAnsi="Times New Roman" w:cs="Times New Roman"/>
                <w:sz w:val="18"/>
                <w:szCs w:val="18"/>
              </w:rPr>
              <w:t>phytochemicals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 xml:space="preserve"> yield</w:t>
            </w:r>
          </w:p>
        </w:tc>
        <w:tc>
          <w:tcPr>
            <w:tcW w:w="97" w:type="pct"/>
            <w:tcBorders>
              <w:top w:val="single" w:sz="4" w:space="0" w:color="auto"/>
              <w:bottom w:val="nil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Antioxidant capacity</w:t>
            </w:r>
          </w:p>
        </w:tc>
      </w:tr>
      <w:tr w:rsidR="00317971" w:rsidRPr="006C64FB" w:rsidTr="0052709A">
        <w:trPr>
          <w:trHeight w:val="285"/>
        </w:trPr>
        <w:tc>
          <w:tcPr>
            <w:tcW w:w="51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 xml:space="preserve">Fresh 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 xml:space="preserve">Dry </w:t>
            </w:r>
          </w:p>
        </w:tc>
        <w:tc>
          <w:tcPr>
            <w:tcW w:w="97" w:type="pct"/>
            <w:tcBorders>
              <w:top w:val="nil"/>
              <w:bottom w:val="single" w:sz="4" w:space="0" w:color="auto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 xml:space="preserve">phenolic 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anthocyanin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carotenoid</w:t>
            </w:r>
          </w:p>
        </w:tc>
        <w:tc>
          <w:tcPr>
            <w:tcW w:w="97" w:type="pct"/>
            <w:tcBorders>
              <w:top w:val="nil"/>
              <w:bottom w:val="single" w:sz="4" w:space="0" w:color="auto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phenolic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anthocyanin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carotenoid</w:t>
            </w:r>
          </w:p>
        </w:tc>
        <w:tc>
          <w:tcPr>
            <w:tcW w:w="97" w:type="pct"/>
            <w:tcBorders>
              <w:top w:val="nil"/>
              <w:bottom w:val="single" w:sz="4" w:space="0" w:color="auto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TEAC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DPPH</w:t>
            </w:r>
          </w:p>
        </w:tc>
      </w:tr>
      <w:tr w:rsidR="00317971" w:rsidRPr="006C64FB" w:rsidTr="0052709A">
        <w:trPr>
          <w:trHeight w:val="285"/>
        </w:trPr>
        <w:tc>
          <w:tcPr>
            <w:tcW w:w="51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Block</w:t>
            </w:r>
          </w:p>
        </w:tc>
        <w:tc>
          <w:tcPr>
            <w:tcW w:w="172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7" w:type="pct"/>
            <w:tcBorders>
              <w:top w:val="single" w:sz="4" w:space="0" w:color="auto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3,971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97" w:type="pct"/>
            <w:tcBorders>
              <w:top w:val="single" w:sz="4" w:space="0" w:color="auto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1,844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" w:type="pct"/>
            <w:tcBorders>
              <w:top w:val="single" w:sz="4" w:space="0" w:color="auto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</w:tr>
      <w:tr w:rsidR="00317971" w:rsidRPr="006C64FB" w:rsidTr="0052709A">
        <w:trPr>
          <w:trHeight w:val="285"/>
        </w:trPr>
        <w:tc>
          <w:tcPr>
            <w:tcW w:w="51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85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</w:tr>
      <w:tr w:rsidR="00317971" w:rsidRPr="006C64FB" w:rsidTr="0052709A">
        <w:trPr>
          <w:trHeight w:val="285"/>
        </w:trPr>
        <w:tc>
          <w:tcPr>
            <w:tcW w:w="51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Development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</w:p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 xml:space="preserve">stages 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485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130,783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1,204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25,833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</w:tr>
      <w:tr w:rsidR="00317971" w:rsidRPr="006C64FB" w:rsidTr="0052709A">
        <w:trPr>
          <w:trHeight w:val="285"/>
        </w:trPr>
        <w:tc>
          <w:tcPr>
            <w:tcW w:w="51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85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</w:tr>
      <w:tr w:rsidR="00317971" w:rsidRPr="006C64FB" w:rsidTr="0052709A">
        <w:trPr>
          <w:trHeight w:val="285"/>
        </w:trPr>
        <w:tc>
          <w:tcPr>
            <w:tcW w:w="51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 xml:space="preserve">Varieties 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485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3,385,556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2,459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776,941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2,184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827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</w:tr>
      <w:tr w:rsidR="00317971" w:rsidRPr="006C64FB" w:rsidTr="0052709A">
        <w:trPr>
          <w:trHeight w:val="285"/>
        </w:trPr>
        <w:tc>
          <w:tcPr>
            <w:tcW w:w="51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85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</w:tr>
      <w:tr w:rsidR="00317971" w:rsidRPr="006C64FB" w:rsidTr="0052709A">
        <w:trPr>
          <w:trHeight w:val="285"/>
        </w:trPr>
        <w:tc>
          <w:tcPr>
            <w:tcW w:w="51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58ns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62ns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96ns</w:t>
            </w:r>
          </w:p>
        </w:tc>
        <w:tc>
          <w:tcPr>
            <w:tcW w:w="485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39,989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01ns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11,539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**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36ns</w:t>
            </w:r>
          </w:p>
        </w:tc>
      </w:tr>
      <w:tr w:rsidR="00317971" w:rsidRPr="006C64FB" w:rsidTr="0052709A">
        <w:trPr>
          <w:trHeight w:val="285"/>
        </w:trPr>
        <w:tc>
          <w:tcPr>
            <w:tcW w:w="51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85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</w:tr>
      <w:tr w:rsidR="00317971" w:rsidRPr="006C64FB" w:rsidTr="0052709A">
        <w:trPr>
          <w:trHeight w:val="285"/>
        </w:trPr>
        <w:tc>
          <w:tcPr>
            <w:tcW w:w="51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 xml:space="preserve">Error  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485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</w:p>
        </w:tc>
        <w:tc>
          <w:tcPr>
            <w:tcW w:w="424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" w:type="pct"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317971" w:rsidRPr="006C64FB" w:rsidTr="0052709A">
        <w:trPr>
          <w:trHeight w:val="285"/>
        </w:trPr>
        <w:tc>
          <w:tcPr>
            <w:tcW w:w="51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97" w:type="pct"/>
            <w:tcBorders>
              <w:bottom w:val="single" w:sz="4" w:space="0" w:color="auto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7" w:type="pct"/>
            <w:tcBorders>
              <w:bottom w:val="single" w:sz="4" w:space="0" w:color="auto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97" w:type="pct"/>
            <w:tcBorders>
              <w:bottom w:val="single" w:sz="4" w:space="0" w:color="auto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</w:tr>
      <w:tr w:rsidR="00317971" w:rsidRPr="006C64FB" w:rsidTr="0052709A">
        <w:trPr>
          <w:trHeight w:val="285"/>
        </w:trPr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 (%)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17971" w:rsidRPr="006C64FB" w:rsidRDefault="00317971" w:rsidP="0052709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C64F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  <w:r w:rsidRPr="006C64F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</w:tbl>
    <w:p w:rsidR="00317971" w:rsidRPr="00AB30F4" w:rsidRDefault="00317971" w:rsidP="00317971">
      <w:pPr>
        <w:pStyle w:val="NoSpacing"/>
        <w:spacing w:line="480" w:lineRule="auto"/>
        <w:jc w:val="thaiDistribute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B30F4">
        <w:rPr>
          <w:rFonts w:ascii="Times New Roman" w:hAnsi="Times New Roman" w:cs="Times New Roman"/>
          <w:i/>
          <w:iCs/>
          <w:sz w:val="20"/>
          <w:szCs w:val="20"/>
        </w:rPr>
        <w:t>df</w:t>
      </w:r>
      <w:proofErr w:type="spellEnd"/>
      <w:proofErr w:type="gramEnd"/>
      <w:r w:rsidRPr="00AB30F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B30F4">
        <w:rPr>
          <w:rFonts w:ascii="Times New Roman" w:hAnsi="Times New Roman" w:cs="Times New Roman"/>
          <w:sz w:val="20"/>
          <w:szCs w:val="20"/>
        </w:rPr>
        <w:t xml:space="preserve">degree of freedom, </w:t>
      </w:r>
      <w:r w:rsidRPr="00AB30F4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AB30F4">
        <w:rPr>
          <w:rFonts w:ascii="Times New Roman" w:hAnsi="Times New Roman" w:cs="Times New Roman"/>
          <w:i/>
          <w:iCs/>
          <w:sz w:val="20"/>
          <w:szCs w:val="20"/>
          <w:cs/>
        </w:rPr>
        <w:t>.</w:t>
      </w:r>
      <w:r w:rsidRPr="00AB30F4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AB30F4">
        <w:rPr>
          <w:rFonts w:ascii="Times New Roman" w:hAnsi="Times New Roman" w:cs="Times New Roman"/>
          <w:i/>
          <w:iCs/>
          <w:sz w:val="20"/>
          <w:szCs w:val="20"/>
          <w:cs/>
        </w:rPr>
        <w:t>.</w:t>
      </w:r>
      <w:r w:rsidRPr="00AB30F4">
        <w:rPr>
          <w:rFonts w:ascii="Times New Roman" w:hAnsi="Times New Roman" w:cs="Times New Roman"/>
          <w:sz w:val="20"/>
          <w:szCs w:val="20"/>
        </w:rPr>
        <w:t xml:space="preserve"> coefficient of variation, </w:t>
      </w:r>
      <w:r w:rsidRPr="00AB30F4">
        <w:rPr>
          <w:rFonts w:ascii="Times New Roman" w:hAnsi="Times New Roman" w:cs="Times New Roman"/>
          <w:i/>
          <w:iCs/>
          <w:sz w:val="20"/>
          <w:szCs w:val="20"/>
        </w:rPr>
        <w:t>TEAC</w:t>
      </w:r>
      <w:r w:rsidRPr="00AB30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30F4">
        <w:rPr>
          <w:rFonts w:ascii="Times New Roman" w:hAnsi="Times New Roman" w:cs="Times New Roman"/>
          <w:sz w:val="20"/>
          <w:szCs w:val="20"/>
        </w:rPr>
        <w:t>Trolox</w:t>
      </w:r>
      <w:proofErr w:type="spellEnd"/>
      <w:r w:rsidRPr="00AB30F4">
        <w:rPr>
          <w:rFonts w:ascii="Times New Roman" w:hAnsi="Times New Roman" w:cs="Times New Roman"/>
          <w:sz w:val="20"/>
          <w:szCs w:val="20"/>
        </w:rPr>
        <w:t xml:space="preserve"> equivalent antioxidant capacity,</w:t>
      </w:r>
      <w:r w:rsidRPr="00AB30F4">
        <w:rPr>
          <w:rFonts w:ascii="Times New Roman" w:hAnsi="Times New Roman" w:cs="Times New Roman"/>
          <w:i/>
          <w:iCs/>
          <w:sz w:val="20"/>
          <w:szCs w:val="20"/>
          <w:cs/>
        </w:rPr>
        <w:t xml:space="preserve"> </w:t>
      </w:r>
      <w:r w:rsidRPr="00AB30F4">
        <w:rPr>
          <w:rFonts w:ascii="Times New Roman" w:hAnsi="Times New Roman" w:cs="Times New Roman"/>
          <w:i/>
          <w:iCs/>
          <w:sz w:val="20"/>
          <w:szCs w:val="20"/>
        </w:rPr>
        <w:t xml:space="preserve">DPPH </w:t>
      </w:r>
      <w:r w:rsidRPr="00AB30F4">
        <w:rPr>
          <w:rFonts w:ascii="Times New Roman" w:hAnsi="Times New Roman" w:cs="Times New Roman"/>
          <w:sz w:val="20"/>
          <w:szCs w:val="20"/>
          <w:shd w:val="clear" w:color="auto" w:fill="FFFFFF"/>
        </w:rPr>
        <w:t>2,2</w:t>
      </w:r>
      <w:r w:rsidRPr="00AB30F4">
        <w:rPr>
          <w:rFonts w:ascii="Times New Roman" w:hAnsi="Times New Roman" w:cs="Times New Roman"/>
          <w:sz w:val="20"/>
          <w:szCs w:val="20"/>
          <w:shd w:val="clear" w:color="auto" w:fill="FFFFFF"/>
          <w:cs/>
        </w:rPr>
        <w:t>-</w:t>
      </w:r>
      <w:proofErr w:type="spellStart"/>
      <w:r w:rsidRPr="00AB30F4">
        <w:rPr>
          <w:rFonts w:ascii="Times New Roman" w:hAnsi="Times New Roman" w:cs="Times New Roman"/>
          <w:sz w:val="20"/>
          <w:szCs w:val="20"/>
          <w:shd w:val="clear" w:color="auto" w:fill="FFFFFF"/>
        </w:rPr>
        <w:t>diphenyl</w:t>
      </w:r>
      <w:proofErr w:type="spellEnd"/>
      <w:r w:rsidRPr="00AB30F4">
        <w:rPr>
          <w:rFonts w:ascii="Times New Roman" w:hAnsi="Times New Roman" w:cs="Times New Roman"/>
          <w:sz w:val="20"/>
          <w:szCs w:val="20"/>
          <w:shd w:val="clear" w:color="auto" w:fill="FFFFFF"/>
          <w:cs/>
        </w:rPr>
        <w:t>-</w:t>
      </w:r>
      <w:r w:rsidRPr="00AB30F4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Pr="00AB30F4">
        <w:rPr>
          <w:rFonts w:ascii="Times New Roman" w:hAnsi="Times New Roman" w:cs="Times New Roman"/>
          <w:sz w:val="20"/>
          <w:szCs w:val="20"/>
          <w:shd w:val="clear" w:color="auto" w:fill="FFFFFF"/>
          <w:cs/>
        </w:rPr>
        <w:t>-</w:t>
      </w:r>
      <w:proofErr w:type="spellStart"/>
      <w:r w:rsidRPr="00AB30F4">
        <w:rPr>
          <w:rFonts w:ascii="Times New Roman" w:hAnsi="Times New Roman" w:cs="Times New Roman"/>
          <w:sz w:val="20"/>
          <w:szCs w:val="20"/>
          <w:shd w:val="clear" w:color="auto" w:fill="FFFFFF"/>
        </w:rPr>
        <w:t>picrylhydrazyl</w:t>
      </w:r>
      <w:proofErr w:type="spellEnd"/>
      <w:r w:rsidRPr="00AB30F4">
        <w:rPr>
          <w:rFonts w:ascii="Times New Roman" w:hAnsi="Times New Roman" w:cs="Times New Roman"/>
          <w:sz w:val="20"/>
          <w:szCs w:val="20"/>
        </w:rPr>
        <w:t xml:space="preserve"> radical scavenging capacity</w:t>
      </w:r>
    </w:p>
    <w:p w:rsidR="00317971" w:rsidRPr="00AB30F4" w:rsidRDefault="00317971" w:rsidP="00317971">
      <w:pPr>
        <w:pStyle w:val="NoSpacing"/>
        <w:spacing w:line="480" w:lineRule="auto"/>
        <w:jc w:val="thaiDistribute"/>
        <w:rPr>
          <w:rFonts w:ascii="Times New Roman" w:hAnsi="Times New Roman" w:cs="Times New Roman"/>
          <w:sz w:val="20"/>
          <w:szCs w:val="20"/>
        </w:rPr>
      </w:pPr>
      <w:proofErr w:type="gramStart"/>
      <w:r w:rsidRPr="00AB30F4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gramEnd"/>
      <w:r w:rsidRPr="00AB30F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B30F4">
        <w:rPr>
          <w:rFonts w:ascii="Times New Roman" w:hAnsi="Times New Roman" w:cs="Times New Roman"/>
          <w:sz w:val="20"/>
          <w:szCs w:val="20"/>
        </w:rPr>
        <w:t>Number in parentheses is percentage of sum square</w:t>
      </w:r>
      <w:r w:rsidRPr="00AB30F4">
        <w:rPr>
          <w:rFonts w:ascii="Times New Roman" w:hAnsi="Times New Roman" w:cs="Times New Roman"/>
          <w:sz w:val="20"/>
          <w:szCs w:val="20"/>
          <w:cs/>
        </w:rPr>
        <w:t>.</w:t>
      </w:r>
    </w:p>
    <w:p w:rsidR="00317971" w:rsidRPr="00AB30F4" w:rsidRDefault="00317971" w:rsidP="00317971">
      <w:pPr>
        <w:pStyle w:val="NoSpacing"/>
        <w:spacing w:line="480" w:lineRule="auto"/>
        <w:jc w:val="thaiDistribute"/>
        <w:rPr>
          <w:rFonts w:ascii="Times New Roman" w:hAnsi="Times New Roman" w:cs="Angsana New"/>
          <w:sz w:val="20"/>
          <w:szCs w:val="20"/>
          <w:cs/>
        </w:rPr>
        <w:sectPr w:rsidR="00317971" w:rsidRPr="00AB30F4" w:rsidSect="0052709A">
          <w:headerReference w:type="default" r:id="rId8"/>
          <w:pgSz w:w="16838" w:h="11906" w:orient="landscape"/>
          <w:pgMar w:top="1440" w:right="1440" w:bottom="1440" w:left="1440" w:header="706" w:footer="706" w:gutter="0"/>
          <w:lnNumType w:countBy="1" w:restart="continuous"/>
          <w:cols w:space="708"/>
          <w:docGrid w:linePitch="360"/>
        </w:sectPr>
      </w:pPr>
      <w:proofErr w:type="gramStart"/>
      <w:r w:rsidRPr="00AB30F4">
        <w:rPr>
          <w:rFonts w:ascii="Times New Roman" w:hAnsi="Times New Roman" w:cs="Times New Roman"/>
          <w:i/>
          <w:iCs/>
          <w:sz w:val="20"/>
          <w:szCs w:val="20"/>
        </w:rPr>
        <w:t>ns</w:t>
      </w:r>
      <w:proofErr w:type="gramEnd"/>
      <w:r w:rsidRPr="00AB30F4">
        <w:rPr>
          <w:rFonts w:ascii="Times New Roman" w:hAnsi="Times New Roman" w:cs="Times New Roman"/>
          <w:sz w:val="20"/>
          <w:szCs w:val="20"/>
        </w:rPr>
        <w:t xml:space="preserve"> non</w:t>
      </w:r>
      <w:r w:rsidRPr="00AB30F4">
        <w:rPr>
          <w:rFonts w:ascii="Times New Roman" w:hAnsi="Times New Roman" w:cs="Times New Roman"/>
          <w:sz w:val="20"/>
          <w:szCs w:val="20"/>
          <w:cs/>
        </w:rPr>
        <w:t>-</w:t>
      </w:r>
      <w:r w:rsidRPr="00AB30F4">
        <w:rPr>
          <w:rFonts w:ascii="Times New Roman" w:hAnsi="Times New Roman" w:cs="Times New Roman"/>
          <w:sz w:val="20"/>
          <w:szCs w:val="20"/>
        </w:rPr>
        <w:t xml:space="preserve">significant, </w:t>
      </w:r>
      <w:r w:rsidRPr="00AB30F4">
        <w:rPr>
          <w:rFonts w:ascii="Times New Roman" w:hAnsi="Times New Roman" w:cs="Times New Roman"/>
          <w:sz w:val="20"/>
          <w:szCs w:val="20"/>
          <w:cs/>
        </w:rPr>
        <w:t xml:space="preserve">** </w:t>
      </w:r>
      <w:r w:rsidRPr="00AB30F4">
        <w:rPr>
          <w:rFonts w:ascii="Times New Roman" w:hAnsi="Times New Roman" w:cs="Times New Roman"/>
          <w:sz w:val="20"/>
          <w:szCs w:val="20"/>
        </w:rPr>
        <w:t xml:space="preserve">significant at </w:t>
      </w:r>
      <w:r w:rsidRPr="00AB30F4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B30F4">
        <w:rPr>
          <w:rFonts w:ascii="Times New Roman" w:hAnsi="Times New Roman" w:cs="Times New Roman"/>
          <w:i/>
          <w:iCs/>
          <w:sz w:val="20"/>
          <w:szCs w:val="20"/>
        </w:rPr>
        <w:sym w:font="Symbol" w:char="F0A3"/>
      </w:r>
      <w:r w:rsidRPr="00AB30F4">
        <w:rPr>
          <w:rFonts w:ascii="Times New Roman" w:hAnsi="Times New Roman" w:cs="Times New Roman"/>
          <w:i/>
          <w:iCs/>
          <w:sz w:val="20"/>
          <w:szCs w:val="20"/>
        </w:rPr>
        <w:t xml:space="preserve"> 0</w:t>
      </w:r>
      <w:r w:rsidRPr="00AB30F4">
        <w:rPr>
          <w:rFonts w:ascii="Times New Roman" w:hAnsi="Times New Roman" w:cs="Times New Roman"/>
          <w:i/>
          <w:iCs/>
          <w:sz w:val="20"/>
          <w:szCs w:val="20"/>
          <w:cs/>
        </w:rPr>
        <w:t>.</w:t>
      </w:r>
      <w:r w:rsidRPr="00AB30F4">
        <w:rPr>
          <w:rFonts w:ascii="Times New Roman" w:hAnsi="Times New Roman" w:cs="Times New Roman"/>
          <w:i/>
          <w:iCs/>
          <w:sz w:val="20"/>
          <w:szCs w:val="20"/>
        </w:rPr>
        <w:t>01</w:t>
      </w:r>
    </w:p>
    <w:p w:rsidR="003B3A7B" w:rsidRDefault="0052709A" w:rsidP="003B3A7B">
      <w:pPr>
        <w:pStyle w:val="NoSpacing"/>
        <w:spacing w:line="480" w:lineRule="auto"/>
        <w:ind w:left="1008" w:hanging="1008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2267F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CD57762" wp14:editId="2451ED47">
            <wp:extent cx="5477510" cy="2777490"/>
            <wp:effectExtent l="1905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277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09A" w:rsidRDefault="0052709A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6C64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S1.</w:t>
      </w:r>
      <w:r w:rsidRPr="006C64FB">
        <w:rPr>
          <w:rFonts w:ascii="Times New Roman" w:hAnsi="Times New Roman" w:cs="Times New Roman"/>
          <w:sz w:val="24"/>
          <w:szCs w:val="24"/>
        </w:rPr>
        <w:t xml:space="preserve"> Effect of corn tassel development stages on tassel fresh weight </w:t>
      </w:r>
      <w:r w:rsidRPr="006C64FB">
        <w:rPr>
          <w:rFonts w:ascii="Times New Roman" w:hAnsi="Times New Roman" w:cs="Times New Roman"/>
          <w:sz w:val="24"/>
          <w:szCs w:val="24"/>
          <w:cs/>
        </w:rPr>
        <w:t>(</w:t>
      </w:r>
      <w:r w:rsidRPr="006C64FB">
        <w:rPr>
          <w:rFonts w:ascii="Times New Roman" w:hAnsi="Times New Roman" w:cs="Times New Roman"/>
          <w:sz w:val="24"/>
          <w:szCs w:val="24"/>
        </w:rPr>
        <w:t>a</w:t>
      </w:r>
      <w:r w:rsidRPr="006C64FB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6C64FB">
        <w:rPr>
          <w:rFonts w:ascii="Times New Roman" w:hAnsi="Times New Roman" w:cs="Times New Roman"/>
          <w:sz w:val="24"/>
          <w:szCs w:val="24"/>
        </w:rPr>
        <w:t xml:space="preserve">and tassel dry weight </w:t>
      </w:r>
      <w:r w:rsidRPr="006C64FB">
        <w:rPr>
          <w:rFonts w:ascii="Times New Roman" w:hAnsi="Times New Roman" w:cs="Times New Roman"/>
          <w:sz w:val="24"/>
          <w:szCs w:val="24"/>
          <w:cs/>
        </w:rPr>
        <w:t>(</w:t>
      </w:r>
      <w:r w:rsidRPr="006C64FB">
        <w:rPr>
          <w:rFonts w:ascii="Times New Roman" w:hAnsi="Times New Roman" w:cs="Times New Roman"/>
          <w:sz w:val="24"/>
          <w:szCs w:val="24"/>
        </w:rPr>
        <w:t>b</w:t>
      </w:r>
      <w:r w:rsidRPr="006C64FB">
        <w:rPr>
          <w:rFonts w:ascii="Times New Roman" w:hAnsi="Times New Roman" w:cs="Times New Roman"/>
          <w:sz w:val="24"/>
          <w:szCs w:val="24"/>
          <w:cs/>
        </w:rPr>
        <w:t>).</w:t>
      </w:r>
    </w:p>
    <w:p w:rsidR="0052709A" w:rsidRDefault="0052709A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</w:p>
    <w:p w:rsidR="0052709A" w:rsidRPr="006C64FB" w:rsidRDefault="0052709A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sz w:val="24"/>
          <w:szCs w:val="24"/>
        </w:rPr>
      </w:pPr>
      <w:r w:rsidRPr="002267F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C6184AB" wp14:editId="642B4F50">
            <wp:extent cx="4813300" cy="6219825"/>
            <wp:effectExtent l="1905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09A" w:rsidRPr="006C64FB" w:rsidRDefault="0052709A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S2.</w:t>
      </w:r>
      <w:r w:rsidRPr="006C64FB">
        <w:rPr>
          <w:rFonts w:ascii="Times New Roman" w:hAnsi="Times New Roman" w:cs="Times New Roman"/>
          <w:sz w:val="24"/>
          <w:szCs w:val="24"/>
        </w:rPr>
        <w:t xml:space="preserve"> Effect of corn tassel development stages on total phenolic content </w:t>
      </w:r>
      <w:r w:rsidRPr="006C64FB">
        <w:rPr>
          <w:rFonts w:ascii="Times New Roman" w:hAnsi="Times New Roman" w:cs="Times New Roman"/>
          <w:sz w:val="24"/>
          <w:szCs w:val="24"/>
          <w:cs/>
        </w:rPr>
        <w:t>(</w:t>
      </w:r>
      <w:r w:rsidRPr="006C64FB">
        <w:rPr>
          <w:rFonts w:ascii="Times New Roman" w:hAnsi="Times New Roman" w:cs="Times New Roman"/>
          <w:sz w:val="24"/>
          <w:szCs w:val="24"/>
        </w:rPr>
        <w:t>a</w:t>
      </w:r>
      <w:r w:rsidRPr="006C64FB">
        <w:rPr>
          <w:rFonts w:ascii="Times New Roman" w:hAnsi="Times New Roman" w:cs="Times New Roman"/>
          <w:sz w:val="24"/>
          <w:szCs w:val="24"/>
          <w:cs/>
        </w:rPr>
        <w:t>)</w:t>
      </w:r>
      <w:r w:rsidRPr="006C64FB">
        <w:rPr>
          <w:rFonts w:ascii="Times New Roman" w:hAnsi="Times New Roman" w:cs="Times New Roman"/>
          <w:sz w:val="24"/>
          <w:szCs w:val="24"/>
        </w:rPr>
        <w:t xml:space="preserve">, total phenolic yield </w:t>
      </w:r>
      <w:r w:rsidRPr="006C64FB">
        <w:rPr>
          <w:rFonts w:ascii="Times New Roman" w:hAnsi="Times New Roman" w:cs="Times New Roman"/>
          <w:sz w:val="24"/>
          <w:szCs w:val="24"/>
          <w:cs/>
        </w:rPr>
        <w:t>(</w:t>
      </w:r>
      <w:r w:rsidRPr="006C64FB">
        <w:rPr>
          <w:rFonts w:ascii="Times New Roman" w:hAnsi="Times New Roman" w:cs="Times New Roman"/>
          <w:sz w:val="24"/>
          <w:szCs w:val="24"/>
        </w:rPr>
        <w:t>b</w:t>
      </w:r>
      <w:r w:rsidRPr="006C64FB">
        <w:rPr>
          <w:rFonts w:ascii="Times New Roman" w:hAnsi="Times New Roman" w:cs="Times New Roman"/>
          <w:sz w:val="24"/>
          <w:szCs w:val="24"/>
          <w:cs/>
        </w:rPr>
        <w:t>)</w:t>
      </w:r>
      <w:r w:rsidRPr="006C64FB">
        <w:rPr>
          <w:rFonts w:ascii="Times New Roman" w:hAnsi="Times New Roman" w:cs="Times New Roman"/>
          <w:sz w:val="24"/>
          <w:szCs w:val="24"/>
        </w:rPr>
        <w:t xml:space="preserve">, total anthocyanin content </w:t>
      </w:r>
      <w:r w:rsidRPr="006C64FB">
        <w:rPr>
          <w:rFonts w:ascii="Times New Roman" w:hAnsi="Times New Roman" w:cs="Times New Roman"/>
          <w:sz w:val="24"/>
          <w:szCs w:val="24"/>
          <w:cs/>
        </w:rPr>
        <w:t>(</w:t>
      </w:r>
      <w:r w:rsidRPr="006C64FB">
        <w:rPr>
          <w:rFonts w:ascii="Times New Roman" w:hAnsi="Times New Roman" w:cs="Times New Roman"/>
          <w:sz w:val="24"/>
          <w:szCs w:val="24"/>
        </w:rPr>
        <w:t>c</w:t>
      </w:r>
      <w:r w:rsidRPr="006C64FB">
        <w:rPr>
          <w:rFonts w:ascii="Times New Roman" w:hAnsi="Times New Roman" w:cs="Times New Roman"/>
          <w:sz w:val="24"/>
          <w:szCs w:val="24"/>
          <w:cs/>
        </w:rPr>
        <w:t>)</w:t>
      </w:r>
      <w:r w:rsidRPr="006C64FB">
        <w:rPr>
          <w:rFonts w:ascii="Times New Roman" w:hAnsi="Times New Roman" w:cs="Times New Roman"/>
          <w:sz w:val="24"/>
          <w:szCs w:val="24"/>
        </w:rPr>
        <w:t xml:space="preserve">, total anthocyanin yield </w:t>
      </w:r>
      <w:r w:rsidRPr="006C64FB">
        <w:rPr>
          <w:rFonts w:ascii="Times New Roman" w:hAnsi="Times New Roman" w:cs="Times New Roman"/>
          <w:sz w:val="24"/>
          <w:szCs w:val="24"/>
          <w:cs/>
        </w:rPr>
        <w:t>(</w:t>
      </w:r>
      <w:r w:rsidRPr="006C64FB">
        <w:rPr>
          <w:rFonts w:ascii="Times New Roman" w:hAnsi="Times New Roman" w:cs="Times New Roman"/>
          <w:sz w:val="24"/>
          <w:szCs w:val="24"/>
        </w:rPr>
        <w:t>d</w:t>
      </w:r>
      <w:r w:rsidRPr="006C64FB">
        <w:rPr>
          <w:rFonts w:ascii="Times New Roman" w:hAnsi="Times New Roman" w:cs="Times New Roman"/>
          <w:sz w:val="24"/>
          <w:szCs w:val="24"/>
          <w:cs/>
        </w:rPr>
        <w:t>)</w:t>
      </w:r>
      <w:r w:rsidRPr="006C64FB">
        <w:rPr>
          <w:rFonts w:ascii="Times New Roman" w:hAnsi="Times New Roman" w:cs="Times New Roman"/>
          <w:sz w:val="24"/>
          <w:szCs w:val="24"/>
        </w:rPr>
        <w:t xml:space="preserve">, total carotenoids content </w:t>
      </w:r>
      <w:r w:rsidRPr="006C64FB">
        <w:rPr>
          <w:rFonts w:ascii="Times New Roman" w:hAnsi="Times New Roman" w:cs="Times New Roman"/>
          <w:sz w:val="24"/>
          <w:szCs w:val="24"/>
          <w:cs/>
        </w:rPr>
        <w:t>(</w:t>
      </w:r>
      <w:r w:rsidRPr="006C64FB">
        <w:rPr>
          <w:rFonts w:ascii="Times New Roman" w:hAnsi="Times New Roman" w:cs="Times New Roman"/>
          <w:sz w:val="24"/>
          <w:szCs w:val="24"/>
        </w:rPr>
        <w:t>e</w:t>
      </w:r>
      <w:r w:rsidRPr="006C64FB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6C64FB">
        <w:rPr>
          <w:rFonts w:ascii="Times New Roman" w:hAnsi="Times New Roman" w:cs="Times New Roman"/>
          <w:sz w:val="24"/>
          <w:szCs w:val="24"/>
        </w:rPr>
        <w:t xml:space="preserve">and total carotenoids yield </w:t>
      </w:r>
      <w:r w:rsidRPr="006C64FB">
        <w:rPr>
          <w:rFonts w:ascii="Times New Roman" w:hAnsi="Times New Roman" w:cs="Times New Roman"/>
          <w:sz w:val="24"/>
          <w:szCs w:val="24"/>
          <w:cs/>
        </w:rPr>
        <w:t>(</w:t>
      </w:r>
      <w:r w:rsidRPr="006C64FB">
        <w:rPr>
          <w:rFonts w:ascii="Times New Roman" w:hAnsi="Times New Roman" w:cs="Times New Roman"/>
          <w:sz w:val="24"/>
          <w:szCs w:val="24"/>
        </w:rPr>
        <w:t>f</w:t>
      </w:r>
      <w:r w:rsidRPr="006C64FB">
        <w:rPr>
          <w:rFonts w:ascii="Times New Roman" w:hAnsi="Times New Roman" w:cs="Times New Roman"/>
          <w:sz w:val="24"/>
          <w:szCs w:val="24"/>
          <w:cs/>
        </w:rPr>
        <w:t>).</w:t>
      </w:r>
    </w:p>
    <w:p w:rsidR="0052709A" w:rsidRDefault="0052709A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52709A" w:rsidRDefault="0052709A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C917AE" w:rsidRDefault="00C917AE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3B3A7B" w:rsidRDefault="0052709A" w:rsidP="0052709A">
      <w:pPr>
        <w:pStyle w:val="NoSpacing"/>
        <w:spacing w:line="480" w:lineRule="auto"/>
        <w:ind w:left="864" w:hanging="864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2267F2">
        <w:rPr>
          <w:noProof/>
          <w:szCs w:val="24"/>
        </w:rPr>
        <w:lastRenderedPageBreak/>
        <w:drawing>
          <wp:inline distT="0" distB="0" distL="0" distR="0" wp14:anchorId="38E0BF93" wp14:editId="21224538">
            <wp:extent cx="5351145" cy="2647950"/>
            <wp:effectExtent l="1905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09A" w:rsidRDefault="0052709A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S3.</w:t>
      </w:r>
      <w:r w:rsidRPr="006C64FB">
        <w:rPr>
          <w:rFonts w:ascii="Times New Roman" w:hAnsi="Times New Roman" w:cs="Times New Roman"/>
          <w:sz w:val="24"/>
          <w:szCs w:val="24"/>
        </w:rPr>
        <w:t xml:space="preserve"> Effect of corn tassel development stages on antioxidant capacity determination by TEAC radical scavenging capacity assay </w:t>
      </w:r>
      <w:r w:rsidRPr="006C64FB">
        <w:rPr>
          <w:rFonts w:ascii="Times New Roman" w:hAnsi="Times New Roman" w:cs="Times New Roman"/>
          <w:sz w:val="24"/>
          <w:szCs w:val="24"/>
          <w:cs/>
        </w:rPr>
        <w:t>(</w:t>
      </w:r>
      <w:r w:rsidRPr="006C64FB">
        <w:rPr>
          <w:rFonts w:ascii="Times New Roman" w:hAnsi="Times New Roman" w:cs="Times New Roman"/>
          <w:sz w:val="24"/>
          <w:szCs w:val="24"/>
        </w:rPr>
        <w:t>a</w:t>
      </w:r>
      <w:r w:rsidRPr="006C64FB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6C64FB">
        <w:rPr>
          <w:rFonts w:ascii="Times New Roman" w:hAnsi="Times New Roman" w:cs="Times New Roman"/>
          <w:sz w:val="24"/>
          <w:szCs w:val="24"/>
        </w:rPr>
        <w:t xml:space="preserve">and DPPH radical scavenging capacity assay </w:t>
      </w:r>
      <w:r w:rsidRPr="006C64FB">
        <w:rPr>
          <w:rFonts w:ascii="Times New Roman" w:hAnsi="Times New Roman" w:cs="Times New Roman"/>
          <w:sz w:val="24"/>
          <w:szCs w:val="24"/>
          <w:cs/>
        </w:rPr>
        <w:t>(</w:t>
      </w:r>
      <w:r w:rsidRPr="006C64FB">
        <w:rPr>
          <w:rFonts w:ascii="Times New Roman" w:hAnsi="Times New Roman" w:cs="Times New Roman"/>
          <w:sz w:val="24"/>
          <w:szCs w:val="24"/>
        </w:rPr>
        <w:t>b</w:t>
      </w:r>
      <w:r w:rsidRPr="006C64FB">
        <w:rPr>
          <w:rFonts w:ascii="Times New Roman" w:hAnsi="Times New Roman" w:cs="Times New Roman"/>
          <w:sz w:val="24"/>
          <w:szCs w:val="24"/>
          <w:cs/>
        </w:rPr>
        <w:t>).</w:t>
      </w:r>
    </w:p>
    <w:p w:rsidR="003B3A7B" w:rsidRDefault="003B3A7B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B3A7B" w:rsidRDefault="003B3A7B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B3A7B" w:rsidRDefault="003B3A7B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B3A7B" w:rsidRDefault="003B3A7B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B3A7B" w:rsidRDefault="003B3A7B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B3A7B" w:rsidRDefault="003B3A7B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B3A7B" w:rsidRDefault="003B3A7B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B3A7B" w:rsidRDefault="003B3A7B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B3A7B" w:rsidRDefault="003B3A7B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B3A7B" w:rsidRDefault="003B3A7B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B3A7B" w:rsidRDefault="003B3A7B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B3A7B" w:rsidRDefault="003B3A7B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B3A7B" w:rsidRDefault="003B3A7B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917AE" w:rsidRPr="006C64FB" w:rsidRDefault="00C917AE" w:rsidP="003B3A7B">
      <w:pPr>
        <w:pStyle w:val="NoSpacing"/>
        <w:spacing w:line="480" w:lineRule="auto"/>
        <w:ind w:left="1152" w:hanging="1152"/>
        <w:jc w:val="thaiDistribute"/>
        <w:rPr>
          <w:rFonts w:ascii="Times New Roman" w:hAnsi="Times New Roman" w:cs="Times New Roman"/>
          <w:sz w:val="24"/>
          <w:szCs w:val="24"/>
        </w:rPr>
      </w:pPr>
    </w:p>
    <w:p w:rsidR="0052709A" w:rsidRDefault="00EA72CE" w:rsidP="0052709A">
      <w:pPr>
        <w:pStyle w:val="NoSpacing"/>
        <w:spacing w:line="480" w:lineRule="auto"/>
        <w:ind w:left="851" w:hanging="851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EA72CE">
        <w:rPr>
          <w:noProof/>
        </w:rPr>
        <w:lastRenderedPageBreak/>
        <w:drawing>
          <wp:inline distT="0" distB="0" distL="0" distR="0">
            <wp:extent cx="3111500" cy="3227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6B" w:rsidRPr="003B3A7B" w:rsidRDefault="0052709A" w:rsidP="003B3A7B">
      <w:pPr>
        <w:pStyle w:val="NoSpacing"/>
        <w:spacing w:line="480" w:lineRule="auto"/>
        <w:ind w:left="851" w:hanging="851"/>
        <w:jc w:val="thaiDistribute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S4.</w:t>
      </w:r>
      <w:r w:rsidRPr="006C64FB">
        <w:rPr>
          <w:rFonts w:ascii="Times New Roman" w:hAnsi="Times New Roman" w:cs="Times New Roman"/>
          <w:sz w:val="24"/>
          <w:szCs w:val="24"/>
        </w:rPr>
        <w:t xml:space="preserve"> Mean for DPPH radical scavenging capacity in tassel of eight corn varieties</w:t>
      </w:r>
      <w:r w:rsidRPr="006C64FB">
        <w:rPr>
          <w:rFonts w:ascii="Times New Roman" w:hAnsi="Times New Roman" w:cs="Times New Roman"/>
          <w:sz w:val="24"/>
          <w:szCs w:val="24"/>
          <w:cs/>
        </w:rPr>
        <w:t>.</w:t>
      </w:r>
    </w:p>
    <w:sectPr w:rsidR="0059256B" w:rsidRPr="003B3A7B" w:rsidSect="0052709A">
      <w:pgSz w:w="11906" w:h="16838"/>
      <w:pgMar w:top="1440" w:right="1440" w:bottom="1440" w:left="1440" w:header="706" w:footer="706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51A" w:rsidRDefault="00A0151A" w:rsidP="00F4099F">
      <w:r>
        <w:separator/>
      </w:r>
    </w:p>
  </w:endnote>
  <w:endnote w:type="continuationSeparator" w:id="0">
    <w:p w:rsidR="00A0151A" w:rsidRDefault="00A0151A" w:rsidP="00F4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51A" w:rsidRDefault="00A0151A" w:rsidP="00F4099F">
      <w:r>
        <w:separator/>
      </w:r>
    </w:p>
  </w:footnote>
  <w:footnote w:type="continuationSeparator" w:id="0">
    <w:p w:rsidR="00A0151A" w:rsidRDefault="00A0151A" w:rsidP="00F40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45410"/>
      <w:docPartObj>
        <w:docPartGallery w:val="Page Numbers (Top of Page)"/>
        <w:docPartUnique/>
      </w:docPartObj>
    </w:sdtPr>
    <w:sdtEndPr/>
    <w:sdtContent>
      <w:p w:rsidR="0052709A" w:rsidRDefault="0052709A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3E0D6F" w:rsidRPr="003E0D6F">
          <w:rPr>
            <w:rFonts w:cs="Times New Roman"/>
            <w:noProof/>
            <w:szCs w:val="24"/>
            <w:lang w:val="th-TH"/>
          </w:rPr>
          <w:t>5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:rsidR="0052709A" w:rsidRDefault="005270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E4B7C"/>
    <w:multiLevelType w:val="hybridMultilevel"/>
    <w:tmpl w:val="49F8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02A1F"/>
    <w:multiLevelType w:val="hybridMultilevel"/>
    <w:tmpl w:val="A7DA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06F27"/>
    <w:multiLevelType w:val="hybridMultilevel"/>
    <w:tmpl w:val="F6A0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E7B64"/>
    <w:multiLevelType w:val="hybridMultilevel"/>
    <w:tmpl w:val="24BE1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21351"/>
    <w:multiLevelType w:val="hybridMultilevel"/>
    <w:tmpl w:val="44327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A05"/>
    <w:multiLevelType w:val="multilevel"/>
    <w:tmpl w:val="8828F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42"/>
    <w:rsid w:val="00001DB7"/>
    <w:rsid w:val="00005FCD"/>
    <w:rsid w:val="00007500"/>
    <w:rsid w:val="00010C9D"/>
    <w:rsid w:val="00011D00"/>
    <w:rsid w:val="000205F2"/>
    <w:rsid w:val="00023CEA"/>
    <w:rsid w:val="00024C8E"/>
    <w:rsid w:val="00032078"/>
    <w:rsid w:val="000320D5"/>
    <w:rsid w:val="00032455"/>
    <w:rsid w:val="00034B68"/>
    <w:rsid w:val="000374CA"/>
    <w:rsid w:val="00041444"/>
    <w:rsid w:val="00044CA1"/>
    <w:rsid w:val="00052F19"/>
    <w:rsid w:val="0005515C"/>
    <w:rsid w:val="00055C95"/>
    <w:rsid w:val="000608BC"/>
    <w:rsid w:val="000626F2"/>
    <w:rsid w:val="000717F7"/>
    <w:rsid w:val="00072B60"/>
    <w:rsid w:val="00082058"/>
    <w:rsid w:val="00082402"/>
    <w:rsid w:val="00083C09"/>
    <w:rsid w:val="00086C61"/>
    <w:rsid w:val="00090DCD"/>
    <w:rsid w:val="00094607"/>
    <w:rsid w:val="000965F9"/>
    <w:rsid w:val="00096D0A"/>
    <w:rsid w:val="0009736B"/>
    <w:rsid w:val="00097E84"/>
    <w:rsid w:val="000A0B10"/>
    <w:rsid w:val="000A28FE"/>
    <w:rsid w:val="000A500B"/>
    <w:rsid w:val="000B039E"/>
    <w:rsid w:val="000B2A6C"/>
    <w:rsid w:val="000B5E70"/>
    <w:rsid w:val="000C3E41"/>
    <w:rsid w:val="000C6DDA"/>
    <w:rsid w:val="000C796D"/>
    <w:rsid w:val="000C7B7E"/>
    <w:rsid w:val="000D45A7"/>
    <w:rsid w:val="000E3666"/>
    <w:rsid w:val="000E4805"/>
    <w:rsid w:val="000E4BA4"/>
    <w:rsid w:val="000F52B4"/>
    <w:rsid w:val="00100581"/>
    <w:rsid w:val="00100F4E"/>
    <w:rsid w:val="00101945"/>
    <w:rsid w:val="00103967"/>
    <w:rsid w:val="00107451"/>
    <w:rsid w:val="00110DDF"/>
    <w:rsid w:val="00112309"/>
    <w:rsid w:val="00112543"/>
    <w:rsid w:val="001148F4"/>
    <w:rsid w:val="0011520D"/>
    <w:rsid w:val="001177DC"/>
    <w:rsid w:val="00120D9C"/>
    <w:rsid w:val="00122A95"/>
    <w:rsid w:val="00124E61"/>
    <w:rsid w:val="0012600D"/>
    <w:rsid w:val="00132E36"/>
    <w:rsid w:val="00132EFA"/>
    <w:rsid w:val="001348AE"/>
    <w:rsid w:val="001379D5"/>
    <w:rsid w:val="00142119"/>
    <w:rsid w:val="001425AD"/>
    <w:rsid w:val="00146586"/>
    <w:rsid w:val="00150784"/>
    <w:rsid w:val="00150ADE"/>
    <w:rsid w:val="001547C7"/>
    <w:rsid w:val="001619FA"/>
    <w:rsid w:val="00161E8B"/>
    <w:rsid w:val="00162BD7"/>
    <w:rsid w:val="00167BCC"/>
    <w:rsid w:val="00173C74"/>
    <w:rsid w:val="0017498A"/>
    <w:rsid w:val="00177622"/>
    <w:rsid w:val="0018108F"/>
    <w:rsid w:val="00185170"/>
    <w:rsid w:val="0018586F"/>
    <w:rsid w:val="00185BA3"/>
    <w:rsid w:val="001869E1"/>
    <w:rsid w:val="00191FD3"/>
    <w:rsid w:val="00194960"/>
    <w:rsid w:val="00195663"/>
    <w:rsid w:val="001A15E8"/>
    <w:rsid w:val="001A387F"/>
    <w:rsid w:val="001B3452"/>
    <w:rsid w:val="001B4848"/>
    <w:rsid w:val="001B581F"/>
    <w:rsid w:val="001B591F"/>
    <w:rsid w:val="001B6554"/>
    <w:rsid w:val="001B797E"/>
    <w:rsid w:val="001C265C"/>
    <w:rsid w:val="001C7F68"/>
    <w:rsid w:val="001D0005"/>
    <w:rsid w:val="001D19DB"/>
    <w:rsid w:val="001D362A"/>
    <w:rsid w:val="001D4261"/>
    <w:rsid w:val="001D5099"/>
    <w:rsid w:val="001E34AE"/>
    <w:rsid w:val="001E52BD"/>
    <w:rsid w:val="001F14A8"/>
    <w:rsid w:val="001F6813"/>
    <w:rsid w:val="002052C1"/>
    <w:rsid w:val="00212D53"/>
    <w:rsid w:val="00214865"/>
    <w:rsid w:val="00225136"/>
    <w:rsid w:val="0022626B"/>
    <w:rsid w:val="002267F2"/>
    <w:rsid w:val="00230A59"/>
    <w:rsid w:val="00236DD6"/>
    <w:rsid w:val="00240A45"/>
    <w:rsid w:val="00240FB6"/>
    <w:rsid w:val="0024149B"/>
    <w:rsid w:val="00244042"/>
    <w:rsid w:val="00245311"/>
    <w:rsid w:val="00246C70"/>
    <w:rsid w:val="0025738F"/>
    <w:rsid w:val="002606C6"/>
    <w:rsid w:val="00260952"/>
    <w:rsid w:val="00262996"/>
    <w:rsid w:val="00266D7A"/>
    <w:rsid w:val="00277F4E"/>
    <w:rsid w:val="00286A6F"/>
    <w:rsid w:val="00295A6F"/>
    <w:rsid w:val="00296C6C"/>
    <w:rsid w:val="002A08EE"/>
    <w:rsid w:val="002A0CB3"/>
    <w:rsid w:val="002A7DAE"/>
    <w:rsid w:val="002C06F4"/>
    <w:rsid w:val="002C47D4"/>
    <w:rsid w:val="002C771E"/>
    <w:rsid w:val="002D1AC9"/>
    <w:rsid w:val="002D25DE"/>
    <w:rsid w:val="002D41CF"/>
    <w:rsid w:val="002E1D1C"/>
    <w:rsid w:val="002E7758"/>
    <w:rsid w:val="002F028D"/>
    <w:rsid w:val="002F0363"/>
    <w:rsid w:val="002F4462"/>
    <w:rsid w:val="002F4D87"/>
    <w:rsid w:val="002F7BF5"/>
    <w:rsid w:val="00307347"/>
    <w:rsid w:val="00312C5C"/>
    <w:rsid w:val="0031388D"/>
    <w:rsid w:val="0031483A"/>
    <w:rsid w:val="00315080"/>
    <w:rsid w:val="00317971"/>
    <w:rsid w:val="003209D8"/>
    <w:rsid w:val="003319A1"/>
    <w:rsid w:val="00335120"/>
    <w:rsid w:val="003442AF"/>
    <w:rsid w:val="0034487D"/>
    <w:rsid w:val="00346E4A"/>
    <w:rsid w:val="00350D7B"/>
    <w:rsid w:val="00354699"/>
    <w:rsid w:val="00354E7D"/>
    <w:rsid w:val="00361974"/>
    <w:rsid w:val="00362B76"/>
    <w:rsid w:val="00363282"/>
    <w:rsid w:val="00366CEC"/>
    <w:rsid w:val="00370CDE"/>
    <w:rsid w:val="00371D84"/>
    <w:rsid w:val="00375029"/>
    <w:rsid w:val="00375B80"/>
    <w:rsid w:val="00377DEC"/>
    <w:rsid w:val="0038234E"/>
    <w:rsid w:val="003832A6"/>
    <w:rsid w:val="0038561C"/>
    <w:rsid w:val="00386A50"/>
    <w:rsid w:val="00387A1B"/>
    <w:rsid w:val="0039394C"/>
    <w:rsid w:val="003940B4"/>
    <w:rsid w:val="003961A9"/>
    <w:rsid w:val="003A2A85"/>
    <w:rsid w:val="003A3E93"/>
    <w:rsid w:val="003A5BEE"/>
    <w:rsid w:val="003B3A7B"/>
    <w:rsid w:val="003B4A66"/>
    <w:rsid w:val="003C40CF"/>
    <w:rsid w:val="003D548B"/>
    <w:rsid w:val="003D617E"/>
    <w:rsid w:val="003D7002"/>
    <w:rsid w:val="003E0D6F"/>
    <w:rsid w:val="003E3120"/>
    <w:rsid w:val="003E4B6C"/>
    <w:rsid w:val="003E4B8B"/>
    <w:rsid w:val="003F14B6"/>
    <w:rsid w:val="003F1F3F"/>
    <w:rsid w:val="003F4CC8"/>
    <w:rsid w:val="0040536C"/>
    <w:rsid w:val="00412A42"/>
    <w:rsid w:val="00417F26"/>
    <w:rsid w:val="004220CE"/>
    <w:rsid w:val="00424F22"/>
    <w:rsid w:val="0042538D"/>
    <w:rsid w:val="00426C25"/>
    <w:rsid w:val="004317F0"/>
    <w:rsid w:val="00435F5F"/>
    <w:rsid w:val="004369E6"/>
    <w:rsid w:val="004378CC"/>
    <w:rsid w:val="0044048F"/>
    <w:rsid w:val="00452921"/>
    <w:rsid w:val="00455154"/>
    <w:rsid w:val="00461DF6"/>
    <w:rsid w:val="00462ACC"/>
    <w:rsid w:val="00462E40"/>
    <w:rsid w:val="00464375"/>
    <w:rsid w:val="004644D6"/>
    <w:rsid w:val="00473C55"/>
    <w:rsid w:val="0047790B"/>
    <w:rsid w:val="00483237"/>
    <w:rsid w:val="00483AE1"/>
    <w:rsid w:val="004905C9"/>
    <w:rsid w:val="00494FAD"/>
    <w:rsid w:val="004A0EDA"/>
    <w:rsid w:val="004A4B6A"/>
    <w:rsid w:val="004A5FE7"/>
    <w:rsid w:val="004A674B"/>
    <w:rsid w:val="004A69CA"/>
    <w:rsid w:val="004B38B1"/>
    <w:rsid w:val="004B5D88"/>
    <w:rsid w:val="004B7F2D"/>
    <w:rsid w:val="004C0A07"/>
    <w:rsid w:val="004C4DCB"/>
    <w:rsid w:val="004D7B48"/>
    <w:rsid w:val="004E4A0E"/>
    <w:rsid w:val="004E4AFA"/>
    <w:rsid w:val="004E6078"/>
    <w:rsid w:val="0050557E"/>
    <w:rsid w:val="0051561C"/>
    <w:rsid w:val="00515D8A"/>
    <w:rsid w:val="0051743B"/>
    <w:rsid w:val="00523944"/>
    <w:rsid w:val="005258FC"/>
    <w:rsid w:val="0052709A"/>
    <w:rsid w:val="00527776"/>
    <w:rsid w:val="00530A84"/>
    <w:rsid w:val="00535998"/>
    <w:rsid w:val="0054059E"/>
    <w:rsid w:val="005417D0"/>
    <w:rsid w:val="00545004"/>
    <w:rsid w:val="005460D0"/>
    <w:rsid w:val="00546BDC"/>
    <w:rsid w:val="005474B5"/>
    <w:rsid w:val="0055281F"/>
    <w:rsid w:val="00552CCC"/>
    <w:rsid w:val="00552CFB"/>
    <w:rsid w:val="0056182F"/>
    <w:rsid w:val="005655B0"/>
    <w:rsid w:val="0057112F"/>
    <w:rsid w:val="00571B85"/>
    <w:rsid w:val="00580325"/>
    <w:rsid w:val="0058156A"/>
    <w:rsid w:val="005831D2"/>
    <w:rsid w:val="00586690"/>
    <w:rsid w:val="0059256B"/>
    <w:rsid w:val="00592C85"/>
    <w:rsid w:val="005A2FF2"/>
    <w:rsid w:val="005A3B1B"/>
    <w:rsid w:val="005B1057"/>
    <w:rsid w:val="005B3182"/>
    <w:rsid w:val="005B4BEF"/>
    <w:rsid w:val="005B5828"/>
    <w:rsid w:val="005B797B"/>
    <w:rsid w:val="005C0608"/>
    <w:rsid w:val="005C2A08"/>
    <w:rsid w:val="005D0DBB"/>
    <w:rsid w:val="005D27EE"/>
    <w:rsid w:val="005D48F2"/>
    <w:rsid w:val="005D6B69"/>
    <w:rsid w:val="005D7920"/>
    <w:rsid w:val="005E03DF"/>
    <w:rsid w:val="005E3564"/>
    <w:rsid w:val="005E3F3E"/>
    <w:rsid w:val="005F44F7"/>
    <w:rsid w:val="005F5272"/>
    <w:rsid w:val="005F7673"/>
    <w:rsid w:val="00600C05"/>
    <w:rsid w:val="00602039"/>
    <w:rsid w:val="0060331E"/>
    <w:rsid w:val="006041C0"/>
    <w:rsid w:val="00605FEE"/>
    <w:rsid w:val="0060703D"/>
    <w:rsid w:val="00610D26"/>
    <w:rsid w:val="00615745"/>
    <w:rsid w:val="00620003"/>
    <w:rsid w:val="00623B13"/>
    <w:rsid w:val="006244A1"/>
    <w:rsid w:val="0062501C"/>
    <w:rsid w:val="00625A6B"/>
    <w:rsid w:val="0063061B"/>
    <w:rsid w:val="00640855"/>
    <w:rsid w:val="00640C5C"/>
    <w:rsid w:val="006417D7"/>
    <w:rsid w:val="0064654C"/>
    <w:rsid w:val="00646A96"/>
    <w:rsid w:val="006518D2"/>
    <w:rsid w:val="0065403C"/>
    <w:rsid w:val="00660980"/>
    <w:rsid w:val="006629C1"/>
    <w:rsid w:val="006657BF"/>
    <w:rsid w:val="006673FD"/>
    <w:rsid w:val="00670083"/>
    <w:rsid w:val="00672389"/>
    <w:rsid w:val="00674447"/>
    <w:rsid w:val="006829F3"/>
    <w:rsid w:val="00684981"/>
    <w:rsid w:val="00687698"/>
    <w:rsid w:val="00692DEF"/>
    <w:rsid w:val="006A1359"/>
    <w:rsid w:val="006A275F"/>
    <w:rsid w:val="006A6607"/>
    <w:rsid w:val="006B5B61"/>
    <w:rsid w:val="006B71D2"/>
    <w:rsid w:val="006C21FE"/>
    <w:rsid w:val="006C4F90"/>
    <w:rsid w:val="006C5559"/>
    <w:rsid w:val="006C64FB"/>
    <w:rsid w:val="006D2D70"/>
    <w:rsid w:val="006D335A"/>
    <w:rsid w:val="006D3985"/>
    <w:rsid w:val="006D708B"/>
    <w:rsid w:val="006E1735"/>
    <w:rsid w:val="006F1D13"/>
    <w:rsid w:val="00703721"/>
    <w:rsid w:val="00704A1A"/>
    <w:rsid w:val="00706FFA"/>
    <w:rsid w:val="00707169"/>
    <w:rsid w:val="00714150"/>
    <w:rsid w:val="00726E65"/>
    <w:rsid w:val="007307BD"/>
    <w:rsid w:val="00732CE0"/>
    <w:rsid w:val="00734CA4"/>
    <w:rsid w:val="00735BFE"/>
    <w:rsid w:val="007366D4"/>
    <w:rsid w:val="00743B4B"/>
    <w:rsid w:val="007513C5"/>
    <w:rsid w:val="007517C5"/>
    <w:rsid w:val="007536A7"/>
    <w:rsid w:val="007610A5"/>
    <w:rsid w:val="00765803"/>
    <w:rsid w:val="007660D6"/>
    <w:rsid w:val="00766654"/>
    <w:rsid w:val="00772E7D"/>
    <w:rsid w:val="00772F37"/>
    <w:rsid w:val="0077385F"/>
    <w:rsid w:val="007753D3"/>
    <w:rsid w:val="00777C64"/>
    <w:rsid w:val="00780666"/>
    <w:rsid w:val="00780BBA"/>
    <w:rsid w:val="0078155A"/>
    <w:rsid w:val="00782B25"/>
    <w:rsid w:val="00791AA4"/>
    <w:rsid w:val="007A4189"/>
    <w:rsid w:val="007B232B"/>
    <w:rsid w:val="007B26EE"/>
    <w:rsid w:val="007B4DA6"/>
    <w:rsid w:val="007B760F"/>
    <w:rsid w:val="007C224F"/>
    <w:rsid w:val="007C35ED"/>
    <w:rsid w:val="007C6064"/>
    <w:rsid w:val="007C6098"/>
    <w:rsid w:val="007C6616"/>
    <w:rsid w:val="007D2A91"/>
    <w:rsid w:val="007D39A4"/>
    <w:rsid w:val="007D49F0"/>
    <w:rsid w:val="007D5E70"/>
    <w:rsid w:val="00806B61"/>
    <w:rsid w:val="00812621"/>
    <w:rsid w:val="00813ABC"/>
    <w:rsid w:val="008162AC"/>
    <w:rsid w:val="0083210F"/>
    <w:rsid w:val="00836ABF"/>
    <w:rsid w:val="008371C4"/>
    <w:rsid w:val="00842066"/>
    <w:rsid w:val="00844010"/>
    <w:rsid w:val="00845D6D"/>
    <w:rsid w:val="00846ED1"/>
    <w:rsid w:val="00850FBF"/>
    <w:rsid w:val="00853290"/>
    <w:rsid w:val="00853B39"/>
    <w:rsid w:val="00854CE9"/>
    <w:rsid w:val="0085613F"/>
    <w:rsid w:val="00861CCE"/>
    <w:rsid w:val="00871570"/>
    <w:rsid w:val="00876A96"/>
    <w:rsid w:val="008864C1"/>
    <w:rsid w:val="008946AE"/>
    <w:rsid w:val="00895A15"/>
    <w:rsid w:val="00897502"/>
    <w:rsid w:val="008A0660"/>
    <w:rsid w:val="008A0BAF"/>
    <w:rsid w:val="008A653F"/>
    <w:rsid w:val="008A7286"/>
    <w:rsid w:val="008B1090"/>
    <w:rsid w:val="008B3C00"/>
    <w:rsid w:val="008B6C10"/>
    <w:rsid w:val="008C1C62"/>
    <w:rsid w:val="008C5E07"/>
    <w:rsid w:val="008D2239"/>
    <w:rsid w:val="008D361D"/>
    <w:rsid w:val="008D394C"/>
    <w:rsid w:val="008D706C"/>
    <w:rsid w:val="008D76BE"/>
    <w:rsid w:val="008E08CE"/>
    <w:rsid w:val="008E0B69"/>
    <w:rsid w:val="008E0E52"/>
    <w:rsid w:val="008E27B3"/>
    <w:rsid w:val="00902D9E"/>
    <w:rsid w:val="009036AC"/>
    <w:rsid w:val="00903C4D"/>
    <w:rsid w:val="00903ECC"/>
    <w:rsid w:val="00904DB8"/>
    <w:rsid w:val="00904E0C"/>
    <w:rsid w:val="00906076"/>
    <w:rsid w:val="0091036D"/>
    <w:rsid w:val="00912EE1"/>
    <w:rsid w:val="00923019"/>
    <w:rsid w:val="00924228"/>
    <w:rsid w:val="009249B1"/>
    <w:rsid w:val="0092520C"/>
    <w:rsid w:val="0092551A"/>
    <w:rsid w:val="0093420E"/>
    <w:rsid w:val="0093540D"/>
    <w:rsid w:val="00935A04"/>
    <w:rsid w:val="00942A41"/>
    <w:rsid w:val="00942CA9"/>
    <w:rsid w:val="00950C64"/>
    <w:rsid w:val="0095607F"/>
    <w:rsid w:val="0096316E"/>
    <w:rsid w:val="00971794"/>
    <w:rsid w:val="00972178"/>
    <w:rsid w:val="0098396A"/>
    <w:rsid w:val="0098410D"/>
    <w:rsid w:val="00984BD0"/>
    <w:rsid w:val="00984DE9"/>
    <w:rsid w:val="00986949"/>
    <w:rsid w:val="00991DC7"/>
    <w:rsid w:val="009A3FAC"/>
    <w:rsid w:val="009A7198"/>
    <w:rsid w:val="009B1BBC"/>
    <w:rsid w:val="009C7C0B"/>
    <w:rsid w:val="009D02DF"/>
    <w:rsid w:val="009D09E0"/>
    <w:rsid w:val="009F2382"/>
    <w:rsid w:val="009F38AF"/>
    <w:rsid w:val="009F3D95"/>
    <w:rsid w:val="009F75E7"/>
    <w:rsid w:val="009F7B5F"/>
    <w:rsid w:val="00A007CA"/>
    <w:rsid w:val="00A0151A"/>
    <w:rsid w:val="00A115FF"/>
    <w:rsid w:val="00A13DE4"/>
    <w:rsid w:val="00A15EDA"/>
    <w:rsid w:val="00A2718D"/>
    <w:rsid w:val="00A34155"/>
    <w:rsid w:val="00A348B8"/>
    <w:rsid w:val="00A40728"/>
    <w:rsid w:val="00A42867"/>
    <w:rsid w:val="00A678B8"/>
    <w:rsid w:val="00A74161"/>
    <w:rsid w:val="00A76E46"/>
    <w:rsid w:val="00A86826"/>
    <w:rsid w:val="00A90F96"/>
    <w:rsid w:val="00A92375"/>
    <w:rsid w:val="00A927BD"/>
    <w:rsid w:val="00A96FB0"/>
    <w:rsid w:val="00AA18D7"/>
    <w:rsid w:val="00AA523A"/>
    <w:rsid w:val="00AC1D4B"/>
    <w:rsid w:val="00AC40F3"/>
    <w:rsid w:val="00AC57E2"/>
    <w:rsid w:val="00AD3878"/>
    <w:rsid w:val="00AE7D7D"/>
    <w:rsid w:val="00AF1B43"/>
    <w:rsid w:val="00AF3A22"/>
    <w:rsid w:val="00AF5DA1"/>
    <w:rsid w:val="00AF6F29"/>
    <w:rsid w:val="00AF7AD8"/>
    <w:rsid w:val="00B005F2"/>
    <w:rsid w:val="00B02935"/>
    <w:rsid w:val="00B04667"/>
    <w:rsid w:val="00B125FF"/>
    <w:rsid w:val="00B153BF"/>
    <w:rsid w:val="00B1711E"/>
    <w:rsid w:val="00B17DB7"/>
    <w:rsid w:val="00B212C2"/>
    <w:rsid w:val="00B220D0"/>
    <w:rsid w:val="00B2544F"/>
    <w:rsid w:val="00B25C84"/>
    <w:rsid w:val="00B2614C"/>
    <w:rsid w:val="00B301A8"/>
    <w:rsid w:val="00B30960"/>
    <w:rsid w:val="00B310ED"/>
    <w:rsid w:val="00B3154B"/>
    <w:rsid w:val="00B32C7C"/>
    <w:rsid w:val="00B50544"/>
    <w:rsid w:val="00B50E63"/>
    <w:rsid w:val="00B52648"/>
    <w:rsid w:val="00B57881"/>
    <w:rsid w:val="00B64290"/>
    <w:rsid w:val="00B65A08"/>
    <w:rsid w:val="00B66FAA"/>
    <w:rsid w:val="00B671C0"/>
    <w:rsid w:val="00B74CB4"/>
    <w:rsid w:val="00B75792"/>
    <w:rsid w:val="00B7789A"/>
    <w:rsid w:val="00B81268"/>
    <w:rsid w:val="00B85A2C"/>
    <w:rsid w:val="00B86DD7"/>
    <w:rsid w:val="00B9099E"/>
    <w:rsid w:val="00B924CC"/>
    <w:rsid w:val="00B96532"/>
    <w:rsid w:val="00BA55CD"/>
    <w:rsid w:val="00BA5773"/>
    <w:rsid w:val="00BB1D07"/>
    <w:rsid w:val="00BB40E2"/>
    <w:rsid w:val="00BB5225"/>
    <w:rsid w:val="00BB5CE8"/>
    <w:rsid w:val="00BC302D"/>
    <w:rsid w:val="00BC45D1"/>
    <w:rsid w:val="00BD6537"/>
    <w:rsid w:val="00BE0432"/>
    <w:rsid w:val="00BF0238"/>
    <w:rsid w:val="00BF2416"/>
    <w:rsid w:val="00BF5AC8"/>
    <w:rsid w:val="00C0025F"/>
    <w:rsid w:val="00C00460"/>
    <w:rsid w:val="00C04135"/>
    <w:rsid w:val="00C14679"/>
    <w:rsid w:val="00C22D18"/>
    <w:rsid w:val="00C23F91"/>
    <w:rsid w:val="00C24F17"/>
    <w:rsid w:val="00C278B8"/>
    <w:rsid w:val="00C33889"/>
    <w:rsid w:val="00C4133F"/>
    <w:rsid w:val="00C466F6"/>
    <w:rsid w:val="00C47597"/>
    <w:rsid w:val="00C50348"/>
    <w:rsid w:val="00C50E4B"/>
    <w:rsid w:val="00C52F69"/>
    <w:rsid w:val="00C53086"/>
    <w:rsid w:val="00C55DE0"/>
    <w:rsid w:val="00C61570"/>
    <w:rsid w:val="00C719F0"/>
    <w:rsid w:val="00C8171A"/>
    <w:rsid w:val="00C834E1"/>
    <w:rsid w:val="00C83CFA"/>
    <w:rsid w:val="00C849C0"/>
    <w:rsid w:val="00C84DA0"/>
    <w:rsid w:val="00C90C5F"/>
    <w:rsid w:val="00C9120C"/>
    <w:rsid w:val="00C917AE"/>
    <w:rsid w:val="00C969A0"/>
    <w:rsid w:val="00CA0F91"/>
    <w:rsid w:val="00CA1A8F"/>
    <w:rsid w:val="00CA4A4C"/>
    <w:rsid w:val="00CA4D84"/>
    <w:rsid w:val="00CA5012"/>
    <w:rsid w:val="00CB07F5"/>
    <w:rsid w:val="00CB288C"/>
    <w:rsid w:val="00CB544C"/>
    <w:rsid w:val="00CB7E24"/>
    <w:rsid w:val="00CC590D"/>
    <w:rsid w:val="00CC720C"/>
    <w:rsid w:val="00CD0B46"/>
    <w:rsid w:val="00CD2885"/>
    <w:rsid w:val="00CE12B4"/>
    <w:rsid w:val="00CF2509"/>
    <w:rsid w:val="00CF2C3B"/>
    <w:rsid w:val="00CF4666"/>
    <w:rsid w:val="00CF4AEB"/>
    <w:rsid w:val="00CF529A"/>
    <w:rsid w:val="00CF5F56"/>
    <w:rsid w:val="00CF6B67"/>
    <w:rsid w:val="00D124BA"/>
    <w:rsid w:val="00D13CE2"/>
    <w:rsid w:val="00D212B3"/>
    <w:rsid w:val="00D23ECC"/>
    <w:rsid w:val="00D33193"/>
    <w:rsid w:val="00D338B8"/>
    <w:rsid w:val="00D34EFF"/>
    <w:rsid w:val="00D40EC5"/>
    <w:rsid w:val="00D41AAB"/>
    <w:rsid w:val="00D50A7E"/>
    <w:rsid w:val="00D6003E"/>
    <w:rsid w:val="00D60837"/>
    <w:rsid w:val="00D63FC2"/>
    <w:rsid w:val="00D73339"/>
    <w:rsid w:val="00D74821"/>
    <w:rsid w:val="00D753A4"/>
    <w:rsid w:val="00D81F70"/>
    <w:rsid w:val="00D823AE"/>
    <w:rsid w:val="00D83052"/>
    <w:rsid w:val="00D9477E"/>
    <w:rsid w:val="00D9664F"/>
    <w:rsid w:val="00D97FB9"/>
    <w:rsid w:val="00DA1C30"/>
    <w:rsid w:val="00DA43BB"/>
    <w:rsid w:val="00DA4729"/>
    <w:rsid w:val="00DA6561"/>
    <w:rsid w:val="00DA6C77"/>
    <w:rsid w:val="00DB0591"/>
    <w:rsid w:val="00DB11D5"/>
    <w:rsid w:val="00DB17DE"/>
    <w:rsid w:val="00DB5E94"/>
    <w:rsid w:val="00DC0816"/>
    <w:rsid w:val="00DC2133"/>
    <w:rsid w:val="00DC4754"/>
    <w:rsid w:val="00DD01C8"/>
    <w:rsid w:val="00DD4E4A"/>
    <w:rsid w:val="00DE11D5"/>
    <w:rsid w:val="00DE1FD8"/>
    <w:rsid w:val="00DE3E2B"/>
    <w:rsid w:val="00DE61D6"/>
    <w:rsid w:val="00DF0234"/>
    <w:rsid w:val="00DF1401"/>
    <w:rsid w:val="00DF4C3C"/>
    <w:rsid w:val="00DF5779"/>
    <w:rsid w:val="00DF676D"/>
    <w:rsid w:val="00DF6A24"/>
    <w:rsid w:val="00DF70A6"/>
    <w:rsid w:val="00E05734"/>
    <w:rsid w:val="00E07242"/>
    <w:rsid w:val="00E11572"/>
    <w:rsid w:val="00E16C6E"/>
    <w:rsid w:val="00E20C9E"/>
    <w:rsid w:val="00E216AC"/>
    <w:rsid w:val="00E230DD"/>
    <w:rsid w:val="00E267BB"/>
    <w:rsid w:val="00E33E23"/>
    <w:rsid w:val="00E34158"/>
    <w:rsid w:val="00E356B1"/>
    <w:rsid w:val="00E404A6"/>
    <w:rsid w:val="00E41A4E"/>
    <w:rsid w:val="00E43620"/>
    <w:rsid w:val="00E43AF6"/>
    <w:rsid w:val="00E47B5D"/>
    <w:rsid w:val="00E5549B"/>
    <w:rsid w:val="00E5656B"/>
    <w:rsid w:val="00E56D57"/>
    <w:rsid w:val="00E611B9"/>
    <w:rsid w:val="00E614EE"/>
    <w:rsid w:val="00E618F6"/>
    <w:rsid w:val="00E63424"/>
    <w:rsid w:val="00E635D8"/>
    <w:rsid w:val="00E63D7C"/>
    <w:rsid w:val="00E6766E"/>
    <w:rsid w:val="00E67850"/>
    <w:rsid w:val="00E73BE2"/>
    <w:rsid w:val="00E747E2"/>
    <w:rsid w:val="00E75C82"/>
    <w:rsid w:val="00E80110"/>
    <w:rsid w:val="00E81F4E"/>
    <w:rsid w:val="00E85A29"/>
    <w:rsid w:val="00EA72CE"/>
    <w:rsid w:val="00EB0618"/>
    <w:rsid w:val="00EB18C3"/>
    <w:rsid w:val="00EB3F84"/>
    <w:rsid w:val="00EC015D"/>
    <w:rsid w:val="00EC3D58"/>
    <w:rsid w:val="00EC5C1B"/>
    <w:rsid w:val="00ED2310"/>
    <w:rsid w:val="00ED5263"/>
    <w:rsid w:val="00ED5529"/>
    <w:rsid w:val="00EE110B"/>
    <w:rsid w:val="00EE1B5B"/>
    <w:rsid w:val="00EE3716"/>
    <w:rsid w:val="00EE749C"/>
    <w:rsid w:val="00EE75A4"/>
    <w:rsid w:val="00EF3D07"/>
    <w:rsid w:val="00F02435"/>
    <w:rsid w:val="00F03BC4"/>
    <w:rsid w:val="00F057D8"/>
    <w:rsid w:val="00F0604C"/>
    <w:rsid w:val="00F0697B"/>
    <w:rsid w:val="00F06AFF"/>
    <w:rsid w:val="00F118CC"/>
    <w:rsid w:val="00F1650E"/>
    <w:rsid w:val="00F21B29"/>
    <w:rsid w:val="00F350A6"/>
    <w:rsid w:val="00F36728"/>
    <w:rsid w:val="00F3680D"/>
    <w:rsid w:val="00F4099F"/>
    <w:rsid w:val="00F45327"/>
    <w:rsid w:val="00F479C9"/>
    <w:rsid w:val="00F50E86"/>
    <w:rsid w:val="00F52316"/>
    <w:rsid w:val="00F5313B"/>
    <w:rsid w:val="00F55656"/>
    <w:rsid w:val="00F56536"/>
    <w:rsid w:val="00F56A91"/>
    <w:rsid w:val="00F56AC1"/>
    <w:rsid w:val="00F61359"/>
    <w:rsid w:val="00F622A2"/>
    <w:rsid w:val="00F6240D"/>
    <w:rsid w:val="00F6250C"/>
    <w:rsid w:val="00F70B10"/>
    <w:rsid w:val="00F7218D"/>
    <w:rsid w:val="00F95261"/>
    <w:rsid w:val="00FA18EC"/>
    <w:rsid w:val="00FA2AEB"/>
    <w:rsid w:val="00FA4316"/>
    <w:rsid w:val="00FB14E6"/>
    <w:rsid w:val="00FC0F81"/>
    <w:rsid w:val="00FC1F7D"/>
    <w:rsid w:val="00FC6FEE"/>
    <w:rsid w:val="00FC72BD"/>
    <w:rsid w:val="00FD072D"/>
    <w:rsid w:val="00FD10B6"/>
    <w:rsid w:val="00FE3032"/>
    <w:rsid w:val="00FF273B"/>
    <w:rsid w:val="00FF4B48"/>
    <w:rsid w:val="00FF53B4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FCDADE-78FC-4A48-9DCA-59FA22BC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A4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link w:val="Heading1Char"/>
    <w:uiPriority w:val="9"/>
    <w:qFormat/>
    <w:rsid w:val="00412A42"/>
    <w:pPr>
      <w:spacing w:before="100" w:beforeAutospacing="1" w:after="100" w:afterAutospacing="1"/>
      <w:outlineLvl w:val="0"/>
    </w:pPr>
    <w:rPr>
      <w:rFonts w:ascii="Angsana New" w:hAnsi="Angsana New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A42"/>
    <w:pPr>
      <w:keepNext/>
      <w:keepLines/>
      <w:spacing w:before="200"/>
      <w:outlineLvl w:val="2"/>
    </w:pPr>
    <w:rPr>
      <w:rFonts w:ascii="Cambria" w:hAnsi="Cambria"/>
      <w:b/>
      <w:bCs/>
      <w:color w:val="4F81BD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A42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12A42"/>
    <w:rPr>
      <w:rFonts w:ascii="Cambria" w:eastAsia="Times New Roman" w:hAnsi="Cambria" w:cs="Angsana New"/>
      <w:b/>
      <w:bCs/>
      <w:color w:val="4F81BD"/>
      <w:sz w:val="24"/>
      <w:szCs w:val="20"/>
    </w:rPr>
  </w:style>
  <w:style w:type="paragraph" w:styleId="NoSpacing">
    <w:name w:val="No Spacing"/>
    <w:uiPriority w:val="1"/>
    <w:qFormat/>
    <w:rsid w:val="00412A42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412A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412A42"/>
    <w:rPr>
      <w:color w:val="0000FF"/>
      <w:u w:val="single"/>
    </w:rPr>
  </w:style>
  <w:style w:type="character" w:customStyle="1" w:styleId="A1">
    <w:name w:val="A1"/>
    <w:uiPriority w:val="99"/>
    <w:rsid w:val="00412A42"/>
    <w:rPr>
      <w:rFonts w:ascii="Times" w:hAnsi="Times" w:cs="Times" w:hint="default"/>
      <w:color w:val="000000"/>
      <w:sz w:val="14"/>
      <w:szCs w:val="14"/>
    </w:rPr>
  </w:style>
  <w:style w:type="character" w:styleId="Emphasis">
    <w:name w:val="Emphasis"/>
    <w:uiPriority w:val="20"/>
    <w:qFormat/>
    <w:rsid w:val="00412A42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412A42"/>
  </w:style>
  <w:style w:type="paragraph" w:styleId="Header">
    <w:name w:val="header"/>
    <w:basedOn w:val="Normal"/>
    <w:link w:val="HeaderChar"/>
    <w:uiPriority w:val="99"/>
    <w:unhideWhenUsed/>
    <w:rsid w:val="00412A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2A42"/>
    <w:rPr>
      <w:rFonts w:ascii="Times New Roman" w:eastAsia="Times New Roman" w:hAnsi="Times New Roman" w:cs="Angsana New"/>
      <w:sz w:val="24"/>
      <w:szCs w:val="20"/>
    </w:rPr>
  </w:style>
  <w:style w:type="character" w:customStyle="1" w:styleId="FooterChar">
    <w:name w:val="Footer Char"/>
    <w:link w:val="Footer"/>
    <w:uiPriority w:val="99"/>
    <w:semiHidden/>
    <w:rsid w:val="00412A4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12A42"/>
    <w:pPr>
      <w:tabs>
        <w:tab w:val="center" w:pos="4513"/>
        <w:tab w:val="right" w:pos="9026"/>
      </w:tabs>
    </w:pPr>
  </w:style>
  <w:style w:type="character" w:customStyle="1" w:styleId="1">
    <w:name w:val="ท้ายกระดาษ อักขระ1"/>
    <w:basedOn w:val="DefaultParagraphFont"/>
    <w:uiPriority w:val="99"/>
    <w:semiHidden/>
    <w:rsid w:val="00412A42"/>
    <w:rPr>
      <w:rFonts w:ascii="Times New Roman" w:eastAsia="Times New Roman" w:hAnsi="Times New Roman" w:cs="Angsana New"/>
      <w:sz w:val="24"/>
    </w:rPr>
  </w:style>
  <w:style w:type="character" w:customStyle="1" w:styleId="apple-converted-space">
    <w:name w:val="apple-converted-space"/>
    <w:basedOn w:val="DefaultParagraphFont"/>
    <w:rsid w:val="00412A42"/>
  </w:style>
  <w:style w:type="paragraph" w:styleId="BalloonText">
    <w:name w:val="Balloon Text"/>
    <w:basedOn w:val="Normal"/>
    <w:link w:val="BalloonTextChar"/>
    <w:uiPriority w:val="99"/>
    <w:semiHidden/>
    <w:unhideWhenUsed/>
    <w:rsid w:val="00412A4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A42"/>
    <w:rPr>
      <w:rFonts w:ascii="Tahoma" w:eastAsia="Times New Roman" w:hAnsi="Tahoma" w:cs="Angsana New"/>
      <w:sz w:val="16"/>
      <w:szCs w:val="20"/>
    </w:rPr>
  </w:style>
  <w:style w:type="character" w:customStyle="1" w:styleId="tw4winMark">
    <w:name w:val="tw4winMark"/>
    <w:rsid w:val="00412A42"/>
    <w:rPr>
      <w:rFonts w:ascii="Courier New" w:hAnsi="Courier New" w:cs="Courier New"/>
      <w:b w:val="0"/>
      <w:bCs/>
      <w:i w:val="0"/>
      <w:dstrike w:val="0"/>
      <w:noProof/>
      <w:vanish/>
      <w:color w:val="800080"/>
      <w:sz w:val="22"/>
      <w:szCs w:val="24"/>
      <w:effect w:val="none"/>
      <w:vertAlign w:val="subscript"/>
    </w:rPr>
  </w:style>
  <w:style w:type="character" w:styleId="Strong">
    <w:name w:val="Strong"/>
    <w:uiPriority w:val="22"/>
    <w:qFormat/>
    <w:rsid w:val="00412A42"/>
    <w:rPr>
      <w:b/>
      <w:bCs/>
    </w:rPr>
  </w:style>
  <w:style w:type="paragraph" w:styleId="ListParagraph">
    <w:name w:val="List Paragraph"/>
    <w:basedOn w:val="Normal"/>
    <w:uiPriority w:val="34"/>
    <w:qFormat/>
    <w:rsid w:val="00592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1252-AD3D-444B-ABBA-A4F030E5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2018-09-24T08:41:00Z</dcterms:created>
  <dcterms:modified xsi:type="dcterms:W3CDTF">2018-09-24T08:41:00Z</dcterms:modified>
</cp:coreProperties>
</file>