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5FC" w:rsidRPr="001D6558" w:rsidRDefault="00E115FC" w:rsidP="001D6558">
      <w:pPr>
        <w:spacing w:after="0" w:line="260" w:lineRule="atLeast"/>
        <w:jc w:val="both"/>
        <w:rPr>
          <w:rFonts w:ascii="Palatino Linotype" w:hAnsi="Palatino Linotype" w:cs="Times New Roman"/>
          <w:b/>
          <w:sz w:val="36"/>
          <w:szCs w:val="36"/>
          <w:lang w:val="en-US"/>
        </w:rPr>
      </w:pPr>
      <w:r w:rsidRPr="001D6558">
        <w:rPr>
          <w:rFonts w:ascii="Palatino Linotype" w:hAnsi="Palatino Linotype" w:cs="Times New Roman"/>
          <w:b/>
          <w:sz w:val="36"/>
          <w:szCs w:val="36"/>
          <w:lang w:val="en-US"/>
        </w:rPr>
        <w:t>Genome</w:t>
      </w:r>
      <w:r w:rsidR="00D21AA3" w:rsidRPr="001D6558">
        <w:rPr>
          <w:rFonts w:ascii="Palatino Linotype" w:hAnsi="Palatino Linotype" w:cs="Times New Roman"/>
          <w:b/>
          <w:sz w:val="36"/>
          <w:szCs w:val="36"/>
          <w:lang w:val="en-US"/>
        </w:rPr>
        <w:t xml:space="preserve">-Wide Association Study Identifies </w:t>
      </w:r>
      <w:r w:rsidRPr="001D6558">
        <w:rPr>
          <w:rFonts w:ascii="Palatino Linotype" w:hAnsi="Palatino Linotype" w:cs="Times New Roman"/>
          <w:b/>
          <w:sz w:val="36"/>
          <w:szCs w:val="36"/>
          <w:lang w:val="en-US"/>
        </w:rPr>
        <w:t xml:space="preserve">QTL </w:t>
      </w:r>
      <w:r w:rsidR="00D21AA3">
        <w:rPr>
          <w:rFonts w:ascii="Palatino Linotype" w:hAnsi="Palatino Linotype" w:cs="Times New Roman"/>
          <w:b/>
          <w:sz w:val="36"/>
          <w:szCs w:val="36"/>
          <w:lang w:val="en-US"/>
        </w:rPr>
        <w:t>and</w:t>
      </w:r>
      <w:r w:rsidR="00D21AA3" w:rsidRPr="001D6558">
        <w:rPr>
          <w:rFonts w:ascii="Palatino Linotype" w:hAnsi="Palatino Linotype" w:cs="Times New Roman"/>
          <w:b/>
          <w:sz w:val="36"/>
          <w:szCs w:val="36"/>
          <w:lang w:val="en-US"/>
        </w:rPr>
        <w:t xml:space="preserve"> Candidate Genes Governing Seed Mucilage Content </w:t>
      </w:r>
      <w:r w:rsidR="00D21AA3">
        <w:rPr>
          <w:rFonts w:ascii="Palatino Linotype" w:hAnsi="Palatino Linotype" w:cs="Times New Roman"/>
          <w:b/>
          <w:sz w:val="36"/>
          <w:szCs w:val="36"/>
          <w:lang w:val="en-US"/>
        </w:rPr>
        <w:t>and</w:t>
      </w:r>
      <w:r w:rsidR="00D21AA3" w:rsidRPr="001D6558">
        <w:rPr>
          <w:rFonts w:ascii="Palatino Linotype" w:hAnsi="Palatino Linotype" w:cs="Times New Roman"/>
          <w:b/>
          <w:sz w:val="36"/>
          <w:szCs w:val="36"/>
          <w:lang w:val="en-US"/>
        </w:rPr>
        <w:t xml:space="preserve"> Hull Content </w:t>
      </w:r>
      <w:r w:rsidR="00D21AA3">
        <w:rPr>
          <w:rFonts w:ascii="Palatino Linotype" w:hAnsi="Palatino Linotype" w:cs="Times New Roman"/>
          <w:b/>
          <w:sz w:val="36"/>
          <w:szCs w:val="36"/>
          <w:lang w:val="en-US"/>
        </w:rPr>
        <w:t>in</w:t>
      </w:r>
      <w:r w:rsidR="00D21AA3" w:rsidRPr="001D6558">
        <w:rPr>
          <w:rFonts w:ascii="Palatino Linotype" w:hAnsi="Palatino Linotype" w:cs="Times New Roman"/>
          <w:b/>
          <w:sz w:val="36"/>
          <w:szCs w:val="36"/>
          <w:lang w:val="en-US"/>
        </w:rPr>
        <w:t xml:space="preserve"> Flax (</w:t>
      </w:r>
      <w:proofErr w:type="spellStart"/>
      <w:r w:rsidRPr="001D6558">
        <w:rPr>
          <w:rFonts w:ascii="Palatino Linotype" w:hAnsi="Palatino Linotype" w:cs="Times New Roman"/>
          <w:b/>
          <w:i/>
          <w:sz w:val="36"/>
          <w:szCs w:val="36"/>
          <w:lang w:val="en-US"/>
        </w:rPr>
        <w:t>Linum</w:t>
      </w:r>
      <w:proofErr w:type="spellEnd"/>
      <w:r w:rsidRPr="001D6558">
        <w:rPr>
          <w:rFonts w:ascii="Palatino Linotype" w:hAnsi="Palatino Linotype" w:cs="Times New Roman"/>
          <w:b/>
          <w:i/>
          <w:sz w:val="36"/>
          <w:szCs w:val="36"/>
          <w:lang w:val="en-US"/>
        </w:rPr>
        <w:t xml:space="preserve"> </w:t>
      </w:r>
      <w:proofErr w:type="spellStart"/>
      <w:r w:rsidR="00D21AA3">
        <w:rPr>
          <w:rFonts w:ascii="Palatino Linotype" w:hAnsi="Palatino Linotype" w:cs="Times New Roman"/>
          <w:b/>
          <w:i/>
          <w:sz w:val="36"/>
          <w:szCs w:val="36"/>
          <w:lang w:val="en-US"/>
        </w:rPr>
        <w:t>u</w:t>
      </w:r>
      <w:r w:rsidR="00D21AA3" w:rsidRPr="001D6558">
        <w:rPr>
          <w:rFonts w:ascii="Palatino Linotype" w:hAnsi="Palatino Linotype" w:cs="Times New Roman"/>
          <w:b/>
          <w:i/>
          <w:sz w:val="36"/>
          <w:szCs w:val="36"/>
          <w:lang w:val="en-US"/>
        </w:rPr>
        <w:t>sitatissimum</w:t>
      </w:r>
      <w:proofErr w:type="spellEnd"/>
      <w:r w:rsidR="00D21AA3" w:rsidRPr="001D6558">
        <w:rPr>
          <w:rFonts w:ascii="Palatino Linotype" w:hAnsi="Palatino Linotype" w:cs="Times New Roman"/>
          <w:b/>
          <w:sz w:val="36"/>
          <w:szCs w:val="36"/>
          <w:lang w:val="en-US"/>
        </w:rPr>
        <w:t xml:space="preserve"> </w:t>
      </w:r>
      <w:r w:rsidRPr="001D6558">
        <w:rPr>
          <w:rFonts w:ascii="Palatino Linotype" w:hAnsi="Palatino Linotype" w:cs="Times New Roman"/>
          <w:b/>
          <w:sz w:val="36"/>
          <w:szCs w:val="36"/>
          <w:lang w:val="en-US"/>
        </w:rPr>
        <w:t>L</w:t>
      </w:r>
      <w:r w:rsidR="00D21AA3" w:rsidRPr="001D6558">
        <w:rPr>
          <w:rFonts w:ascii="Palatino Linotype" w:hAnsi="Palatino Linotype" w:cs="Times New Roman"/>
          <w:b/>
          <w:sz w:val="36"/>
          <w:szCs w:val="36"/>
          <w:lang w:val="en-US"/>
        </w:rPr>
        <w:t>.)</w:t>
      </w:r>
    </w:p>
    <w:p w:rsidR="00A817E3" w:rsidRPr="001D6558" w:rsidRDefault="00A817E3" w:rsidP="00A817E3">
      <w:pPr>
        <w:spacing w:after="0" w:line="480" w:lineRule="auto"/>
        <w:rPr>
          <w:rFonts w:ascii="Palatino Linotype" w:hAnsi="Palatino Linotype" w:cs="Times New Roman"/>
          <w:sz w:val="24"/>
          <w:szCs w:val="24"/>
          <w:lang w:val="en-US"/>
        </w:rPr>
      </w:pPr>
    </w:p>
    <w:p w:rsidR="00E115FC" w:rsidRPr="001D6558" w:rsidRDefault="00E115FC" w:rsidP="00E265FE">
      <w:pPr>
        <w:spacing w:after="0" w:line="260" w:lineRule="atLeast"/>
        <w:rPr>
          <w:rFonts w:ascii="Palatino Linotype" w:hAnsi="Palatino Linotype" w:cs="Times New Roman"/>
          <w:sz w:val="20"/>
          <w:szCs w:val="20"/>
        </w:rPr>
      </w:pPr>
      <w:r w:rsidRPr="001D6558">
        <w:rPr>
          <w:rFonts w:ascii="Palatino Linotype" w:hAnsi="Palatino Linotype" w:cs="Times New Roman"/>
          <w:sz w:val="20"/>
          <w:szCs w:val="20"/>
        </w:rPr>
        <w:t>Braulio J. Soto-Cerda</w:t>
      </w:r>
      <w:r w:rsidRPr="001D6558">
        <w:rPr>
          <w:rFonts w:ascii="Palatino Linotype" w:hAnsi="Palatino Linotype" w:cs="Times New Roman"/>
          <w:sz w:val="20"/>
          <w:szCs w:val="20"/>
          <w:vertAlign w:val="superscript"/>
        </w:rPr>
        <w:t>1*</w:t>
      </w:r>
      <w:r w:rsidRPr="001D6558">
        <w:rPr>
          <w:rFonts w:ascii="Palatino Linotype" w:hAnsi="Palatino Linotype" w:cs="Times New Roman"/>
          <w:sz w:val="20"/>
          <w:szCs w:val="20"/>
        </w:rPr>
        <w:t>, Sylvie Cloutier</w:t>
      </w:r>
      <w:r w:rsidRPr="001D6558">
        <w:rPr>
          <w:rFonts w:ascii="Palatino Linotype" w:hAnsi="Palatino Linotype" w:cs="Times New Roman"/>
          <w:sz w:val="20"/>
          <w:szCs w:val="20"/>
          <w:vertAlign w:val="superscript"/>
        </w:rPr>
        <w:t>2</w:t>
      </w:r>
      <w:r w:rsidRPr="001D6558">
        <w:rPr>
          <w:rFonts w:ascii="Palatino Linotype" w:hAnsi="Palatino Linotype" w:cs="Times New Roman"/>
          <w:sz w:val="20"/>
          <w:szCs w:val="20"/>
        </w:rPr>
        <w:t>, Rocío Quian</w:t>
      </w:r>
      <w:r w:rsidRPr="001D6558">
        <w:rPr>
          <w:rFonts w:ascii="Palatino Linotype" w:hAnsi="Palatino Linotype" w:cs="Times New Roman"/>
          <w:sz w:val="20"/>
          <w:szCs w:val="20"/>
          <w:vertAlign w:val="superscript"/>
        </w:rPr>
        <w:t>1</w:t>
      </w:r>
      <w:r w:rsidRPr="001D6558">
        <w:rPr>
          <w:rFonts w:ascii="Palatino Linotype" w:hAnsi="Palatino Linotype" w:cs="Times New Roman"/>
          <w:sz w:val="20"/>
          <w:szCs w:val="20"/>
        </w:rPr>
        <w:t>, Humberto A. Gajardo</w:t>
      </w:r>
      <w:r w:rsidRPr="001D6558">
        <w:rPr>
          <w:rFonts w:ascii="Palatino Linotype" w:hAnsi="Palatino Linotype" w:cs="Times New Roman"/>
          <w:sz w:val="20"/>
          <w:szCs w:val="20"/>
          <w:vertAlign w:val="superscript"/>
        </w:rPr>
        <w:t>1</w:t>
      </w:r>
      <w:r w:rsidRPr="001D6558">
        <w:rPr>
          <w:rFonts w:ascii="Palatino Linotype" w:hAnsi="Palatino Linotype" w:cs="Times New Roman"/>
          <w:sz w:val="20"/>
          <w:szCs w:val="20"/>
        </w:rPr>
        <w:t>, Marcos Olivos</w:t>
      </w:r>
      <w:r w:rsidRPr="001D6558">
        <w:rPr>
          <w:rFonts w:ascii="Palatino Linotype" w:hAnsi="Palatino Linotype" w:cs="Times New Roman"/>
          <w:sz w:val="20"/>
          <w:szCs w:val="20"/>
          <w:vertAlign w:val="superscript"/>
        </w:rPr>
        <w:t>1</w:t>
      </w:r>
      <w:r w:rsidRPr="001D6558">
        <w:rPr>
          <w:rFonts w:ascii="Palatino Linotype" w:hAnsi="Palatino Linotype" w:cs="Times New Roman"/>
          <w:sz w:val="20"/>
          <w:szCs w:val="20"/>
        </w:rPr>
        <w:t xml:space="preserve">, </w:t>
      </w:r>
      <w:r w:rsidR="00D21AA3">
        <w:rPr>
          <w:rFonts w:ascii="Palatino Linotype" w:hAnsi="Palatino Linotype" w:cs="Times New Roman"/>
          <w:sz w:val="20"/>
          <w:szCs w:val="20"/>
        </w:rPr>
        <w:br/>
      </w:r>
      <w:r w:rsidRPr="001D6558">
        <w:rPr>
          <w:rFonts w:ascii="Palatino Linotype" w:hAnsi="Palatino Linotype" w:cs="Times New Roman"/>
          <w:sz w:val="20"/>
          <w:szCs w:val="20"/>
        </w:rPr>
        <w:t>Frank M. You</w:t>
      </w:r>
      <w:r w:rsidRPr="001D6558">
        <w:rPr>
          <w:rFonts w:ascii="Palatino Linotype" w:hAnsi="Palatino Linotype" w:cs="Times New Roman"/>
          <w:sz w:val="20"/>
          <w:szCs w:val="20"/>
          <w:vertAlign w:val="superscript"/>
        </w:rPr>
        <w:t>2,3</w:t>
      </w:r>
    </w:p>
    <w:p w:rsidR="00E115FC" w:rsidRPr="001D6558" w:rsidRDefault="00E115FC" w:rsidP="001D6558">
      <w:pPr>
        <w:spacing w:after="0" w:line="260" w:lineRule="atLeast"/>
        <w:ind w:firstLine="397"/>
        <w:rPr>
          <w:rFonts w:ascii="Palatino Linotype" w:hAnsi="Palatino Linotype" w:cs="Times New Roman"/>
          <w:sz w:val="20"/>
          <w:szCs w:val="20"/>
        </w:rPr>
      </w:pPr>
    </w:p>
    <w:p w:rsidR="00E115FC" w:rsidRPr="00D21AA3" w:rsidRDefault="00E115FC" w:rsidP="00E265FE">
      <w:pPr>
        <w:spacing w:after="0" w:line="200" w:lineRule="atLeast"/>
        <w:jc w:val="both"/>
        <w:rPr>
          <w:rFonts w:ascii="Palatino Linotype" w:hAnsi="Palatino Linotype" w:cs="Times New Roman"/>
          <w:sz w:val="20"/>
          <w:szCs w:val="20"/>
          <w:shd w:val="clear" w:color="auto" w:fill="FFFFFF"/>
          <w:lang w:val="en-US"/>
        </w:rPr>
      </w:pPr>
      <w:r w:rsidRPr="00D21AA3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</w:t>
      </w:r>
      <w:r w:rsidRPr="00D21AA3">
        <w:rPr>
          <w:rFonts w:ascii="Palatino Linotype" w:hAnsi="Palatino Linotype" w:cs="Times New Roman"/>
          <w:sz w:val="20"/>
          <w:szCs w:val="20"/>
          <w:lang w:val="en-US"/>
        </w:rPr>
        <w:t xml:space="preserve">Agriaquaculture Nutritional Genomic Center (CGNA), Las Heras 350, 4781158, Temuco, Chile; </w:t>
      </w:r>
      <w:hyperlink r:id="rId4" w:history="1">
        <w:r w:rsidRPr="00D21AA3">
          <w:rPr>
            <w:rStyle w:val="Hyperlink"/>
            <w:rFonts w:ascii="Palatino Linotype" w:hAnsi="Palatino Linotype" w:cs="Times New Roman"/>
            <w:color w:val="auto"/>
            <w:sz w:val="20"/>
            <w:szCs w:val="20"/>
            <w:u w:val="none"/>
            <w:lang w:val="en-US"/>
          </w:rPr>
          <w:t>rocio.quian@cgna.cl</w:t>
        </w:r>
      </w:hyperlink>
      <w:r w:rsidRPr="00D21AA3">
        <w:rPr>
          <w:rFonts w:ascii="Palatino Linotype" w:hAnsi="Palatino Linotype" w:cs="Times New Roman"/>
          <w:sz w:val="20"/>
          <w:szCs w:val="20"/>
          <w:lang w:val="en-US"/>
        </w:rPr>
        <w:t xml:space="preserve"> (R.Q.); </w:t>
      </w:r>
      <w:hyperlink r:id="rId5" w:history="1">
        <w:r w:rsidRPr="00D21AA3">
          <w:rPr>
            <w:rStyle w:val="Hyperlink"/>
            <w:rFonts w:ascii="Palatino Linotype" w:hAnsi="Palatino Linotype" w:cs="Times New Roman"/>
            <w:color w:val="auto"/>
            <w:sz w:val="20"/>
            <w:szCs w:val="20"/>
            <w:u w:val="none"/>
            <w:lang w:val="en-US"/>
          </w:rPr>
          <w:t>humberto.gajardo@cgna.cl</w:t>
        </w:r>
      </w:hyperlink>
      <w:r w:rsidRPr="00D21AA3">
        <w:rPr>
          <w:rFonts w:ascii="Palatino Linotype" w:hAnsi="Palatino Linotype" w:cs="Times New Roman"/>
          <w:sz w:val="20"/>
          <w:szCs w:val="20"/>
          <w:lang w:val="en-US"/>
        </w:rPr>
        <w:t xml:space="preserve"> (H.G.); </w:t>
      </w:r>
      <w:hyperlink r:id="rId6" w:history="1">
        <w:r w:rsidRPr="00D21AA3">
          <w:rPr>
            <w:rStyle w:val="Hyperlink"/>
            <w:rFonts w:ascii="Palatino Linotype" w:hAnsi="Palatino Linotype" w:cs="Times New Roman"/>
            <w:color w:val="auto"/>
            <w:sz w:val="20"/>
            <w:szCs w:val="20"/>
            <w:u w:val="none"/>
            <w:lang w:val="en-US"/>
          </w:rPr>
          <w:t>marcos.olivos@cgna.cl</w:t>
        </w:r>
      </w:hyperlink>
      <w:r w:rsidRPr="00D21AA3">
        <w:rPr>
          <w:rFonts w:ascii="Palatino Linotype" w:hAnsi="Palatino Linotype" w:cs="Times New Roman"/>
          <w:sz w:val="20"/>
          <w:szCs w:val="20"/>
          <w:lang w:val="en-US"/>
        </w:rPr>
        <w:t xml:space="preserve"> (M.O.)</w:t>
      </w:r>
      <w:r w:rsidRPr="00D21AA3">
        <w:rPr>
          <w:rFonts w:ascii="Palatino Linotype" w:hAnsi="Palatino Linotype" w:cs="Times New Roman"/>
          <w:b/>
          <w:sz w:val="20"/>
          <w:szCs w:val="20"/>
          <w:lang w:val="en-US"/>
        </w:rPr>
        <w:br/>
      </w:r>
      <w:r w:rsidRPr="00D21AA3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2</w:t>
      </w:r>
      <w:r w:rsidRPr="00D21AA3">
        <w:rPr>
          <w:rFonts w:ascii="Palatino Linotype" w:hAnsi="Palatino Linotype" w:cs="Times New Roman"/>
          <w:sz w:val="20"/>
          <w:szCs w:val="20"/>
          <w:shd w:val="clear" w:color="auto" w:fill="FFFFFF"/>
          <w:lang w:val="en-US"/>
        </w:rPr>
        <w:t xml:space="preserve">Ottawa Research and Development Centre, Agriculture and Agri-Food Canada, Ottawa, ON K1A 0C6, Canada; </w:t>
      </w:r>
      <w:hyperlink r:id="rId7" w:history="1">
        <w:r w:rsidRPr="00D21AA3">
          <w:rPr>
            <w:rStyle w:val="Hyperlink"/>
            <w:rFonts w:ascii="Palatino Linotype" w:hAnsi="Palatino Linotype" w:cs="Times New Roman"/>
            <w:color w:val="auto"/>
            <w:sz w:val="20"/>
            <w:szCs w:val="20"/>
            <w:u w:val="none"/>
            <w:shd w:val="clear" w:color="auto" w:fill="FFFFFF"/>
            <w:lang w:val="en-US"/>
          </w:rPr>
          <w:t>sylvie.j.cloutier@agr.gc.ca</w:t>
        </w:r>
      </w:hyperlink>
      <w:r w:rsidRPr="00D21AA3">
        <w:rPr>
          <w:rFonts w:ascii="Palatino Linotype" w:hAnsi="Palatino Linotype" w:cs="Times New Roman"/>
          <w:sz w:val="20"/>
          <w:szCs w:val="20"/>
          <w:shd w:val="clear" w:color="auto" w:fill="FFFFFF"/>
          <w:lang w:val="en-US"/>
        </w:rPr>
        <w:t xml:space="preserve"> (S.C.)</w:t>
      </w:r>
    </w:p>
    <w:p w:rsidR="00E115FC" w:rsidRPr="00D21AA3" w:rsidRDefault="00E115FC" w:rsidP="00E265FE">
      <w:pPr>
        <w:spacing w:after="0" w:line="200" w:lineRule="atLeast"/>
        <w:jc w:val="both"/>
        <w:rPr>
          <w:rFonts w:ascii="Palatino Linotype" w:hAnsi="Palatino Linotype" w:cs="Times New Roman"/>
          <w:sz w:val="20"/>
          <w:szCs w:val="20"/>
          <w:shd w:val="clear" w:color="auto" w:fill="FFFFFF"/>
          <w:lang w:val="en-US"/>
        </w:rPr>
      </w:pPr>
      <w:r w:rsidRPr="00D21AA3">
        <w:rPr>
          <w:rFonts w:ascii="Palatino Linotype" w:hAnsi="Palatino Linotype" w:cs="Times New Roman"/>
          <w:sz w:val="20"/>
          <w:szCs w:val="20"/>
          <w:shd w:val="clear" w:color="auto" w:fill="FFFFFF"/>
          <w:vertAlign w:val="superscript"/>
          <w:lang w:val="en-US"/>
        </w:rPr>
        <w:t>3</w:t>
      </w:r>
      <w:r w:rsidRPr="00D21AA3">
        <w:rPr>
          <w:rFonts w:ascii="Palatino Linotype" w:hAnsi="Palatino Linotype" w:cs="Times New Roman"/>
          <w:sz w:val="20"/>
          <w:szCs w:val="20"/>
          <w:shd w:val="clear" w:color="auto" w:fill="FFFFFF"/>
          <w:lang w:val="en-US"/>
        </w:rPr>
        <w:t xml:space="preserve">Morden Research and Development Centre, Agriculture and Agri-Food Canada, </w:t>
      </w:r>
      <w:proofErr w:type="spellStart"/>
      <w:r w:rsidRPr="00D21AA3">
        <w:rPr>
          <w:rFonts w:ascii="Palatino Linotype" w:hAnsi="Palatino Linotype" w:cs="Times New Roman"/>
          <w:sz w:val="20"/>
          <w:szCs w:val="20"/>
          <w:shd w:val="clear" w:color="auto" w:fill="FFFFFF"/>
          <w:lang w:val="en-US"/>
        </w:rPr>
        <w:t>Morden</w:t>
      </w:r>
      <w:proofErr w:type="spellEnd"/>
      <w:r w:rsidRPr="00D21AA3">
        <w:rPr>
          <w:rFonts w:ascii="Palatino Linotype" w:hAnsi="Palatino Linotype" w:cs="Times New Roman"/>
          <w:sz w:val="20"/>
          <w:szCs w:val="20"/>
          <w:shd w:val="clear" w:color="auto" w:fill="FFFFFF"/>
          <w:lang w:val="en-US"/>
        </w:rPr>
        <w:t xml:space="preserve">, MB R6M 1Y5, Canada; </w:t>
      </w:r>
      <w:hyperlink r:id="rId8" w:history="1">
        <w:r w:rsidRPr="00D21AA3">
          <w:rPr>
            <w:rStyle w:val="Hyperlink"/>
            <w:rFonts w:ascii="Palatino Linotype" w:hAnsi="Palatino Linotype" w:cs="Times New Roman"/>
            <w:color w:val="auto"/>
            <w:sz w:val="20"/>
            <w:szCs w:val="20"/>
            <w:u w:val="none"/>
            <w:shd w:val="clear" w:color="auto" w:fill="FFFFFF"/>
            <w:lang w:val="en-US"/>
          </w:rPr>
          <w:t>frank.you@agr.gc.ca</w:t>
        </w:r>
      </w:hyperlink>
      <w:r w:rsidRPr="00D21AA3">
        <w:rPr>
          <w:rFonts w:ascii="Palatino Linotype" w:hAnsi="Palatino Linotype" w:cs="Times New Roman"/>
          <w:sz w:val="20"/>
          <w:szCs w:val="20"/>
          <w:shd w:val="clear" w:color="auto" w:fill="FFFFFF"/>
          <w:lang w:val="en-US"/>
        </w:rPr>
        <w:t xml:space="preserve"> (F.M.Y.)</w:t>
      </w:r>
    </w:p>
    <w:p w:rsidR="00E115FC" w:rsidRPr="00D21AA3" w:rsidRDefault="00E115FC" w:rsidP="00E265FE">
      <w:pPr>
        <w:spacing w:after="0" w:line="200" w:lineRule="atLeast"/>
        <w:jc w:val="both"/>
        <w:rPr>
          <w:rFonts w:ascii="Palatino Linotype" w:hAnsi="Palatino Linotype" w:cs="Times New Roman"/>
          <w:sz w:val="20"/>
          <w:szCs w:val="20"/>
          <w:shd w:val="clear" w:color="auto" w:fill="FFFFFF"/>
          <w:lang w:val="en-US"/>
        </w:rPr>
      </w:pPr>
    </w:p>
    <w:p w:rsidR="00E115FC" w:rsidRPr="00D21AA3" w:rsidRDefault="00E115FC" w:rsidP="00E265FE">
      <w:pPr>
        <w:spacing w:after="0" w:line="200" w:lineRule="atLeast"/>
        <w:jc w:val="both"/>
        <w:rPr>
          <w:rFonts w:ascii="Palatino Linotype" w:hAnsi="Palatino Linotype" w:cs="Times New Roman"/>
          <w:sz w:val="20"/>
          <w:szCs w:val="20"/>
          <w:shd w:val="clear" w:color="auto" w:fill="FFFFFF"/>
          <w:lang w:val="en-US"/>
        </w:rPr>
      </w:pPr>
      <w:r w:rsidRPr="00D21AA3">
        <w:rPr>
          <w:rFonts w:ascii="Palatino Linotype" w:hAnsi="Palatino Linotype" w:cs="Times New Roman"/>
          <w:sz w:val="20"/>
          <w:szCs w:val="20"/>
          <w:shd w:val="clear" w:color="auto" w:fill="FFFFFF"/>
          <w:lang w:val="en-US"/>
        </w:rPr>
        <w:t xml:space="preserve">*Correspondence: </w:t>
      </w:r>
      <w:hyperlink r:id="rId9" w:history="1">
        <w:r w:rsidRPr="00D21AA3">
          <w:rPr>
            <w:rStyle w:val="Hyperlink"/>
            <w:rFonts w:ascii="Palatino Linotype" w:hAnsi="Palatino Linotype" w:cs="Times New Roman"/>
            <w:color w:val="auto"/>
            <w:sz w:val="20"/>
            <w:szCs w:val="20"/>
            <w:u w:val="none"/>
            <w:shd w:val="clear" w:color="auto" w:fill="FFFFFF"/>
            <w:lang w:val="en-US"/>
          </w:rPr>
          <w:t>braulio.soto@cgna.cl</w:t>
        </w:r>
      </w:hyperlink>
      <w:r w:rsidRPr="00D21AA3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D21AA3">
        <w:rPr>
          <w:rFonts w:ascii="Palatino Linotype" w:hAnsi="Palatino Linotype" w:cs="Times New Roman"/>
          <w:sz w:val="20"/>
          <w:szCs w:val="20"/>
          <w:lang w:val="en-US"/>
        </w:rPr>
        <w:t>(B.J.SC); Tel 56-45-2740412</w:t>
      </w:r>
    </w:p>
    <w:p w:rsidR="002C6431" w:rsidRPr="00A817E3" w:rsidRDefault="002C6431" w:rsidP="00A817E3">
      <w:pPr>
        <w:spacing w:before="240"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817E3" w:rsidRPr="00A817E3" w:rsidRDefault="00A817E3" w:rsidP="00A817E3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817E3" w:rsidRPr="00A817E3" w:rsidRDefault="00A817E3">
      <w:pPr>
        <w:rPr>
          <w:rFonts w:ascii="Times New Roman" w:hAnsi="Times New Roman" w:cs="Times New Roman"/>
          <w:b/>
          <w:sz w:val="19"/>
          <w:szCs w:val="19"/>
          <w:lang w:val="en-US"/>
        </w:rPr>
      </w:pPr>
    </w:p>
    <w:p w:rsidR="00A817E3" w:rsidRDefault="00A817E3">
      <w:pPr>
        <w:rPr>
          <w:rFonts w:ascii="Times New Roman" w:hAnsi="Times New Roman" w:cs="Times New Roman"/>
          <w:b/>
          <w:sz w:val="19"/>
          <w:szCs w:val="19"/>
          <w:lang w:val="en-US"/>
        </w:rPr>
      </w:pPr>
      <w:r>
        <w:rPr>
          <w:rFonts w:ascii="Times New Roman" w:hAnsi="Times New Roman" w:cs="Times New Roman"/>
          <w:b/>
          <w:sz w:val="19"/>
          <w:szCs w:val="19"/>
          <w:lang w:val="en-US"/>
        </w:rPr>
        <w:br w:type="page"/>
      </w:r>
      <w:bookmarkStart w:id="0" w:name="_GoBack"/>
      <w:bookmarkEnd w:id="0"/>
    </w:p>
    <w:p w:rsidR="008D02C9" w:rsidRPr="001D6558" w:rsidRDefault="00367F79" w:rsidP="001D6558">
      <w:pPr>
        <w:spacing w:before="240" w:after="120" w:line="260" w:lineRule="atLeast"/>
        <w:rPr>
          <w:rFonts w:ascii="Palatino Linotype" w:hAnsi="Palatino Linotype" w:cs="Times New Roman"/>
          <w:sz w:val="18"/>
          <w:szCs w:val="18"/>
          <w:lang w:val="en-US"/>
        </w:rPr>
      </w:pPr>
      <w:r w:rsidRPr="001D6558">
        <w:rPr>
          <w:rFonts w:ascii="Palatino Linotype" w:hAnsi="Palatino Linotype" w:cs="Times New Roman"/>
          <w:b/>
          <w:sz w:val="18"/>
          <w:szCs w:val="18"/>
          <w:lang w:val="en-US"/>
        </w:rPr>
        <w:lastRenderedPageBreak/>
        <w:t>Table S1</w:t>
      </w:r>
      <w:r w:rsidR="008D02C9" w:rsidRPr="001D6558">
        <w:rPr>
          <w:rFonts w:ascii="Palatino Linotype" w:hAnsi="Palatino Linotype" w:cs="Times New Roman"/>
          <w:sz w:val="18"/>
          <w:szCs w:val="18"/>
          <w:lang w:val="en-US"/>
        </w:rPr>
        <w:t>. Descriptive statistic</w:t>
      </w:r>
      <w:r w:rsidR="003351D9" w:rsidRPr="001D6558">
        <w:rPr>
          <w:rFonts w:ascii="Palatino Linotype" w:hAnsi="Palatino Linotype" w:cs="Times New Roman"/>
          <w:sz w:val="18"/>
          <w:szCs w:val="18"/>
          <w:lang w:val="en-US"/>
        </w:rPr>
        <w:t>s</w:t>
      </w:r>
      <w:r w:rsidR="008D02C9" w:rsidRPr="001D6558">
        <w:rPr>
          <w:rFonts w:ascii="Palatino Linotype" w:hAnsi="Palatino Linotype" w:cs="Times New Roman"/>
          <w:sz w:val="18"/>
          <w:szCs w:val="18"/>
          <w:lang w:val="en-US"/>
        </w:rPr>
        <w:t xml:space="preserve"> and normality test </w:t>
      </w:r>
      <w:r w:rsidR="003351D9" w:rsidRPr="001D6558">
        <w:rPr>
          <w:rFonts w:ascii="Palatino Linotype" w:hAnsi="Palatino Linotype" w:cs="Times New Roman"/>
          <w:sz w:val="18"/>
          <w:szCs w:val="18"/>
          <w:lang w:val="en-US"/>
        </w:rPr>
        <w:t>for</w:t>
      </w:r>
      <w:r w:rsidR="008D02C9" w:rsidRPr="001D6558">
        <w:rPr>
          <w:rFonts w:ascii="Palatino Linotype" w:hAnsi="Palatino Linotype" w:cs="Times New Roman"/>
          <w:sz w:val="18"/>
          <w:szCs w:val="18"/>
          <w:lang w:val="en-US"/>
        </w:rPr>
        <w:t xml:space="preserve"> mucilage content and hull content</w:t>
      </w:r>
    </w:p>
    <w:tbl>
      <w:tblPr>
        <w:tblStyle w:val="TableGrid"/>
        <w:tblW w:w="9464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9"/>
        <w:gridCol w:w="796"/>
        <w:gridCol w:w="992"/>
        <w:gridCol w:w="992"/>
        <w:gridCol w:w="709"/>
        <w:gridCol w:w="850"/>
        <w:gridCol w:w="851"/>
        <w:gridCol w:w="992"/>
        <w:gridCol w:w="709"/>
        <w:gridCol w:w="1134"/>
      </w:tblGrid>
      <w:tr w:rsidR="00CA786B" w:rsidRPr="001D6558" w:rsidTr="00B14676"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A786B" w:rsidRPr="001D6558" w:rsidRDefault="00CA786B" w:rsidP="00F117E2">
            <w:pPr>
              <w:spacing w:line="360" w:lineRule="auto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Trait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786B" w:rsidRPr="001D6558" w:rsidRDefault="00CA786B" w:rsidP="00F117E2">
            <w:pPr>
              <w:spacing w:line="360" w:lineRule="auto"/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val="en-US"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val="en-US" w:eastAsia="es-CL"/>
              </w:rPr>
              <w:t>Mean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786B" w:rsidRPr="001D6558" w:rsidRDefault="00CA786B" w:rsidP="00F117E2">
            <w:pPr>
              <w:spacing w:line="360" w:lineRule="auto"/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val="en-US"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val="en-US" w:eastAsia="es-CL"/>
              </w:rPr>
              <w:t>Std.</w:t>
            </w:r>
            <w:r w:rsidR="001F442B" w:rsidRPr="001D6558"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val="en-US" w:eastAsia="es-CL"/>
              </w:rPr>
              <w:t xml:space="preserve"> </w:t>
            </w:r>
            <w:r w:rsidRPr="001D6558"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val="en-US" w:eastAsia="es-CL"/>
              </w:rPr>
              <w:t>Dev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786B" w:rsidRPr="001D6558" w:rsidRDefault="00CA786B" w:rsidP="00F117E2">
            <w:pPr>
              <w:spacing w:line="360" w:lineRule="auto"/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val="en-US"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val="en-US" w:eastAsia="es-CL"/>
              </w:rPr>
              <w:t>Median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786B" w:rsidRPr="001D6558" w:rsidRDefault="00CA786B" w:rsidP="00F117E2">
            <w:pPr>
              <w:spacing w:line="360" w:lineRule="auto"/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eastAsia="es-CL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786B" w:rsidRPr="001D6558" w:rsidRDefault="00CA786B" w:rsidP="00F117E2">
            <w:pPr>
              <w:spacing w:line="360" w:lineRule="auto"/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eastAsia="es-CL"/>
              </w:rPr>
              <w:t>Max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786B" w:rsidRPr="001D6558" w:rsidRDefault="00CA786B" w:rsidP="00F117E2">
            <w:pPr>
              <w:spacing w:line="360" w:lineRule="auto"/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eastAsia="es-CL"/>
              </w:rPr>
            </w:pPr>
            <w:proofErr w:type="spellStart"/>
            <w:r w:rsidRPr="001D6558"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eastAsia="es-CL"/>
              </w:rPr>
              <w:t>Skew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786B" w:rsidRPr="001D6558" w:rsidRDefault="00CA786B" w:rsidP="00F117E2">
            <w:pPr>
              <w:spacing w:line="360" w:lineRule="auto"/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eastAsia="es-CL"/>
              </w:rPr>
            </w:pPr>
            <w:proofErr w:type="spellStart"/>
            <w:r w:rsidRPr="001D6558"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eastAsia="es-CL"/>
              </w:rPr>
              <w:t>Statistic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786B" w:rsidRPr="001D6558" w:rsidRDefault="00CA786B" w:rsidP="00F117E2">
            <w:pPr>
              <w:spacing w:line="360" w:lineRule="auto"/>
              <w:jc w:val="center"/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A786B" w:rsidRPr="001D6558" w:rsidRDefault="00CA786B" w:rsidP="00F117E2">
            <w:pPr>
              <w:spacing w:line="360" w:lineRule="auto"/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eastAsia="es-CL"/>
              </w:rPr>
            </w:pPr>
            <w:proofErr w:type="spellStart"/>
            <w:r w:rsidRPr="001D6558">
              <w:rPr>
                <w:rFonts w:ascii="Palatino Linotype" w:eastAsia="Times New Roman" w:hAnsi="Palatino Linotype" w:cs="Times New Roman"/>
                <w:b/>
                <w:color w:val="000000"/>
                <w:sz w:val="18"/>
                <w:szCs w:val="18"/>
                <w:lang w:eastAsia="es-CL"/>
              </w:rPr>
              <w:t>Normality</w:t>
            </w:r>
            <w:proofErr w:type="spellEnd"/>
          </w:p>
        </w:tc>
      </w:tr>
      <w:tr w:rsidR="00CA786B" w:rsidRPr="001D6558" w:rsidTr="00B14676">
        <w:tc>
          <w:tcPr>
            <w:tcW w:w="1439" w:type="dxa"/>
            <w:tcBorders>
              <w:left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MC_CAR2014</w:t>
            </w:r>
          </w:p>
        </w:tc>
        <w:tc>
          <w:tcPr>
            <w:tcW w:w="796" w:type="dxa"/>
            <w:tcBorders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58.67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13.33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58.46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23.52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103.57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-0.013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0.9951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0.854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Yes</w:t>
            </w:r>
          </w:p>
        </w:tc>
      </w:tr>
      <w:tr w:rsidR="00CA786B" w:rsidRPr="001D6558" w:rsidTr="00B14676">
        <w:tc>
          <w:tcPr>
            <w:tcW w:w="1439" w:type="dxa"/>
            <w:tcBorders>
              <w:top w:val="nil"/>
              <w:left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MC_HU2015</w:t>
            </w:r>
          </w:p>
        </w:tc>
        <w:tc>
          <w:tcPr>
            <w:tcW w:w="796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55.04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12.56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54.89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18.88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91.90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0.008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0.9972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0.989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Yes</w:t>
            </w:r>
          </w:p>
        </w:tc>
      </w:tr>
      <w:tr w:rsidR="00CA786B" w:rsidRPr="001D6558" w:rsidTr="00B14676">
        <w:tc>
          <w:tcPr>
            <w:tcW w:w="1439" w:type="dxa"/>
            <w:tcBorders>
              <w:top w:val="nil"/>
              <w:left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HC_CAR2014</w:t>
            </w:r>
          </w:p>
        </w:tc>
        <w:tc>
          <w:tcPr>
            <w:tcW w:w="796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42.89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2.45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42.98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35.56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48.59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-0.300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0.9920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0.462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Yes</w:t>
            </w:r>
          </w:p>
        </w:tc>
      </w:tr>
      <w:tr w:rsidR="00CA786B" w:rsidRPr="001D6558" w:rsidTr="00B14676">
        <w:tc>
          <w:tcPr>
            <w:tcW w:w="1439" w:type="dxa"/>
            <w:tcBorders>
              <w:top w:val="nil"/>
              <w:left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HC_HU2015</w:t>
            </w:r>
          </w:p>
        </w:tc>
        <w:tc>
          <w:tcPr>
            <w:tcW w:w="796" w:type="dxa"/>
            <w:tcBorders>
              <w:top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43.01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2.57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43.21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35.73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48.59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-0.338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0.9858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0.082</w:t>
            </w:r>
          </w:p>
        </w:tc>
        <w:tc>
          <w:tcPr>
            <w:tcW w:w="1134" w:type="dxa"/>
            <w:tcBorders>
              <w:top w:val="nil"/>
              <w:right w:val="nil"/>
            </w:tcBorders>
            <w:vAlign w:val="center"/>
          </w:tcPr>
          <w:p w:rsidR="00CA786B" w:rsidRPr="001D6558" w:rsidRDefault="00CA786B" w:rsidP="00520B81">
            <w:pPr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</w:pPr>
            <w:r w:rsidRPr="001D655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es-CL"/>
              </w:rPr>
              <w:t>Yes</w:t>
            </w:r>
          </w:p>
        </w:tc>
      </w:tr>
    </w:tbl>
    <w:p w:rsidR="00AE120D" w:rsidRPr="001D6558" w:rsidRDefault="00AE120D" w:rsidP="00A87DEF">
      <w:pPr>
        <w:jc w:val="both"/>
        <w:rPr>
          <w:rFonts w:ascii="Palatino Linotype" w:hAnsi="Palatino Linotype" w:cs="Times New Roman"/>
          <w:sz w:val="18"/>
          <w:szCs w:val="18"/>
          <w:lang w:val="en-US"/>
        </w:rPr>
      </w:pPr>
      <w:r w:rsidRPr="001D6558">
        <w:rPr>
          <w:rFonts w:ascii="Palatino Linotype" w:hAnsi="Palatino Linotype" w:cs="Times New Roman"/>
          <w:sz w:val="18"/>
          <w:szCs w:val="18"/>
          <w:lang w:val="en-US"/>
        </w:rPr>
        <w:t xml:space="preserve">MC_2014 and MC_2015 are the mucilage contents observed in </w:t>
      </w:r>
      <w:proofErr w:type="spellStart"/>
      <w:r w:rsidRPr="001D6558">
        <w:rPr>
          <w:rFonts w:ascii="Palatino Linotype" w:hAnsi="Palatino Linotype" w:cs="Times New Roman"/>
          <w:sz w:val="18"/>
          <w:szCs w:val="18"/>
          <w:lang w:val="en-US"/>
        </w:rPr>
        <w:t>Vilcún</w:t>
      </w:r>
      <w:proofErr w:type="spellEnd"/>
      <w:r w:rsidRPr="001D6558">
        <w:rPr>
          <w:rFonts w:ascii="Palatino Linotype" w:hAnsi="Palatino Linotype" w:cs="Times New Roman"/>
          <w:sz w:val="18"/>
          <w:szCs w:val="18"/>
          <w:lang w:val="en-US"/>
        </w:rPr>
        <w:t xml:space="preserve"> location 2014 and </w:t>
      </w:r>
      <w:proofErr w:type="spellStart"/>
      <w:r w:rsidRPr="001D6558">
        <w:rPr>
          <w:rFonts w:ascii="Palatino Linotype" w:hAnsi="Palatino Linotype" w:cs="Times New Roman"/>
          <w:sz w:val="18"/>
          <w:szCs w:val="18"/>
          <w:lang w:val="en-US"/>
        </w:rPr>
        <w:t>Huichahue</w:t>
      </w:r>
      <w:proofErr w:type="spellEnd"/>
      <w:r w:rsidRPr="001D6558">
        <w:rPr>
          <w:rFonts w:ascii="Palatino Linotype" w:hAnsi="Palatino Linotype" w:cs="Times New Roman"/>
          <w:sz w:val="18"/>
          <w:szCs w:val="18"/>
          <w:lang w:val="en-US"/>
        </w:rPr>
        <w:t xml:space="preserve"> location 2015. HC_2014 and HC2015 are the hull contents observed in </w:t>
      </w:r>
      <w:proofErr w:type="spellStart"/>
      <w:r w:rsidRPr="001D6558">
        <w:rPr>
          <w:rFonts w:ascii="Palatino Linotype" w:hAnsi="Palatino Linotype" w:cs="Times New Roman"/>
          <w:sz w:val="18"/>
          <w:szCs w:val="18"/>
          <w:lang w:val="en-US"/>
        </w:rPr>
        <w:t>Vilcún</w:t>
      </w:r>
      <w:proofErr w:type="spellEnd"/>
      <w:r w:rsidRPr="001D6558">
        <w:rPr>
          <w:rFonts w:ascii="Palatino Linotype" w:hAnsi="Palatino Linotype" w:cs="Times New Roman"/>
          <w:sz w:val="18"/>
          <w:szCs w:val="18"/>
          <w:lang w:val="en-US"/>
        </w:rPr>
        <w:t xml:space="preserve"> location 2014 and </w:t>
      </w:r>
      <w:proofErr w:type="spellStart"/>
      <w:r w:rsidRPr="001D6558">
        <w:rPr>
          <w:rFonts w:ascii="Palatino Linotype" w:hAnsi="Palatino Linotype" w:cs="Times New Roman"/>
          <w:sz w:val="18"/>
          <w:szCs w:val="18"/>
          <w:lang w:val="en-US"/>
        </w:rPr>
        <w:t>Huichahue</w:t>
      </w:r>
      <w:proofErr w:type="spellEnd"/>
      <w:r w:rsidRPr="001D6558">
        <w:rPr>
          <w:rFonts w:ascii="Palatino Linotype" w:hAnsi="Palatino Linotype" w:cs="Times New Roman"/>
          <w:sz w:val="18"/>
          <w:szCs w:val="18"/>
          <w:lang w:val="en-US"/>
        </w:rPr>
        <w:t xml:space="preserve"> location 2015. </w:t>
      </w:r>
    </w:p>
    <w:p w:rsidR="009D2AD2" w:rsidRDefault="009D2AD2">
      <w:pPr>
        <w:rPr>
          <w:lang w:val="en-US"/>
        </w:rPr>
      </w:pPr>
    </w:p>
    <w:p w:rsidR="00503DC2" w:rsidRDefault="00503DC2">
      <w:pPr>
        <w:rPr>
          <w:lang w:val="en-US"/>
        </w:rPr>
      </w:pPr>
    </w:p>
    <w:p w:rsidR="009D2AD2" w:rsidRDefault="009D2AD2" w:rsidP="009D2AD2">
      <w:pPr>
        <w:jc w:val="center"/>
        <w:rPr>
          <w:lang w:val="en-US"/>
        </w:rPr>
      </w:pPr>
      <w:r>
        <w:rPr>
          <w:noProof/>
          <w:lang w:eastAsia="es-CL"/>
        </w:rPr>
        <w:drawing>
          <wp:inline distT="0" distB="0" distL="0" distR="0">
            <wp:extent cx="4118776" cy="4025425"/>
            <wp:effectExtent l="19050" t="0" r="0" b="0"/>
            <wp:docPr id="1" name="0 Imagen" descr="Figure 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846" cy="404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D2" w:rsidRPr="001D6558" w:rsidRDefault="00367F79" w:rsidP="001D6558">
      <w:pPr>
        <w:spacing w:before="240" w:after="120" w:line="260" w:lineRule="atLeast"/>
        <w:ind w:left="425" w:right="425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b/>
          <w:sz w:val="20"/>
          <w:szCs w:val="20"/>
          <w:lang w:val="en-US"/>
        </w:rPr>
        <w:t>Figure S1</w:t>
      </w:r>
      <w:r w:rsidR="009D2AD2" w:rsidRPr="001D6558">
        <w:rPr>
          <w:rFonts w:ascii="Palatino Linotype" w:hAnsi="Palatino Linotype" w:cs="Times New Roman"/>
          <w:b/>
          <w:sz w:val="20"/>
          <w:szCs w:val="20"/>
          <w:lang w:val="en-US"/>
        </w:rPr>
        <w:t>.</w:t>
      </w:r>
      <w:r w:rsidR="009D2AD2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A7600A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Normal quantile-quantile (Q-Q) plots </w:t>
      </w:r>
      <w:r w:rsidR="006A4997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of phenotypic data </w:t>
      </w:r>
      <w:r w:rsidR="00A7600A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for mucilage content (MC) and hull content (HC) across two environments. CAR2014 = </w:t>
      </w:r>
      <w:proofErr w:type="spellStart"/>
      <w:r w:rsidR="00A7600A" w:rsidRPr="001D6558">
        <w:rPr>
          <w:rFonts w:ascii="Palatino Linotype" w:hAnsi="Palatino Linotype" w:cs="Times New Roman"/>
          <w:sz w:val="20"/>
          <w:szCs w:val="20"/>
          <w:lang w:val="en-US"/>
        </w:rPr>
        <w:t>Vilcún</w:t>
      </w:r>
      <w:proofErr w:type="spellEnd"/>
      <w:r w:rsidR="00A7600A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location 2014, HU2015= </w:t>
      </w:r>
      <w:proofErr w:type="spellStart"/>
      <w:r w:rsidR="00A7600A" w:rsidRPr="001D6558">
        <w:rPr>
          <w:rFonts w:ascii="Palatino Linotype" w:hAnsi="Palatino Linotype" w:cs="Times New Roman"/>
          <w:sz w:val="20"/>
          <w:szCs w:val="20"/>
          <w:lang w:val="en-US"/>
        </w:rPr>
        <w:t>Hu</w:t>
      </w:r>
      <w:r w:rsidR="00AE120D" w:rsidRPr="001D6558">
        <w:rPr>
          <w:rFonts w:ascii="Palatino Linotype" w:hAnsi="Palatino Linotype" w:cs="Times New Roman"/>
          <w:sz w:val="20"/>
          <w:szCs w:val="20"/>
          <w:lang w:val="en-US"/>
        </w:rPr>
        <w:t>i</w:t>
      </w:r>
      <w:r w:rsidR="00A7600A" w:rsidRPr="001D6558">
        <w:rPr>
          <w:rFonts w:ascii="Palatino Linotype" w:hAnsi="Palatino Linotype" w:cs="Times New Roman"/>
          <w:sz w:val="20"/>
          <w:szCs w:val="20"/>
          <w:lang w:val="en-US"/>
        </w:rPr>
        <w:t>chahue</w:t>
      </w:r>
      <w:proofErr w:type="spellEnd"/>
      <w:r w:rsidR="00A7600A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location 2015</w:t>
      </w:r>
      <w:r w:rsidR="009C1F90" w:rsidRPr="001D6558">
        <w:rPr>
          <w:rFonts w:ascii="Palatino Linotype" w:hAnsi="Palatino Linotype" w:cs="Times New Roman"/>
          <w:sz w:val="20"/>
          <w:szCs w:val="20"/>
          <w:lang w:val="en-US"/>
        </w:rPr>
        <w:t>.</w:t>
      </w:r>
    </w:p>
    <w:p w:rsidR="003111F2" w:rsidRDefault="003111F2" w:rsidP="009D2AD2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C66A7" w:rsidRDefault="00AC66A7" w:rsidP="009D2AD2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538FC" w:rsidRDefault="002410F0" w:rsidP="00A538FC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3177374" cy="4194134"/>
            <wp:effectExtent l="19050" t="0" r="3976" b="0"/>
            <wp:docPr id="2" name="1 Imagen" descr="Boxplot MC_H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plot MC_HC.tif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617" cy="419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497" w:rsidRDefault="00C95497" w:rsidP="00A538FC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A538FC" w:rsidRPr="001D6558" w:rsidRDefault="00367F79" w:rsidP="001D6558">
      <w:pPr>
        <w:spacing w:before="120" w:after="240" w:line="260" w:lineRule="atLeast"/>
        <w:ind w:left="425" w:right="425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b/>
          <w:sz w:val="20"/>
          <w:szCs w:val="20"/>
          <w:lang w:val="en-US"/>
        </w:rPr>
        <w:t>Figure S2</w:t>
      </w:r>
      <w:r w:rsidR="00A538FC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. Box plots of phenotypic differences between flax morphotypes (fiber and oil) and seed coat color (yellow and brown). </w:t>
      </w:r>
      <w:r w:rsidR="005D5199" w:rsidRPr="001D6558">
        <w:rPr>
          <w:rFonts w:ascii="Palatino Linotype" w:hAnsi="Palatino Linotype" w:cs="Times New Roman"/>
          <w:sz w:val="20"/>
          <w:szCs w:val="20"/>
          <w:lang w:val="en-US"/>
        </w:rPr>
        <w:t>(</w:t>
      </w:r>
      <w:r w:rsidR="00702FBF" w:rsidRPr="001D6558">
        <w:rPr>
          <w:rFonts w:ascii="Palatino Linotype" w:hAnsi="Palatino Linotype" w:cs="Times New Roman"/>
          <w:b/>
          <w:sz w:val="20"/>
          <w:szCs w:val="20"/>
          <w:lang w:val="en-US"/>
        </w:rPr>
        <w:t>a</w:t>
      </w:r>
      <w:r w:rsidR="005D5199" w:rsidRPr="001D6558">
        <w:rPr>
          <w:rFonts w:ascii="Palatino Linotype" w:hAnsi="Palatino Linotype" w:cs="Times New Roman"/>
          <w:sz w:val="20"/>
          <w:szCs w:val="20"/>
          <w:lang w:val="en-US"/>
        </w:rPr>
        <w:t>)</w:t>
      </w:r>
      <w:r w:rsidR="00A538FC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mucilage content. </w:t>
      </w:r>
      <w:r w:rsidR="005D5199" w:rsidRPr="001D6558">
        <w:rPr>
          <w:rFonts w:ascii="Palatino Linotype" w:hAnsi="Palatino Linotype" w:cs="Times New Roman"/>
          <w:sz w:val="20"/>
          <w:szCs w:val="20"/>
          <w:lang w:val="en-US"/>
        </w:rPr>
        <w:t>(</w:t>
      </w:r>
      <w:r w:rsidR="00702FBF" w:rsidRPr="001D6558">
        <w:rPr>
          <w:rFonts w:ascii="Palatino Linotype" w:hAnsi="Palatino Linotype" w:cs="Times New Roman"/>
          <w:b/>
          <w:sz w:val="20"/>
          <w:szCs w:val="20"/>
          <w:lang w:val="en-US"/>
        </w:rPr>
        <w:t>b</w:t>
      </w:r>
      <w:r w:rsidR="005D5199" w:rsidRPr="001D6558">
        <w:rPr>
          <w:rFonts w:ascii="Palatino Linotype" w:hAnsi="Palatino Linotype" w:cs="Times New Roman"/>
          <w:sz w:val="20"/>
          <w:szCs w:val="20"/>
          <w:lang w:val="en-US"/>
        </w:rPr>
        <w:t>)</w:t>
      </w:r>
      <w:r w:rsidR="00A538FC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hull content.</w:t>
      </w:r>
    </w:p>
    <w:p w:rsidR="00A538FC" w:rsidRDefault="00D45C5F" w:rsidP="00A538FC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D45C5F">
        <w:rPr>
          <w:rFonts w:ascii="Times New Roman" w:hAnsi="Times New Roman" w:cs="Times New Roman"/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539243" cy="7385657"/>
            <wp:effectExtent l="19050" t="0" r="4307" b="0"/>
            <wp:docPr id="7" name="2 Imagen" descr="Figure S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394" cy="738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5F" w:rsidRPr="001D6558" w:rsidRDefault="00367F79" w:rsidP="001D6558">
      <w:pPr>
        <w:spacing w:before="120" w:after="240" w:line="260" w:lineRule="atLeast"/>
        <w:ind w:left="425" w:right="425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b/>
          <w:sz w:val="20"/>
          <w:szCs w:val="20"/>
          <w:lang w:val="en-US"/>
        </w:rPr>
        <w:t>Figure S3</w:t>
      </w:r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. Linkage disequilibrium (LD) decay of </w:t>
      </w:r>
      <w:r w:rsidR="00D45C5F" w:rsidRPr="001D6558">
        <w:rPr>
          <w:rFonts w:ascii="Palatino Linotype" w:hAnsi="Palatino Linotype" w:cs="Times New Roman"/>
          <w:i/>
          <w:sz w:val="20"/>
          <w:szCs w:val="20"/>
          <w:lang w:val="en-US"/>
        </w:rPr>
        <w:t>r</w:t>
      </w:r>
      <w:r w:rsidR="00D45C5F" w:rsidRPr="001D6558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2</w:t>
      </w:r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values (red line), against physical distance (bp) across 15 chromosomes of </w:t>
      </w:r>
      <w:proofErr w:type="spellStart"/>
      <w:r w:rsidR="00D45C5F" w:rsidRPr="001D6558">
        <w:rPr>
          <w:rFonts w:ascii="Palatino Linotype" w:hAnsi="Palatino Linotype" w:cs="Times New Roman"/>
          <w:i/>
          <w:sz w:val="20"/>
          <w:szCs w:val="20"/>
          <w:lang w:val="en-US"/>
        </w:rPr>
        <w:t>Linum</w:t>
      </w:r>
      <w:proofErr w:type="spellEnd"/>
      <w:r w:rsidR="00D45C5F" w:rsidRPr="001D6558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proofErr w:type="spellStart"/>
      <w:r w:rsidR="00D45C5F" w:rsidRPr="001D6558">
        <w:rPr>
          <w:rFonts w:ascii="Palatino Linotype" w:hAnsi="Palatino Linotype" w:cs="Times New Roman"/>
          <w:i/>
          <w:sz w:val="20"/>
          <w:szCs w:val="20"/>
          <w:lang w:val="en-US"/>
        </w:rPr>
        <w:t>ussitatissum</w:t>
      </w:r>
      <w:proofErr w:type="spellEnd"/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>. D</w:t>
      </w:r>
      <w:r w:rsidR="00543CAA" w:rsidRPr="001D6558">
        <w:rPr>
          <w:rFonts w:ascii="Palatino Linotype" w:hAnsi="Palatino Linotype" w:cs="Times New Roman"/>
          <w:sz w:val="20"/>
          <w:szCs w:val="20"/>
          <w:lang w:val="en-US"/>
        </w:rPr>
        <w:t>ashed</w:t>
      </w:r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blue line indicates the cutoff value (</w:t>
      </w:r>
      <w:r w:rsidR="00D45C5F" w:rsidRPr="001D6558">
        <w:rPr>
          <w:rFonts w:ascii="Palatino Linotype" w:hAnsi="Palatino Linotype" w:cs="Times New Roman"/>
          <w:i/>
          <w:sz w:val="20"/>
          <w:szCs w:val="20"/>
          <w:lang w:val="en-US"/>
        </w:rPr>
        <w:t>r</w:t>
      </w:r>
      <w:r w:rsidR="00D45C5F" w:rsidRPr="001D6558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2</w:t>
      </w:r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= 0.1) used to determine LD blocks. </w:t>
      </w:r>
    </w:p>
    <w:p w:rsidR="00D45C5F" w:rsidRDefault="002F585B" w:rsidP="001D6558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971540" cy="4821555"/>
            <wp:effectExtent l="19050" t="0" r="0" b="0"/>
            <wp:docPr id="3" name="2 Imagen" descr="QQ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.tif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5F" w:rsidRPr="001D6558" w:rsidRDefault="007977FA" w:rsidP="001D6558">
      <w:pPr>
        <w:spacing w:before="120" w:after="240" w:line="260" w:lineRule="atLeast"/>
        <w:ind w:left="425" w:right="425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b/>
          <w:sz w:val="20"/>
          <w:szCs w:val="20"/>
          <w:lang w:val="en-US"/>
        </w:rPr>
        <w:t>Figure S4</w:t>
      </w:r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. Quantile-quantile (Q-Q) plots of observed P values (y-axis) plotted against expected P values (x-axis) for mucilage content (MC) and hull content (HC) across two environments (CAR2014 = </w:t>
      </w:r>
      <w:proofErr w:type="spellStart"/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>Vilcún</w:t>
      </w:r>
      <w:proofErr w:type="spellEnd"/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location 2014, HU2015 = </w:t>
      </w:r>
      <w:proofErr w:type="spellStart"/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>Huichahue</w:t>
      </w:r>
      <w:proofErr w:type="spellEnd"/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location 2015). </w:t>
      </w:r>
      <w:r w:rsidR="005D5199" w:rsidRPr="001D6558">
        <w:rPr>
          <w:rFonts w:ascii="Palatino Linotype" w:hAnsi="Palatino Linotype" w:cs="Times New Roman"/>
          <w:sz w:val="20"/>
          <w:szCs w:val="20"/>
          <w:lang w:val="en-US"/>
        </w:rPr>
        <w:t>(</w:t>
      </w:r>
      <w:r w:rsidR="00702FBF" w:rsidRPr="001D6558">
        <w:rPr>
          <w:rFonts w:ascii="Palatino Linotype" w:hAnsi="Palatino Linotype" w:cs="Times New Roman"/>
          <w:b/>
          <w:sz w:val="20"/>
          <w:szCs w:val="20"/>
          <w:lang w:val="en-US"/>
        </w:rPr>
        <w:t>a</w:t>
      </w:r>
      <w:r w:rsidR="005D5199" w:rsidRPr="001D6558">
        <w:rPr>
          <w:rFonts w:ascii="Palatino Linotype" w:hAnsi="Palatino Linotype" w:cs="Times New Roman"/>
          <w:sz w:val="20"/>
          <w:szCs w:val="20"/>
          <w:lang w:val="en-US"/>
        </w:rPr>
        <w:t>)</w:t>
      </w:r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General linear model (GLM) using the Q matrix as covariate for controlling population structure and cryptic relatedness. </w:t>
      </w:r>
      <w:r w:rsidR="005D5199" w:rsidRPr="001D6558">
        <w:rPr>
          <w:rFonts w:ascii="Palatino Linotype" w:hAnsi="Palatino Linotype" w:cs="Times New Roman"/>
          <w:sz w:val="20"/>
          <w:szCs w:val="20"/>
          <w:lang w:val="en-US"/>
        </w:rPr>
        <w:t>(</w:t>
      </w:r>
      <w:r w:rsidR="00702FBF" w:rsidRPr="001D6558">
        <w:rPr>
          <w:rFonts w:ascii="Palatino Linotype" w:hAnsi="Palatino Linotype" w:cs="Times New Roman"/>
          <w:b/>
          <w:sz w:val="20"/>
          <w:szCs w:val="20"/>
          <w:lang w:val="en-US"/>
        </w:rPr>
        <w:t>b</w:t>
      </w:r>
      <w:r w:rsidR="005D5199" w:rsidRPr="001D6558">
        <w:rPr>
          <w:rFonts w:ascii="Palatino Linotype" w:hAnsi="Palatino Linotype" w:cs="Times New Roman"/>
          <w:sz w:val="20"/>
          <w:szCs w:val="20"/>
          <w:lang w:val="en-US"/>
        </w:rPr>
        <w:t>)</w:t>
      </w:r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Mixed linear model (MLM) using the </w:t>
      </w:r>
      <w:r w:rsidR="00A60F16" w:rsidRPr="001D6558">
        <w:rPr>
          <w:rFonts w:ascii="Palatino Linotype" w:hAnsi="Palatino Linotype" w:cs="Times New Roman"/>
          <w:sz w:val="20"/>
          <w:szCs w:val="20"/>
          <w:lang w:val="en-US"/>
        </w:rPr>
        <w:t>kinship</w:t>
      </w:r>
      <w:r w:rsidR="00D45C5F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matrix as covariate for controlling population structure and cryptic relatedness.</w:t>
      </w:r>
    </w:p>
    <w:p w:rsidR="00D45C5F" w:rsidRDefault="00D45C5F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D45C5F" w:rsidRDefault="003900CE" w:rsidP="001D6558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3900CE">
        <w:rPr>
          <w:rFonts w:ascii="Times New Roman" w:hAnsi="Times New Roman" w:cs="Times New Roman"/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387837" cy="3366610"/>
            <wp:effectExtent l="19050" t="0" r="3313" b="0"/>
            <wp:docPr id="9" name="4 Imagen" descr="Figure S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tif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09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CE" w:rsidRPr="001D6558" w:rsidRDefault="007977FA" w:rsidP="001D6558">
      <w:pPr>
        <w:spacing w:before="120" w:after="240" w:line="260" w:lineRule="atLeast"/>
        <w:ind w:left="425" w:right="425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b/>
          <w:sz w:val="20"/>
          <w:szCs w:val="20"/>
          <w:lang w:val="en-US"/>
        </w:rPr>
        <w:t>Figure S5</w:t>
      </w:r>
      <w:r w:rsidR="003900CE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. Box plots illustrating the phenotypic differences between flaxseed accessions carrying different alleles of the SNPs associated with mucilage content and hull content across two environments. CAR2014 = </w:t>
      </w:r>
      <w:proofErr w:type="spellStart"/>
      <w:r w:rsidR="003900CE" w:rsidRPr="001D6558">
        <w:rPr>
          <w:rFonts w:ascii="Palatino Linotype" w:hAnsi="Palatino Linotype" w:cs="Times New Roman"/>
          <w:sz w:val="20"/>
          <w:szCs w:val="20"/>
          <w:lang w:val="en-US"/>
        </w:rPr>
        <w:t>Vilcún</w:t>
      </w:r>
      <w:proofErr w:type="spellEnd"/>
      <w:r w:rsidR="003900CE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location 2014, HU2015 = </w:t>
      </w:r>
      <w:proofErr w:type="spellStart"/>
      <w:r w:rsidR="003900CE" w:rsidRPr="001D6558">
        <w:rPr>
          <w:rFonts w:ascii="Palatino Linotype" w:hAnsi="Palatino Linotype" w:cs="Times New Roman"/>
          <w:sz w:val="20"/>
          <w:szCs w:val="20"/>
          <w:lang w:val="en-US"/>
        </w:rPr>
        <w:t>Huichahue</w:t>
      </w:r>
      <w:proofErr w:type="spellEnd"/>
      <w:r w:rsidR="003900CE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location 2015. Different letters indicate significant statistical differences according to the Kruskal-Wallis non-parametric test (</w:t>
      </w:r>
      <w:r w:rsidR="003900CE" w:rsidRPr="001D6558">
        <w:rPr>
          <w:rFonts w:ascii="Palatino Linotype" w:hAnsi="Palatino Linotype" w:cs="Times New Roman"/>
          <w:i/>
          <w:sz w:val="20"/>
          <w:szCs w:val="20"/>
          <w:lang w:val="en-US"/>
        </w:rPr>
        <w:t>P</w:t>
      </w:r>
      <w:r w:rsidR="003900CE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&lt; 0.05).</w:t>
      </w: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900CE" w:rsidRDefault="003900CE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D45C5F" w:rsidRDefault="00D45C5F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D45C5F" w:rsidRDefault="00D45C5F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D45C5F" w:rsidRDefault="00D45C5F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D45C5F" w:rsidRDefault="00D45C5F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7F0733" w:rsidRDefault="007F0733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AC66A7" w:rsidRDefault="00AC66A7" w:rsidP="001D60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111F2" w:rsidRPr="001D6558" w:rsidRDefault="007977FA" w:rsidP="001D6558">
      <w:pPr>
        <w:spacing w:before="240" w:after="120" w:line="260" w:lineRule="atLeast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Table S2</w:t>
      </w:r>
      <w:r w:rsidR="003111F2"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. Peak SNPs and candidate genes for mucilage content and hull content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11"/>
        <w:gridCol w:w="1412"/>
        <w:gridCol w:w="1695"/>
        <w:gridCol w:w="4661"/>
      </w:tblGrid>
      <w:tr w:rsidR="003111F2" w:rsidRPr="001D6558" w:rsidTr="004902F2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Trait</w:t>
            </w:r>
            <w:proofErr w:type="spellEnd"/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Chr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SNP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Gene ID</w:t>
            </w:r>
          </w:p>
        </w:tc>
        <w:tc>
          <w:tcPr>
            <w:tcW w:w="4661" w:type="dxa"/>
            <w:tcBorders>
              <w:top w:val="single" w:sz="4" w:space="0" w:color="auto"/>
              <w:bottom w:val="single" w:sz="4" w:space="0" w:color="auto"/>
            </w:tcBorders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Encoded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protein</w:t>
            </w:r>
            <w:proofErr w:type="spellEnd"/>
          </w:p>
        </w:tc>
      </w:tr>
      <w:tr w:rsidR="003111F2" w:rsidRPr="001D6558" w:rsidTr="004902F2">
        <w:tc>
          <w:tcPr>
            <w:tcW w:w="675" w:type="dxa"/>
            <w:tcBorders>
              <w:top w:val="single" w:sz="4" w:space="0" w:color="auto"/>
            </w:tcBorders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</w:rPr>
              <w:t>MC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</w:tcBorders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Lu2-22298066</w:t>
            </w:r>
          </w:p>
        </w:tc>
        <w:tc>
          <w:tcPr>
            <w:tcW w:w="1695" w:type="dxa"/>
            <w:tcBorders>
              <w:top w:val="single" w:sz="4" w:space="0" w:color="auto"/>
            </w:tcBorders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Lus10014559</w:t>
            </w:r>
          </w:p>
        </w:tc>
        <w:tc>
          <w:tcPr>
            <w:tcW w:w="4661" w:type="dxa"/>
            <w:tcBorders>
              <w:top w:val="single" w:sz="4" w:space="0" w:color="auto"/>
            </w:tcBorders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Oleosin 21.2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kda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-related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Lus10014558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Compass component swd2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Lus10014557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Myb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-like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dna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-binding protein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myb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Lus10014555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NADH:ubiquinone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reductase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Lus10014554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tRNA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(adenine57-n1/adenine58-n1)-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methyltransferase</w:t>
            </w:r>
            <w:proofErr w:type="spellEnd"/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Lus10014553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rna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helicase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Lus10014552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DNA cytosine-5- -methyltransferase 3-related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Lus10014551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ATP-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dependent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rna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helicase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ddx1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Lus10014550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Acid phosphatase/vanadium-dependent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haloperoxidase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-related protein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Lus10014549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Protein of unknown function (duf1421)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Lus10014548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RNA-binding protein 26 (rbm26)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Lus10014547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RNA-binding protein 26 (rbm26)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Lus10014546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PWWP domain-containing protein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Lus10014545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Adenine nucleotide alpha hydrolases-like superfamily protein-related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Lus10014543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proteasome assembly chaperone 3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Lus10014542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Serine/threonine-protein kinase osr1/stk39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Lus10014541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Protein of unknown function (duf1645)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Lus10014560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Denticleless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dtl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, cdt2, dcaf2)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Lus10014561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Gglycosylphosphatidylinositol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transamidase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Lus10014562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RNA-binding protein-related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Lus10014563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Phenylalanine--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trna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ligase alpha subunit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Lus10014564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GPI inositol-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deacylase</w:t>
            </w:r>
            <w:proofErr w:type="spellEnd"/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Lus10014565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Peptidyl-prolyl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isomerase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e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Lus10014567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Mitochondrial transcription termination factor family protein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Lus10014568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C3H4 type zinc finger protein-related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Lus10014569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MYB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transcription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factor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Lus10014570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/>
                <w:sz w:val="18"/>
                <w:szCs w:val="18"/>
              </w:rPr>
              <w:t>Z</w:t>
            </w: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inc finger protein-related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Lus10014571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TPX2 (targeting protein for xklp2) protein family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Lus10014572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Cystinosin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Lus10014573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Succinate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dehydrogenase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ubiquinone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)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iron-sulfur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subunit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Lus10014574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Cleavage site for pathogenic type iii effector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avirulence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factor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avr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Lus10014575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Plastocyanin-like domain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Lus10014576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15-cis-phytoene synthase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Lus10014577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Pentatricopeptide repeat repeat-containing protein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Lus10014578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AGAMOUS-like mads-box protein agl80-related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Lus10014579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Mitochondrial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inner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membrane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atp23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Lus10014580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Sieve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element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occlusion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n-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terminus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Lus10014581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20s proteasome subunit beta 2 </w:t>
            </w:r>
          </w:p>
        </w:tc>
      </w:tr>
      <w:tr w:rsidR="003111F2" w:rsidRPr="001D6558" w:rsidTr="004902F2">
        <w:tc>
          <w:tcPr>
            <w:tcW w:w="675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3111F2" w:rsidRPr="001D6558" w:rsidRDefault="003111F2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3111F2" w:rsidRPr="001D6558" w:rsidRDefault="003111F2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Lus10014582</w:t>
            </w:r>
          </w:p>
        </w:tc>
        <w:tc>
          <w:tcPr>
            <w:tcW w:w="4661" w:type="dxa"/>
            <w:vAlign w:val="bottom"/>
          </w:tcPr>
          <w:p w:rsidR="003111F2" w:rsidRPr="001D6558" w:rsidRDefault="00E55585" w:rsidP="00E55585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Leucine-rich repeat-containing protein </w:t>
            </w:r>
          </w:p>
        </w:tc>
      </w:tr>
      <w:tr w:rsidR="005515A3" w:rsidRPr="001D6558" w:rsidTr="004902F2">
        <w:tc>
          <w:tcPr>
            <w:tcW w:w="675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5515A3" w:rsidRPr="001D6558" w:rsidRDefault="005515A3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Lus10014583</w:t>
            </w:r>
          </w:p>
        </w:tc>
        <w:tc>
          <w:tcPr>
            <w:tcW w:w="4661" w:type="dxa"/>
            <w:vAlign w:val="bottom"/>
          </w:tcPr>
          <w:p w:rsidR="005515A3" w:rsidRPr="001D6558" w:rsidRDefault="005515A3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Disease resistance protein-related</w:t>
            </w:r>
          </w:p>
        </w:tc>
      </w:tr>
      <w:tr w:rsidR="005515A3" w:rsidRPr="001D6558" w:rsidTr="004902F2">
        <w:tc>
          <w:tcPr>
            <w:tcW w:w="675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5515A3" w:rsidRPr="001D6558" w:rsidRDefault="005515A3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412" w:type="dxa"/>
          </w:tcPr>
          <w:p w:rsidR="005515A3" w:rsidRPr="001D6558" w:rsidRDefault="005515A3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Lu3-25559600</w:t>
            </w:r>
          </w:p>
        </w:tc>
        <w:tc>
          <w:tcPr>
            <w:tcW w:w="1695" w:type="dxa"/>
          </w:tcPr>
          <w:p w:rsidR="005515A3" w:rsidRPr="001D6558" w:rsidRDefault="005515A3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Lus10009300</w:t>
            </w:r>
          </w:p>
        </w:tc>
        <w:tc>
          <w:tcPr>
            <w:tcW w:w="4661" w:type="dxa"/>
            <w:vAlign w:val="bottom"/>
          </w:tcPr>
          <w:p w:rsidR="005515A3" w:rsidRPr="001D6558" w:rsidRDefault="005515A3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Brefeldin A-inhibited guanine nucleotide-exchange protein </w:t>
            </w:r>
          </w:p>
        </w:tc>
      </w:tr>
      <w:tr w:rsidR="005515A3" w:rsidRPr="001D6558" w:rsidTr="004902F2">
        <w:tc>
          <w:tcPr>
            <w:tcW w:w="675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5515A3" w:rsidRPr="001D6558" w:rsidRDefault="005515A3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Lus10009301</w:t>
            </w:r>
          </w:p>
        </w:tc>
        <w:tc>
          <w:tcPr>
            <w:tcW w:w="4661" w:type="dxa"/>
            <w:vAlign w:val="bottom"/>
          </w:tcPr>
          <w:p w:rsidR="005515A3" w:rsidRPr="001D6558" w:rsidRDefault="005515A3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AT-HOOK motif nuclear localized protein 18-related</w:t>
            </w:r>
          </w:p>
        </w:tc>
      </w:tr>
      <w:tr w:rsidR="005515A3" w:rsidRPr="001D6558" w:rsidTr="004902F2">
        <w:tc>
          <w:tcPr>
            <w:tcW w:w="675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5515A3" w:rsidRPr="001D6558" w:rsidRDefault="005515A3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Lus10009302</w:t>
            </w:r>
          </w:p>
        </w:tc>
        <w:tc>
          <w:tcPr>
            <w:tcW w:w="4661" w:type="dxa"/>
            <w:vAlign w:val="bottom"/>
          </w:tcPr>
          <w:p w:rsidR="005515A3" w:rsidRPr="001D6558" w:rsidRDefault="005515A3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4-hydroxy-tetrahydrodipicolinate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synthase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5515A3" w:rsidRPr="001D6558" w:rsidTr="004902F2">
        <w:tc>
          <w:tcPr>
            <w:tcW w:w="675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5515A3" w:rsidRPr="001D6558" w:rsidRDefault="005515A3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5515A3" w:rsidRPr="001D6558" w:rsidRDefault="005515A3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Lus10009303</w:t>
            </w:r>
          </w:p>
        </w:tc>
        <w:tc>
          <w:tcPr>
            <w:tcW w:w="4661" w:type="dxa"/>
            <w:vAlign w:val="bottom"/>
          </w:tcPr>
          <w:p w:rsidR="005515A3" w:rsidRPr="001D6558" w:rsidRDefault="005515A3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Actin filament-coating protein tropomyosin </w:t>
            </w:r>
          </w:p>
        </w:tc>
      </w:tr>
      <w:tr w:rsidR="00F72808" w:rsidRPr="001D6558" w:rsidTr="004902F2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Lus10009305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Kinase A-anchor protein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Neurobeachin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and related BEACH and WD40 repeat proteins</w:t>
            </w:r>
          </w:p>
        </w:tc>
      </w:tr>
      <w:tr w:rsidR="00F72808" w:rsidRPr="001D6558" w:rsidTr="004902F2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2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Lus10009307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T01H10.8</w:t>
            </w:r>
          </w:p>
        </w:tc>
      </w:tr>
    </w:tbl>
    <w:p w:rsidR="003111F2" w:rsidRPr="001D6558" w:rsidRDefault="00B96DF8" w:rsidP="001D6558">
      <w:pPr>
        <w:spacing w:before="240" w:after="120" w:line="260" w:lineRule="atLeast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Table S2</w:t>
      </w:r>
      <w:r w:rsidR="00DA11CB" w:rsidRPr="001D6558">
        <w:rPr>
          <w:rFonts w:ascii="Palatino Linotype" w:hAnsi="Palatino Linotype" w:cs="Times New Roman"/>
          <w:sz w:val="20"/>
          <w:szCs w:val="20"/>
          <w:lang w:val="en-US"/>
        </w:rPr>
        <w:t>. continued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11"/>
        <w:gridCol w:w="1415"/>
        <w:gridCol w:w="1692"/>
        <w:gridCol w:w="4661"/>
      </w:tblGrid>
      <w:tr w:rsidR="00DA11CB" w:rsidRPr="001D6558" w:rsidTr="00A210F8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DA11CB" w:rsidRPr="001D6558" w:rsidRDefault="00DA11CB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Trait</w:t>
            </w:r>
            <w:proofErr w:type="spellEnd"/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DA11CB" w:rsidRPr="001D6558" w:rsidRDefault="00DA11CB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Chr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DA11CB" w:rsidRPr="001D6558" w:rsidRDefault="00DA11CB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SNP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</w:tcPr>
          <w:p w:rsidR="00DA11CB" w:rsidRPr="001D6558" w:rsidRDefault="00DA11CB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Gene ID</w:t>
            </w:r>
          </w:p>
        </w:tc>
        <w:tc>
          <w:tcPr>
            <w:tcW w:w="4661" w:type="dxa"/>
            <w:tcBorders>
              <w:top w:val="single" w:sz="4" w:space="0" w:color="auto"/>
              <w:bottom w:val="single" w:sz="4" w:space="0" w:color="auto"/>
            </w:tcBorders>
          </w:tcPr>
          <w:p w:rsidR="00DA11CB" w:rsidRPr="001D6558" w:rsidRDefault="00DA11CB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Encoded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protein</w:t>
            </w:r>
            <w:proofErr w:type="spellEnd"/>
          </w:p>
        </w:tc>
      </w:tr>
      <w:tr w:rsidR="00F72808" w:rsidRPr="001D6558" w:rsidTr="00A210F8">
        <w:tc>
          <w:tcPr>
            <w:tcW w:w="675" w:type="dxa"/>
            <w:tcBorders>
              <w:top w:val="single" w:sz="4" w:space="0" w:color="auto"/>
            </w:tcBorders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</w:rPr>
              <w:t>MC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F72808" w:rsidRPr="001D6558" w:rsidRDefault="00F72808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F72808" w:rsidRPr="001D6558" w:rsidRDefault="00F72808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Lu3-25559600</w:t>
            </w:r>
          </w:p>
        </w:tc>
        <w:tc>
          <w:tcPr>
            <w:tcW w:w="1692" w:type="dxa"/>
            <w:tcBorders>
              <w:top w:val="single" w:sz="4" w:space="0" w:color="auto"/>
            </w:tcBorders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Lus10009308</w:t>
            </w:r>
          </w:p>
        </w:tc>
        <w:tc>
          <w:tcPr>
            <w:tcW w:w="4661" w:type="dxa"/>
            <w:tcBorders>
              <w:top w:val="single" w:sz="4" w:space="0" w:color="auto"/>
            </w:tcBorders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Carboxylesterase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8-related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Lus10009309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Poly A polymerase CID PAP 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Lus10009310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Poly A polymerase CID PAP -related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Lus10009311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POLYGALACTURONATE 4-ALPHA-GALACTURONOSYLTRANSFERASE-related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Lus10009312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Acyltransferase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Lus10009313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Subtilase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family protein-related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Lus10009314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Predicted transporter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Lus10009315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Solute carrier family 35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Lus10009316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Uncharacterized conserved protein, contains SPRY domain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Lus10009299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PPR repeat (PPR)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Lus10009298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LOB domain-containing protein 19-related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Lus10009296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F13O11.17 PROTEIN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Lus10009295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Protein cornichon homolog 3-related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Lus10009294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ATP-dependent DNA helicase 2 subunit 2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Lus10009293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Syntaxin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-binding protein 1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Lus10009292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BTB/POZ domain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Lus10009291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S-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acyltransferase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13-related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Lus10009290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PPR repeat 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Lus10009289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2'-phosphotransferase [EC:2.7.1.160]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Lus10009288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UDP-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glucuronate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4-epimerase 4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Lus10009287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Pectinesterase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pectinesterase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inhibitor 36-related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Lus10009286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Auxin-regulated protein-related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Lus10009285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Ggolgi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SNAP receptor complex member 1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Lus10009284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Plant protein of unknown function (DUF641)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Lus10009283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PLATZ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transcription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factor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Lus10009282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Hydrophobic seed protein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415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Lu3-26033342</w:t>
            </w: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Lus10007093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Phosphoglycerate mutase-like protein </w:t>
            </w:r>
          </w:p>
        </w:tc>
      </w:tr>
      <w:tr w:rsidR="00F72808" w:rsidRPr="001D6558" w:rsidTr="001D6082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Lus10007094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N-(long-chain-acyl)ethanolamine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deacylase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  <w:tr w:rsidR="00F72808" w:rsidRPr="001D6558" w:rsidTr="001D6082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Lus10007095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N-(long-chain-acyl)ethanolamine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deacylase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  <w:tr w:rsidR="00F72808" w:rsidRPr="001D6558" w:rsidTr="001D6082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Lus10007096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FALZ-related bromodomain-containing proteins </w:t>
            </w:r>
          </w:p>
        </w:tc>
      </w:tr>
      <w:tr w:rsidR="00F72808" w:rsidRPr="001D6558" w:rsidTr="001D6082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Lus10007098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ZINC transport protein ZNTB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Lus10007099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tRNA-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nucleotidyltransferase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/poly a polymerase family member </w:t>
            </w:r>
          </w:p>
        </w:tc>
      </w:tr>
      <w:tr w:rsidR="00F72808" w:rsidRPr="001D6558" w:rsidTr="001D6082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Lus10007100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F771C6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MADS B</w:t>
            </w:r>
            <w:r w:rsidR="00F771C6"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ox</w:t>
            </w: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protein </w:t>
            </w:r>
          </w:p>
        </w:tc>
      </w:tr>
      <w:tr w:rsidR="00F72808" w:rsidRPr="001D6558" w:rsidTr="001D6082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Lus10007101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Basic helix-loop-helix (BHLH) DNA</w:t>
            </w:r>
          </w:p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binding superfamily protein-related</w:t>
            </w:r>
          </w:p>
        </w:tc>
      </w:tr>
      <w:tr w:rsidR="00F72808" w:rsidRPr="001D6558" w:rsidTr="001D6082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Lus10007102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Pathogenesis-related protein 1 </w:t>
            </w:r>
          </w:p>
        </w:tc>
      </w:tr>
      <w:tr w:rsidR="00F72808" w:rsidRPr="001D6558" w:rsidTr="001D6082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Lus10007104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K(+) efflux antiporter 3,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chloroplastic</w:t>
            </w:r>
            <w:proofErr w:type="spellEnd"/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Lus10007105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Peptide-methionine (R)-S-oxide reductase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Lus10007106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Macrophage erythroblast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attacher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Lus10007108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Protein trichome birefringence-like 12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Lus10007109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Arabidopsis protein of unknown function (DUF241)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Lus10007110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Cysteine-rich secretory protein-related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Lus10007092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Solute carrier family 31 copper transporters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Lus10007091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Domain of unknown function (DUF4598)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Lus10007089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Transcription initiation factor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iih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Lus10007088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DNA damage-inducible protein 1 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Lus10007087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Striated muscle activator of Rho-dependent signaling-related</w:t>
            </w:r>
          </w:p>
        </w:tc>
      </w:tr>
      <w:tr w:rsidR="00F72808" w:rsidRPr="001D6558" w:rsidTr="00A210F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Lus10007086</w:t>
            </w:r>
          </w:p>
        </w:tc>
        <w:tc>
          <w:tcPr>
            <w:tcW w:w="4661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Coiled-coil-helix-coiled-coil-helix domain containing 2/nur77</w:t>
            </w:r>
          </w:p>
        </w:tc>
      </w:tr>
    </w:tbl>
    <w:p w:rsidR="00FC11FD" w:rsidRPr="001D6558" w:rsidRDefault="00B96DF8" w:rsidP="001D6558">
      <w:pPr>
        <w:spacing w:before="240" w:after="120" w:line="260" w:lineRule="atLeast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Table S2</w:t>
      </w:r>
      <w:r w:rsidR="00FC11FD" w:rsidRPr="001D6558">
        <w:rPr>
          <w:rFonts w:ascii="Palatino Linotype" w:hAnsi="Palatino Linotype" w:cs="Times New Roman"/>
          <w:sz w:val="20"/>
          <w:szCs w:val="20"/>
          <w:lang w:val="en-US"/>
        </w:rPr>
        <w:t>. continued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11"/>
        <w:gridCol w:w="1415"/>
        <w:gridCol w:w="1518"/>
        <w:gridCol w:w="5245"/>
      </w:tblGrid>
      <w:tr w:rsidR="00FC11FD" w:rsidRPr="001D6558" w:rsidTr="001D6558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FC11FD" w:rsidRPr="001D6558" w:rsidRDefault="00FC11FD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Trait</w:t>
            </w:r>
            <w:proofErr w:type="spellEnd"/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FC11FD" w:rsidRPr="001D6558" w:rsidRDefault="00FC11FD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Chr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FC11FD" w:rsidRPr="001D6558" w:rsidRDefault="00FC11FD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SNP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</w:tcPr>
          <w:p w:rsidR="00FC11FD" w:rsidRPr="001D6558" w:rsidRDefault="00FC11FD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Gene ID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C11FD" w:rsidRPr="001D6558" w:rsidRDefault="00FC11FD" w:rsidP="00FC11FD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Encoded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protein</w:t>
            </w:r>
            <w:proofErr w:type="spellEnd"/>
          </w:p>
        </w:tc>
      </w:tr>
      <w:tr w:rsidR="00F72808" w:rsidRPr="001D6558" w:rsidTr="001D6558">
        <w:tc>
          <w:tcPr>
            <w:tcW w:w="675" w:type="dxa"/>
            <w:tcBorders>
              <w:top w:val="single" w:sz="4" w:space="0" w:color="auto"/>
            </w:tcBorders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</w:rPr>
              <w:t>MC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F72808" w:rsidRPr="001D6558" w:rsidRDefault="00F72808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F72808" w:rsidRPr="001D6558" w:rsidRDefault="00F72808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Lu3-26033342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Lus10007085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Tryptophan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aminotransferase-related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Lus10007084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Methylmalonate-semialdehyde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dehydrogenase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Lus10007083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SUBTILISIN-LIKE SERINE ENDOPEPTIDASE FAMILY PROTEIN-Related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Lus10007081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Protein of unknown function (DUF295)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Lus10007079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L-type lectin-domain containing receptor kinase ix.1-related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Lus10007077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L-type lectin-domain containing receptor kinase ix.1-related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Lus10007076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L-type lectin-domain containing receptor kinase ix.1-related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Lus10007075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L-type lectin-domain containing receptor kinase ix.1-related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Lus10007074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L-type lectin-domain containing receptor kinase ix.1-related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Lus10007073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L-type lectin-domain containing receptor kinase ix.1-related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Lus10007071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Magnesium-dependent phosphatase 1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41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Lu3-7398487</w:t>
            </w: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Lus10040675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Delta(4)-3-oxosteroid 5-beta-reductase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Lus10040676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Pleiotropic drug resistance proteins (PDR1-15)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Lus10040677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Ammonium transporter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Lus10040678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Phospholipase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C (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plcC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Lus10040679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D-isomer specific 2-hydroxyacid dehydrogenase, catalytic domain (2-Hacid_dh)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Lus10040680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Pentatricopeptide repeat domain (PPR_3)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Lus10040681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Plekhh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protein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Lus10040682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Soul heme-binding protein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Lus10040684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MYB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domain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119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Lus10040686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Sodium-dependent phosphate transporters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Lus10040687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Fatty acid omega-hydroxylase (CYP86A1)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Lus10040689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Thylakoid soluble phosphoprotein TSP9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Lus10040691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Josephin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1, 2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Lus10040692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Calcium-dependent lipid-binding domain protein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Lus10040693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Large subunit ribosomal protein L4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Lus10040694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Phosphomethylpyrimidine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synthase</w:t>
            </w:r>
            <w:proofErr w:type="spellEnd"/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Lus10040695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ATP-dependent zinc metalloprotease FTSH 7,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chloroplastic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-related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Lus10040696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Duplicated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sant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dna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-binding domain-containing protein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Lus10040697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LACCASE-16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Lus10040698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Oligopeptide transporter-related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Lus10040674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Ca2+:H+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antiporter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Lus10040670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Nudc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domain-containing protein 2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Lus10040669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Sugar kinase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Lus10040668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Predicted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MutS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-related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Lus10040667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ELF4-like 1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Lus10040666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Peptidyl-prolyl cis-trans isomerase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Lus10040665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Glycosyl transferase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Lus10040664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Phosphatidylinositol phospholipase C, delta 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Lus10040663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serine/threonine-protein kinase-like protein CCR3-related</w:t>
            </w:r>
          </w:p>
        </w:tc>
      </w:tr>
      <w:tr w:rsidR="00F72808" w:rsidRPr="001D6558" w:rsidTr="001D6558">
        <w:tc>
          <w:tcPr>
            <w:tcW w:w="67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F72808" w:rsidRPr="001D6558" w:rsidRDefault="00F72808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F72808" w:rsidRPr="001D6558" w:rsidRDefault="00F72808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Lus10040662</w:t>
            </w:r>
          </w:p>
        </w:tc>
        <w:tc>
          <w:tcPr>
            <w:tcW w:w="5245" w:type="dxa"/>
            <w:vAlign w:val="bottom"/>
          </w:tcPr>
          <w:p w:rsidR="00F72808" w:rsidRPr="001D6558" w:rsidRDefault="00F72808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Zinc finger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ccch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domain-containing protein 66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475A09" w:rsidRPr="001D6558" w:rsidRDefault="00475A09" w:rsidP="00FC11FD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Lus10040660</w:t>
            </w:r>
          </w:p>
        </w:tc>
        <w:tc>
          <w:tcPr>
            <w:tcW w:w="524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Omega-3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fatty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acid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desaturase (delta-15 desaturase)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475A09" w:rsidRPr="001D6558" w:rsidRDefault="00475A09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5" w:type="dxa"/>
          </w:tcPr>
          <w:p w:rsidR="00475A09" w:rsidRPr="001D6558" w:rsidRDefault="00475A09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18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Lus10040659</w:t>
            </w:r>
          </w:p>
        </w:tc>
        <w:tc>
          <w:tcPr>
            <w:tcW w:w="524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WDSAM1 protein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475A09" w:rsidRPr="001D6558" w:rsidRDefault="00475A09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15" w:type="dxa"/>
          </w:tcPr>
          <w:p w:rsidR="00475A09" w:rsidRPr="001D6558" w:rsidRDefault="00475A09" w:rsidP="00FC11FD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18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Lus10040658</w:t>
            </w:r>
          </w:p>
        </w:tc>
        <w:tc>
          <w:tcPr>
            <w:tcW w:w="524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Selenoprotein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T</w:t>
            </w:r>
          </w:p>
        </w:tc>
      </w:tr>
    </w:tbl>
    <w:p w:rsidR="00AC66A7" w:rsidRDefault="00AC66A7" w:rsidP="00765330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AC66A7" w:rsidRDefault="00AC66A7" w:rsidP="00765330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6558" w:rsidRDefault="001D6558" w:rsidP="00765330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6558" w:rsidRDefault="001D6558" w:rsidP="00765330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7F0733" w:rsidRDefault="007F0733" w:rsidP="00765330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942D75" w:rsidRPr="001D6558" w:rsidRDefault="00B96DF8" w:rsidP="001D6558">
      <w:pPr>
        <w:spacing w:before="240" w:after="120" w:line="260" w:lineRule="atLeast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Table S2</w:t>
      </w:r>
      <w:r w:rsidR="00942D75" w:rsidRPr="001D6558">
        <w:rPr>
          <w:rFonts w:ascii="Palatino Linotype" w:hAnsi="Palatino Linotype" w:cs="Times New Roman"/>
          <w:sz w:val="20"/>
          <w:szCs w:val="20"/>
          <w:lang w:val="en-US"/>
        </w:rPr>
        <w:t>. continued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11"/>
        <w:gridCol w:w="1415"/>
        <w:gridCol w:w="1692"/>
        <w:gridCol w:w="5071"/>
      </w:tblGrid>
      <w:tr w:rsidR="00942D75" w:rsidRPr="001D6558" w:rsidTr="001D6558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42D75" w:rsidRPr="001D6558" w:rsidRDefault="00942D75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Trait</w:t>
            </w:r>
            <w:proofErr w:type="spellEnd"/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942D75" w:rsidRPr="001D6558" w:rsidRDefault="00942D75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Chr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942D75" w:rsidRPr="001D6558" w:rsidRDefault="00942D75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SNP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</w:tcPr>
          <w:p w:rsidR="00942D75" w:rsidRPr="001D6558" w:rsidRDefault="00942D75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Gene ID</w:t>
            </w:r>
          </w:p>
        </w:tc>
        <w:tc>
          <w:tcPr>
            <w:tcW w:w="5071" w:type="dxa"/>
            <w:tcBorders>
              <w:top w:val="single" w:sz="4" w:space="0" w:color="auto"/>
              <w:bottom w:val="single" w:sz="4" w:space="0" w:color="auto"/>
            </w:tcBorders>
          </w:tcPr>
          <w:p w:rsidR="00942D75" w:rsidRPr="001D6558" w:rsidRDefault="00942D75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Encoded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protein</w:t>
            </w:r>
            <w:proofErr w:type="spellEnd"/>
          </w:p>
        </w:tc>
      </w:tr>
      <w:tr w:rsidR="00475A09" w:rsidRPr="001D6558" w:rsidTr="001D6558">
        <w:tc>
          <w:tcPr>
            <w:tcW w:w="675" w:type="dxa"/>
            <w:tcBorders>
              <w:top w:val="single" w:sz="4" w:space="0" w:color="auto"/>
            </w:tcBorders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</w:rPr>
              <w:t>MC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Lu3-7398487</w:t>
            </w:r>
          </w:p>
        </w:tc>
        <w:tc>
          <w:tcPr>
            <w:tcW w:w="1692" w:type="dxa"/>
            <w:tcBorders>
              <w:top w:val="single" w:sz="4" w:space="0" w:color="auto"/>
            </w:tcBorders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Lus10040657</w:t>
            </w:r>
          </w:p>
        </w:tc>
        <w:tc>
          <w:tcPr>
            <w:tcW w:w="5071" w:type="dxa"/>
            <w:tcBorders>
              <w:top w:val="single" w:sz="4" w:space="0" w:color="auto"/>
            </w:tcBorders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NADH:ubiquinone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reductase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(ndh1)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475A09" w:rsidRPr="001D6558" w:rsidRDefault="00475A09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Lus10040656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Nuclear movement protein NUDC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Lus10040654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PHD finger-like domain-containing protein 5A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Lus10040653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Non-specific serine/threonine protein kinase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Lu5-3808878</w:t>
            </w: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Lus10008303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Male germ cell-associated kinase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Lus10008304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Thaumatin family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Lus10008305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U3 small nucleolar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rna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-associated protein 15 homolog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Lus10008306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Stromal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antigen</w:t>
            </w:r>
            <w:proofErr w:type="spellEnd"/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Lus10008307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Inositol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hexakisphosphate</w:t>
            </w:r>
            <w:proofErr w:type="spellEnd"/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Lus10008308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GST-containing FLYWCH ZINC-FINGER protein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Lus10008309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Cu+-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exporting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ATPase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Lus10008310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Protein tyrosine kinase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Lus10008299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HEAT and armadillo repeat-containing protein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Lus10008298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Methyltransferase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pmt18-related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Lus10008297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IP01149P-related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Lus10008295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F-box domain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Lus10008294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Transmembrane protein induced by tumor necrosis factor alpha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Lus10008293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Beta-1,3-glucosyltransferase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Lus10008291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AP2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domain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Lus10008288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Nuclear pore complex protein Nup98-Nup96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Lus10008286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Membrane associated ring finger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Lus10008285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NAC transcription factor-like 9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Lu7-13225294</w:t>
            </w: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Lus10007180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partner of Y14 and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mago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Lus10007175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Myb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/SANT-like DNA-binding domain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Lus10007174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HSA (HSA)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Lus10007173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PROTEIN PHOTOPERIOD-INDEPENDENT EARLY FLOWERING 1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Lus10007172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DNA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helicase</w:t>
            </w:r>
            <w:proofErr w:type="spellEnd"/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1415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Lu11-2498303</w:t>
            </w: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Lus10041945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Stress-induced protein Di19, C-terminal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Lus10041946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Elongation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factor Tu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Lus10041947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LWNK lysine deficient protein kinase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Lus10041948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Mitochondrial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chloroplast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ribosomal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L19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Lus10041950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High-affinity nitrate transporter 3.1-related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Lus10041951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CYTOCHROME P450 71A12-related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Lus10041952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Nnucleolin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475A09" w:rsidRPr="001D6558" w:rsidTr="001D6558">
        <w:tc>
          <w:tcPr>
            <w:tcW w:w="675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475A09" w:rsidRPr="001D6558" w:rsidRDefault="00475A09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475A09" w:rsidRPr="001D6558" w:rsidRDefault="00475A09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Lus10041953</w:t>
            </w:r>
          </w:p>
        </w:tc>
        <w:tc>
          <w:tcPr>
            <w:tcW w:w="5071" w:type="dxa"/>
            <w:vAlign w:val="bottom"/>
          </w:tcPr>
          <w:p w:rsidR="00475A09" w:rsidRPr="001D6558" w:rsidRDefault="00475A09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Leucine-rich repeat receptor-like serine/threonine/tyrosine-protein kinase SOBIR1 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Lus10041954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Mitochondrial domain of unknown function (DUF1713) 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Lus10041955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Enhanced disease susceptibility 5-related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Lus10041956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Glycerol kinase 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Lus10041957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snRNA-activating protein complex subunit 3 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Lus10041958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Kinesin motor family protein 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Lus10041959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Purple acid phosphatase 10 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Lus10041960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Finger and BAH motif containing putative transcription factor-related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Lus10041961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B3 DNA binding domain 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Lus10041962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Major facilitator superfamily protein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Lus10041963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Chromatin remodeling protein-related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Lus10041964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26S proteasome regulatory subunit T4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Lus10041965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Nudix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hydrolase </w:t>
            </w:r>
          </w:p>
        </w:tc>
      </w:tr>
      <w:tr w:rsidR="001D6082" w:rsidRPr="001D6558" w:rsidTr="001D655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41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692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Lus10041966</w:t>
            </w:r>
          </w:p>
        </w:tc>
        <w:tc>
          <w:tcPr>
            <w:tcW w:w="507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Photosystem I subunit V </w:t>
            </w:r>
          </w:p>
        </w:tc>
      </w:tr>
    </w:tbl>
    <w:p w:rsidR="00AC66A7" w:rsidRDefault="00AC66A7" w:rsidP="00765330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7F0733" w:rsidRDefault="007F0733" w:rsidP="00765330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2D4402" w:rsidRPr="001D6558" w:rsidRDefault="00B96DF8" w:rsidP="001D6558">
      <w:pPr>
        <w:spacing w:before="240" w:after="120" w:line="260" w:lineRule="atLeast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Table S2</w:t>
      </w:r>
      <w:r w:rsidR="002D4402" w:rsidRPr="001D6558">
        <w:rPr>
          <w:rFonts w:ascii="Palatino Linotype" w:hAnsi="Palatino Linotype" w:cs="Times New Roman"/>
          <w:sz w:val="20"/>
          <w:szCs w:val="20"/>
          <w:lang w:val="en-US"/>
        </w:rPr>
        <w:t>. continued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11"/>
        <w:gridCol w:w="1516"/>
        <w:gridCol w:w="1591"/>
        <w:gridCol w:w="4661"/>
      </w:tblGrid>
      <w:tr w:rsidR="002D4402" w:rsidRPr="001D6558" w:rsidTr="00A210F8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D4402" w:rsidRPr="001D6558" w:rsidRDefault="002D4402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Trait</w:t>
            </w:r>
            <w:proofErr w:type="spellEnd"/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2D4402" w:rsidRPr="001D6558" w:rsidRDefault="002D4402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Chr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:rsidR="002D4402" w:rsidRPr="001D6558" w:rsidRDefault="002D4402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SNP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:rsidR="002D4402" w:rsidRPr="001D6558" w:rsidRDefault="002D4402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Gene ID</w:t>
            </w:r>
          </w:p>
        </w:tc>
        <w:tc>
          <w:tcPr>
            <w:tcW w:w="4661" w:type="dxa"/>
            <w:tcBorders>
              <w:top w:val="single" w:sz="4" w:space="0" w:color="auto"/>
              <w:bottom w:val="single" w:sz="4" w:space="0" w:color="auto"/>
            </w:tcBorders>
          </w:tcPr>
          <w:p w:rsidR="002D4402" w:rsidRPr="001D6558" w:rsidRDefault="002D4402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Encoded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protein</w:t>
            </w:r>
            <w:proofErr w:type="spellEnd"/>
          </w:p>
        </w:tc>
      </w:tr>
      <w:tr w:rsidR="001D6082" w:rsidRPr="001D6558" w:rsidTr="00A210F8">
        <w:tc>
          <w:tcPr>
            <w:tcW w:w="675" w:type="dxa"/>
            <w:tcBorders>
              <w:top w:val="single" w:sz="4" w:space="0" w:color="auto"/>
            </w:tcBorders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</w:rPr>
              <w:t>MC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Lu11-2498303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Lus10041967</w:t>
            </w:r>
          </w:p>
        </w:tc>
        <w:tc>
          <w:tcPr>
            <w:tcW w:w="4661" w:type="dxa"/>
            <w:tcBorders>
              <w:top w:val="single" w:sz="4" w:space="0" w:color="auto"/>
            </w:tcBorders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Phospholipase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A1-IIDELTA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Lus10041968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Histidinol-phosphatase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Lus10041969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Dehydrin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Lus10041970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Zinc finger, C3HC4 type (RING finger)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Lus10041940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50S ribosomal protein l13,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chloroplastic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Lus10041939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transmembrane EMP24 domain-containing protein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Lus10041937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Leucine Rich Repeat 1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Lus10041936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serine/threonine-protein kinase WNK with no lysine -related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Lus10041935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SBP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domain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Lus10041934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Eukaryotic translation initiation factor SUI1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Lus10041933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Eukaryotic translation initiation factor SUI1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Lus10041932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PROTON PUMP-INTERACTOR 1-RELATED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Lus10041931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Uncharacterized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conserved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Lus10041929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VQ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motif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Lus10041928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Methylthioribulose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1-phosphate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dehydratase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Lus10041927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PPR repeat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Lus10041926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Pollen ole E 1 allergen and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extensin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family protein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Lus10041925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Small subunit ribosomal protein S20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Lus10041924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PROTEIN CUP-SHAPED COTYLEDON 1-related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HC</w:t>
            </w:r>
          </w:p>
        </w:tc>
        <w:tc>
          <w:tcPr>
            <w:tcW w:w="61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Lu7-6577527</w:t>
            </w: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Lus10035457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No annotated protein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Lus10035458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Probable glycosyltransferase STELLO1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Lus10035459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Amidophosphoribosyltransferase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Lus10035460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tRNA-dihydrouridine(47) synthase (NAD(P)(+))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Lus10035461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No annotated protein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Lus10035462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Protein basic pentacysteine4-related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Lus10035456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AGAMOUS-LIKE MADS-BOX PROTEIN AGL62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Lus10035455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No annotated protein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Lus10035454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No annotated protein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Lus10035453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Phosphate-transporting ATPase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Lus10035452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UDP-GLYCOSYLTRANSFERASE 82A1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Lus10035451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Galactose-binding domain-like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Lus10035450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Villin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1 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1516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Lu10-21552161</w:t>
            </w: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Lus10020237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Leucine-rich repeat-containing protein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Lus10020238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Disease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resistance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protein-related</w:t>
            </w:r>
            <w:proofErr w:type="spellEnd"/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Lus10020239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Deoxyhypusine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synthase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Lus10020240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Plant protein of unknown function (DUF868)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Lus10020241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N-MYC downstream regulated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Lus10020242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Tetratricopeptide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repeat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Lus10020243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Pentatricopeptide repeat-containing protein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Lus10020244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Serine/threonine-protein kinase NEK1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Lus10020245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PUR-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transcriptional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activator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Lus10020246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AD039 HT014 thioredoxin family TRP26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Lus10020247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GDP-mannose 3,5-epimerase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Lus10020248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Ammonium transporter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Lus10020249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Agglutinin domain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Lus10020250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Chitinase-related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Lus10020261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Glucan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endo-1,3-beta-glucosidase 8-related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Lus10020236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Serine/threonine-protein kinase wnk1-related 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Lu12-5267706</w:t>
            </w: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Lus10018295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CPG binding protein 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Lus10018296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SNARE proteins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Lus10018297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Exocyst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complex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component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EXO84C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Lus10018298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MEF2B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</w:p>
        </w:tc>
      </w:tr>
    </w:tbl>
    <w:p w:rsidR="00182BD5" w:rsidRPr="001D6558" w:rsidRDefault="00B96DF8" w:rsidP="001D6558">
      <w:pPr>
        <w:spacing w:before="240" w:after="120" w:line="260" w:lineRule="atLeast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Table S2</w:t>
      </w:r>
      <w:r w:rsidR="00182BD5" w:rsidRPr="001D6558">
        <w:rPr>
          <w:rFonts w:ascii="Palatino Linotype" w:hAnsi="Palatino Linotype" w:cs="Times New Roman"/>
          <w:sz w:val="20"/>
          <w:szCs w:val="20"/>
          <w:lang w:val="en-US"/>
        </w:rPr>
        <w:t>. continued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11"/>
        <w:gridCol w:w="1516"/>
        <w:gridCol w:w="1591"/>
        <w:gridCol w:w="4661"/>
      </w:tblGrid>
      <w:tr w:rsidR="00182BD5" w:rsidRPr="001D6558" w:rsidTr="00A210F8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182BD5" w:rsidRPr="001D6558" w:rsidRDefault="00182BD5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Trait</w:t>
            </w:r>
            <w:proofErr w:type="spellEnd"/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182BD5" w:rsidRPr="001D6558" w:rsidRDefault="00182BD5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Chr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:rsidR="00182BD5" w:rsidRPr="001D6558" w:rsidRDefault="00182BD5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SNP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:rsidR="00182BD5" w:rsidRPr="001D6558" w:rsidRDefault="00182BD5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Gene ID</w:t>
            </w:r>
          </w:p>
        </w:tc>
        <w:tc>
          <w:tcPr>
            <w:tcW w:w="4661" w:type="dxa"/>
            <w:tcBorders>
              <w:top w:val="single" w:sz="4" w:space="0" w:color="auto"/>
              <w:bottom w:val="single" w:sz="4" w:space="0" w:color="auto"/>
            </w:tcBorders>
          </w:tcPr>
          <w:p w:rsidR="00182BD5" w:rsidRPr="001D6558" w:rsidRDefault="00182BD5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Encoded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protein</w:t>
            </w:r>
            <w:proofErr w:type="spellEnd"/>
          </w:p>
        </w:tc>
      </w:tr>
      <w:tr w:rsidR="001D6082" w:rsidRPr="001D6558" w:rsidTr="001D6082">
        <w:tc>
          <w:tcPr>
            <w:tcW w:w="675" w:type="dxa"/>
            <w:tcBorders>
              <w:top w:val="single" w:sz="4" w:space="0" w:color="auto"/>
            </w:tcBorders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</w:rPr>
              <w:t>HC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1516" w:type="dxa"/>
            <w:tcBorders>
              <w:top w:val="single" w:sz="4" w:space="0" w:color="auto"/>
            </w:tcBorders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Lu12-5267706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Lus10018300</w:t>
            </w:r>
          </w:p>
        </w:tc>
        <w:tc>
          <w:tcPr>
            <w:tcW w:w="4661" w:type="dxa"/>
            <w:tcBorders>
              <w:top w:val="single" w:sz="4" w:space="0" w:color="auto"/>
            </w:tcBorders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Ribonuclease H2 subunit C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Lus10018301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Phloem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2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Lus10018302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Polygalacturonase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Lus10018303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Phloem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2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Lus10018304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Phloem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2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Lus10018305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Myo-inositol-1(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or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4)-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monophosphatase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Lus10018306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O-GLYCOSYL HYDROLASES FAMILY 17 protein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Lus10018307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Kelch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motif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Lus10018308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Disease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resistance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protein-related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Lus10018309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Disease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resistance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protein-related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Lus10018310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Lecithin-cholesterol acyltransferase-like 4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Lus10018311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GDP-mannose transporter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Lus10018314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Exordium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like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7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Lus10018315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LACTOSYLCERAMIDE 4-ALPHA-GALACTOSYLTRANSFERASE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Lus10018316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DCD (development and cell death) domain protein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Lus10018317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Domain of unknown function (DUF3475)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Lus10018318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Proteasome subunit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Lus10018319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glycine cleavage system H protein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Lus10018320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Plant protein of unknown function (DUF247)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Lus10018321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Coatomer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subunit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delta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Lus10018294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Inhibitor of apoptosis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Lus10018293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RBR family ring finger and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ibr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domain-containing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Lus10018292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Ring finger domain-containing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Lus10018291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Peptide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-O-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fucosyltransferase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Lus10018290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eukaryotic translation initiation factor 2C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Lus10018289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regulatory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NPR1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Lus10018288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mitotic-spindle organizing protein 1 (MZT1, GIP1, GIP2)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Lus10018287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CT120 protein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Lus10018286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Aspartyl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family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Lus10018285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RAS-related protein Rab-5C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Lus10018284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Small subunit ribosomal protein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SAe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Lus10018283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Homeodomain-like superfamily protein-related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Lus10018282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SEY1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homolog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Lus10018281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PROTEIN ROOT HAIR DEFECTIVE 3 HOMOLOG 2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Lus10018280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linalool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synthase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Lus10018279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F21B23.6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Lus10018278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PPR repeat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Lus10018277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Multiple RNA-binding domain-containing protein 1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Lus10018276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Gamma-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glutamylcyclotransferase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1516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Lu13-2803224</w:t>
            </w: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Lus10026881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Superoxide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dismutase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[FE] 2,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chloroplastic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Lus10026882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Exosome complex protein LRP1 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Lus10026883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No annotated protein</w:t>
            </w:r>
          </w:p>
        </w:tc>
      </w:tr>
      <w:tr w:rsidR="001D6082" w:rsidRPr="001D6558" w:rsidTr="001D6082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Lus10026884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PPR repeat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Lus10026885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Protein phosphatase 1G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Lus10026886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Protein phosphatase 2C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Lus10026887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Phospholipid hydroperoxide glutathione peroxidase 1,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chloroplastic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-related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Lus10026888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PPR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repeat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family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Lus10026889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No annotated protein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Lus10026890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Folate-biopterin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transporter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6-related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Lus10026891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AIG1 domain-containing protein-related</w:t>
            </w:r>
          </w:p>
        </w:tc>
      </w:tr>
    </w:tbl>
    <w:p w:rsidR="00922E03" w:rsidRPr="001D6558" w:rsidRDefault="00B96DF8" w:rsidP="001D6558">
      <w:pPr>
        <w:spacing w:before="240" w:after="120" w:line="260" w:lineRule="atLeast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Table S2</w:t>
      </w:r>
      <w:r w:rsidR="00922E03" w:rsidRPr="001D6558">
        <w:rPr>
          <w:rFonts w:ascii="Palatino Linotype" w:hAnsi="Palatino Linotype" w:cs="Times New Roman"/>
          <w:sz w:val="20"/>
          <w:szCs w:val="20"/>
          <w:lang w:val="en-US"/>
        </w:rPr>
        <w:t>. continued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11"/>
        <w:gridCol w:w="1516"/>
        <w:gridCol w:w="1591"/>
        <w:gridCol w:w="4661"/>
      </w:tblGrid>
      <w:tr w:rsidR="00922E03" w:rsidRPr="001D6558" w:rsidTr="00A210F8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22E03" w:rsidRPr="001D6558" w:rsidRDefault="00922E03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Trait</w:t>
            </w:r>
            <w:proofErr w:type="spellEnd"/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922E03" w:rsidRPr="001D6558" w:rsidRDefault="00922E03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Chr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:rsidR="00922E03" w:rsidRPr="001D6558" w:rsidRDefault="00922E03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SNP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:rsidR="00922E03" w:rsidRPr="001D6558" w:rsidRDefault="00922E03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Gene ID</w:t>
            </w:r>
          </w:p>
        </w:tc>
        <w:tc>
          <w:tcPr>
            <w:tcW w:w="4661" w:type="dxa"/>
            <w:tcBorders>
              <w:top w:val="single" w:sz="4" w:space="0" w:color="auto"/>
              <w:bottom w:val="single" w:sz="4" w:space="0" w:color="auto"/>
            </w:tcBorders>
          </w:tcPr>
          <w:p w:rsidR="00922E03" w:rsidRPr="001D6558" w:rsidRDefault="00922E03" w:rsidP="00922E03">
            <w:pPr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Encoded</w:t>
            </w:r>
            <w:proofErr w:type="spellEnd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b/>
                <w:sz w:val="18"/>
                <w:szCs w:val="18"/>
              </w:rPr>
              <w:t>protein</w:t>
            </w:r>
            <w:proofErr w:type="spellEnd"/>
          </w:p>
        </w:tc>
      </w:tr>
      <w:tr w:rsidR="001D6082" w:rsidRPr="001D6558" w:rsidTr="001D6082">
        <w:tc>
          <w:tcPr>
            <w:tcW w:w="675" w:type="dxa"/>
            <w:tcBorders>
              <w:top w:val="single" w:sz="4" w:space="0" w:color="auto"/>
            </w:tcBorders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</w:rPr>
              <w:t>HC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Lu13-2803224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Lus10026892</w:t>
            </w:r>
          </w:p>
        </w:tc>
        <w:tc>
          <w:tcPr>
            <w:tcW w:w="4661" w:type="dxa"/>
            <w:tcBorders>
              <w:top w:val="single" w:sz="4" w:space="0" w:color="auto"/>
            </w:tcBorders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U2-associated protein SR140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Lus10026893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Folate-biopterin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transporter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2-related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Lus10026894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Mitogen-activated protein kinase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kinase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kinase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19-related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Lus10026895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Monogalactosyldiacylglycerol synthase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Lus10026896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Potential DNA-binding domain (zf-C3Hc3H)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Lus10026897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VQ motif-containing protein 4-like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Lus10026898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Polyketide cyclase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Lus10026899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Protein disulfide-isomerase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Lus10026900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Spindle and kinetochore-associated protein 2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Lus10026901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Zinc finger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ccch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-type with g patch domain-containing protein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Lus10026902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Lariat debranching enzyme [EC:3.1.</w:t>
            </w:r>
            <w:proofErr w:type="gram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-.-</w:t>
            </w:r>
            <w:proofErr w:type="gram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]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Lus10026903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Peroxidase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18-related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Lus10026904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Translation initiation factor 3 subunit B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Lus10026905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Aspartyl protease family protein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Lus10026906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Aspartyl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protease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family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Lus10026923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Xyloglucan 4-glucosyltransferase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Lus10026926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Flavonol 3-O-glucosyltransferase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Lus10026927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Glucosyl/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glucuronosyl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transferases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Lus10026880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Early nodulin-like protein 1-related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Lus10026879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NAC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domain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containing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87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Lus10026878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Thioredoxin-like 1-1,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chloroplastic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-related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Lus10026877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Glutamate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receptor 2.5-related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Lus10026876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Glutamate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receptor 2.1-related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Lus10026875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Pyruvate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kinase-related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Lus10026874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Protein kinase C substrate 80K-H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Lus10026873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Cupin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1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Lus10026872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Benzyl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alcohol O-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benzoyltransferase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Lus10026867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Ribokinase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Lus10026865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Fructokinase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Lus10026863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 Endoglucanase 7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Lus10026862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SCC1 / RAD21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family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member</w:t>
            </w:r>
            <w:proofErr w:type="spellEnd"/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Lus10026861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Beta-glucosidase 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Lus10026860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Small nuclear </w:t>
            </w:r>
            <w:proofErr w:type="spellStart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ribonucleoprotein</w:t>
            </w:r>
            <w:proofErr w:type="spellEnd"/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 xml:space="preserve"> F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</w:tcPr>
          <w:p w:rsidR="001D6082" w:rsidRPr="001D6558" w:rsidRDefault="001D6082" w:rsidP="00922E03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Lus10026859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>Type 2A phosphatase activator TIP41</w:t>
            </w:r>
          </w:p>
        </w:tc>
      </w:tr>
      <w:tr w:rsidR="001D6082" w:rsidRPr="001D6558" w:rsidTr="00A210F8">
        <w:tc>
          <w:tcPr>
            <w:tcW w:w="675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611" w:type="dxa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</w:p>
        </w:tc>
        <w:tc>
          <w:tcPr>
            <w:tcW w:w="1516" w:type="dxa"/>
            <w:vAlign w:val="bottom"/>
          </w:tcPr>
          <w:p w:rsidR="001D6082" w:rsidRPr="001D6558" w:rsidRDefault="001D6082" w:rsidP="00922E03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1" w:type="dxa"/>
          </w:tcPr>
          <w:p w:rsidR="001D6082" w:rsidRPr="001D6558" w:rsidRDefault="001D6082" w:rsidP="001D6082">
            <w:pPr>
              <w:jc w:val="center"/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</w:rPr>
              <w:t>Lus10026849</w:t>
            </w:r>
          </w:p>
        </w:tc>
        <w:tc>
          <w:tcPr>
            <w:tcW w:w="4661" w:type="dxa"/>
            <w:vAlign w:val="bottom"/>
          </w:tcPr>
          <w:p w:rsidR="001D6082" w:rsidRPr="001D6558" w:rsidRDefault="001D6082" w:rsidP="001D6082">
            <w:pPr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</w:pPr>
            <w:r w:rsidRPr="001D6558">
              <w:rPr>
                <w:rFonts w:ascii="Palatino Linotype" w:hAnsi="Palatino Linotype" w:cs="Times New Roman"/>
                <w:color w:val="000000"/>
                <w:sz w:val="18"/>
                <w:szCs w:val="18"/>
                <w:lang w:val="en-US"/>
              </w:rPr>
              <w:t xml:space="preserve">CALRETICULIN-3 </w:t>
            </w:r>
          </w:p>
        </w:tc>
      </w:tr>
    </w:tbl>
    <w:p w:rsidR="003111F2" w:rsidRPr="001D6558" w:rsidRDefault="00D154DE" w:rsidP="00AC66A7">
      <w:pPr>
        <w:spacing w:after="0" w:line="240" w:lineRule="auto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1D6558">
        <w:rPr>
          <w:rFonts w:ascii="Palatino Linotype" w:hAnsi="Palatino Linotype" w:cs="Times New Roman"/>
          <w:sz w:val="20"/>
          <w:szCs w:val="20"/>
          <w:lang w:val="en-US"/>
        </w:rPr>
        <w:t>MC</w:t>
      </w:r>
      <w:r w:rsidR="001D6558" w:rsidRPr="001D6558">
        <w:rPr>
          <w:rFonts w:ascii="Palatino Linotype" w:hAnsi="Palatino Linotype" w:cs="Times New Roman"/>
          <w:sz w:val="20"/>
          <w:szCs w:val="20"/>
          <w:lang w:val="en-US"/>
        </w:rPr>
        <w:t>:</w:t>
      </w:r>
      <w:r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mucilage content</w:t>
      </w:r>
      <w:r w:rsidR="001D6558" w:rsidRPr="001D6558">
        <w:rPr>
          <w:rFonts w:ascii="Palatino Linotype" w:hAnsi="Palatino Linotype" w:cs="Times New Roman"/>
          <w:sz w:val="20"/>
          <w:szCs w:val="20"/>
          <w:lang w:val="en-US"/>
        </w:rPr>
        <w:t>;</w:t>
      </w:r>
      <w:r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HC</w:t>
      </w:r>
      <w:r w:rsidR="001D6558" w:rsidRPr="001D6558">
        <w:rPr>
          <w:rFonts w:ascii="Palatino Linotype" w:hAnsi="Palatino Linotype" w:cs="Times New Roman"/>
          <w:sz w:val="20"/>
          <w:szCs w:val="20"/>
          <w:lang w:val="en-US"/>
        </w:rPr>
        <w:t>:</w:t>
      </w:r>
      <w:r w:rsidRPr="001D6558">
        <w:rPr>
          <w:rFonts w:ascii="Palatino Linotype" w:hAnsi="Palatino Linotype" w:cs="Times New Roman"/>
          <w:sz w:val="20"/>
          <w:szCs w:val="20"/>
          <w:lang w:val="en-US"/>
        </w:rPr>
        <w:t xml:space="preserve"> Hull content.</w:t>
      </w:r>
    </w:p>
    <w:p w:rsidR="003111F2" w:rsidRDefault="003111F2" w:rsidP="009D2AD2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7600A" w:rsidRDefault="00A7600A" w:rsidP="009D2AD2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136E3" w:rsidRDefault="001136E3" w:rsidP="009D2AD2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136E3" w:rsidRDefault="001136E3" w:rsidP="009D2AD2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136E3" w:rsidRDefault="001136E3" w:rsidP="009D2AD2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136E3" w:rsidRDefault="001136E3" w:rsidP="009D2AD2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136E3" w:rsidRDefault="001136E3" w:rsidP="009D2AD2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136E3" w:rsidRDefault="001136E3" w:rsidP="009D2AD2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7F0733" w:rsidRDefault="007F0733" w:rsidP="007C663B">
      <w:pPr>
        <w:spacing w:before="240" w:after="120" w:line="260" w:lineRule="atLeast"/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:rsidR="00033038" w:rsidRPr="007C663B" w:rsidRDefault="00033038" w:rsidP="007C663B">
      <w:pPr>
        <w:spacing w:before="240" w:after="120" w:line="260" w:lineRule="atLeast"/>
        <w:rPr>
          <w:rFonts w:ascii="Palatino Linotype" w:hAnsi="Palatino Linotype" w:cs="Times New Roman"/>
          <w:sz w:val="20"/>
          <w:szCs w:val="20"/>
          <w:lang w:val="en-US"/>
        </w:rPr>
      </w:pPr>
      <w:r w:rsidRPr="007C663B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Table S3</w:t>
      </w:r>
      <w:r w:rsidRPr="007C663B">
        <w:rPr>
          <w:rFonts w:ascii="Palatino Linotype" w:hAnsi="Palatino Linotype" w:cs="Times New Roman"/>
          <w:sz w:val="20"/>
          <w:szCs w:val="20"/>
          <w:lang w:val="en-US"/>
        </w:rPr>
        <w:t xml:space="preserve">. Flaxseed accessions used for GWA analysis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1417"/>
      </w:tblGrid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N°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spacing w:line="360" w:lineRule="auto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Accession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spacing w:line="360" w:lineRule="auto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Seed color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F_AFG_U_CN100952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F_BLR_C_CN101038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F_EGY_C_CN98826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F_FRA_C_CN101392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F_FRA_C_CN97351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6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F_FRA_L_CN98710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7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F_JPN_C_CN98072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8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F_NLD_C_CN18987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9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F_NLD_C_CN18997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10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F_NLD_C_CN97424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11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F_NLD_U_CN101407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12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F_ROM_U_CN101405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13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F_RUS_B_CN101039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14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F_RUS_B_CN101055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15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F_RUS_B_CN101114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16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F_RUS_B_CN101115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17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F_RUS_B_CN101116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18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F_RUS_B_CN101127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19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F_RUS_C_CN101099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20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F_RUS_C_CN101136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21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F_RUS_C_CN32542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22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F_RUS_C_CN35791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23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F_RUS_L_CN97531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24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F_RUS_U_CN101348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25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F_RUS_U_CN101394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26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F_RUS_U_CN101395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27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F_RUS_U_CN101402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28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F_TUR_U_CN101382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29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F_TUR_U_CN101385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30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F_TUR_U_CN101386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31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F_UKR_U_CN101378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32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F_UKR_U_CN101379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33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F_USA_B_CN98926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34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O_AFG_U_CN100807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35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O_AFG_U_CN101338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36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O_ARG_B_CN113346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37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O_ARG_B_CN98037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38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O_ARG_C_CN97214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39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O_ARG_C_CN97953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40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O_ARG_C_CN97961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41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O_ARG_C_CN97967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42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O_ARG_C_CN98007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43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O_ARG_C_CN98027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44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O_ARG_C_CN98039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45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O_ARG_C_CN98279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46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O_ARG_C_CN98634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47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O_ARM_U_CN101373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48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O_AUS_C_CN98984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49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O_CAN_B_CN101463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50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O_CAN_B_CN101472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C663B" w:rsidTr="007C663B">
        <w:tc>
          <w:tcPr>
            <w:tcW w:w="534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51</w:t>
            </w:r>
          </w:p>
        </w:tc>
        <w:tc>
          <w:tcPr>
            <w:tcW w:w="2835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O_CAN_B_CN101496</w:t>
            </w:r>
          </w:p>
        </w:tc>
        <w:tc>
          <w:tcPr>
            <w:tcW w:w="1417" w:type="dxa"/>
          </w:tcPr>
          <w:p w:rsidR="00033038" w:rsidRPr="007C663B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C663B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</w:tbl>
    <w:p w:rsidR="00033038" w:rsidRPr="007F0733" w:rsidRDefault="00033038" w:rsidP="007F0733">
      <w:pPr>
        <w:spacing w:before="240" w:after="120" w:line="260" w:lineRule="atLeast"/>
        <w:rPr>
          <w:rFonts w:ascii="Palatino Linotype" w:hAnsi="Palatino Linotype" w:cs="Times New Roman"/>
          <w:sz w:val="20"/>
          <w:szCs w:val="20"/>
          <w:lang w:val="en-US"/>
        </w:rPr>
      </w:pPr>
      <w:r w:rsidRPr="007F0733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Table S3</w:t>
      </w:r>
      <w:r w:rsidRPr="007F0733">
        <w:rPr>
          <w:rFonts w:ascii="Palatino Linotype" w:hAnsi="Palatino Linotype" w:cs="Times New Roman"/>
          <w:sz w:val="20"/>
          <w:szCs w:val="20"/>
          <w:lang w:val="en-US"/>
        </w:rPr>
        <w:t>. continued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1417"/>
      </w:tblGrid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N°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spacing w:line="360" w:lineRule="auto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Accession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spacing w:line="360" w:lineRule="auto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Seed color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52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O_CAN_B_CN101554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Yellow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53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O_CAN_B_CN101560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54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O_CAN_B_CN101565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Yellow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O_CAN_B_CN</w:t>
            </w: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101594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56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O_CAN_B_CN101598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57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O_CAN_C_CDCBethune</w:t>
            </w:r>
            <w:proofErr w:type="spellEnd"/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58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O_CAN_C_CDCGold</w:t>
            </w:r>
            <w:proofErr w:type="spellEnd"/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59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O_CAN_C_CDCMons</w:t>
            </w:r>
            <w:proofErr w:type="spellEnd"/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60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O_IND_C_CN98440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61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O_CAN_C_CDCSorrel</w:t>
            </w:r>
            <w:proofErr w:type="spellEnd"/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62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O_CAN_C_CN101413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63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O_CAN_C_CN18981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64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O_CAN_C_CN19004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65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O_CAN_C_CN19005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66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O_CAN_C_CN19159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67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O_CAN_C_CN33385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68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O_CAN_C_CN33386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69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O_CAN_C_CN33388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70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O_CAN_C_CN33389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71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O_CAN_C_CN52732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72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O_CAN_C_CN97571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73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O_CAN_C_CN97633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74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O_CAN_C_CN97671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75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O_CAN_C_Macbeth</w:t>
            </w:r>
            <w:proofErr w:type="spellEnd"/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76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O_CAN_C_PrairieBlue</w:t>
            </w:r>
            <w:proofErr w:type="spellEnd"/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77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O_CAN_C_PrairieThunder</w:t>
            </w:r>
            <w:proofErr w:type="spellEnd"/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78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O_CAN_C_Shape</w:t>
            </w:r>
            <w:proofErr w:type="spellEnd"/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79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O_CAN_C_UGG102-2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80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O_CSK_C_CN100884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81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O_CZE_C_CN100805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82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O_CZE_C_CN98683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83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O_DEU_B_CN113306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84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O_DEU_B_CN97430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85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O_DEU_C_CN100881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86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O_DEU_C_CN97886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87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O_EGY_U_CN101329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88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O_ETH_B_CN19007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89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O_ETH_C_CN96988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90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O_ETH_C_CN96991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91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O_ETH_C_CN96992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92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O_ETH_C_CN97004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93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O_FRA_B_CN100863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94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O_FRA_C_CN97350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95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O_FRA_C_CN98712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96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O_FRA_C_CN98734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97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O_GBR_C_CN101265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98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O_GEO_U_CN101366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99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O_HUN_C_CN100883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100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O_HUN_C_CN97238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101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O_HUN_C_CN97287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102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O_HUN_C_CN97300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</w:tbl>
    <w:p w:rsidR="00033038" w:rsidRPr="007F0733" w:rsidRDefault="00033038" w:rsidP="007F0733">
      <w:pPr>
        <w:spacing w:before="240" w:after="120" w:line="260" w:lineRule="atLeast"/>
        <w:rPr>
          <w:rFonts w:ascii="Palatino Linotype" w:hAnsi="Palatino Linotype" w:cs="Times New Roman"/>
          <w:sz w:val="20"/>
          <w:szCs w:val="20"/>
          <w:lang w:val="en-US"/>
        </w:rPr>
      </w:pPr>
      <w:r w:rsidRPr="007F0733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Table S3</w:t>
      </w:r>
      <w:r w:rsidRPr="007F0733">
        <w:rPr>
          <w:rFonts w:ascii="Palatino Linotype" w:hAnsi="Palatino Linotype" w:cs="Times New Roman"/>
          <w:sz w:val="20"/>
          <w:szCs w:val="20"/>
          <w:lang w:val="en-US"/>
        </w:rPr>
        <w:t>. continued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1417"/>
      </w:tblGrid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N°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spacing w:line="360" w:lineRule="auto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Accession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spacing w:line="360" w:lineRule="auto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7F0733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Seed color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103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O_HUN_C_CN98263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104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O_HUN_C_CN98263B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105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O_HUN_C_CN98275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106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O_HUN_C_CN98276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107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O_HUN_C_CN98278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108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O_HUN_C_CN98854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109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O_IND_C_CN101208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110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O_IND_C_CN97306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111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O_IND_C_CN98057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112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O_IND_C_CN98250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113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O_IND_C_CN98364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114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O_IND_C_CN98370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115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O_IND_C_CN98415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116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O_IND_C_CN98961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117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O_IND_C_CN98974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118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O_IND_L_CN98240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119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O_IND_U_CN101308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120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O_IND_U_CN101310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121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O_IRL_C_CN98192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122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O_IRN_C_CN97050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123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O_IRN_C_CN97139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124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O_IRN_L_CN97129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125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O_IRN_L_CN97129B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126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O_JPN_C_CN97470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127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O_LTU_C_CN101237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128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O_MAR_B_CN101026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129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O_NLD_C_CN113300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130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O_NLD_C_CN18993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131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O_NLD_C_CN97458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132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O_NLD_C_CN97613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133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O_NLD_C_CN98056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134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O_PAK_C_CN100629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135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O_PAK_C_CN97056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136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O_PAK_C_CN97064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137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O_PAK_C_CN97092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138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O_PAK_C_CN97096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139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O_PAK_C_CN97103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140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O_PAK_C_CN98237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141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O_PAK_C_CN98239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142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O_PAK_L_CN97083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143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O_POL_B_CN98733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144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O_ROM_C_CN100674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145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O_ROM_C_CN97321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146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O_RUS_B_CN101241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147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O_RUS_B_CN101289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148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O_RUS_B_CN101296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149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O_RUS_B_CN101301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150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O_RUS_C_CN96845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151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O_RUS_C_CN96846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152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O_RUS_C_CN97484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153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O_RUS_C_CN97489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7F0733">
              <w:rPr>
                <w:rFonts w:ascii="Palatino Linotype" w:hAnsi="Palatino Linotype" w:cs="Times New Roman"/>
                <w:sz w:val="18"/>
                <w:szCs w:val="18"/>
              </w:rPr>
              <w:t>Brown</w:t>
            </w:r>
          </w:p>
        </w:tc>
      </w:tr>
    </w:tbl>
    <w:p w:rsidR="00033038" w:rsidRPr="007F0733" w:rsidRDefault="00033038" w:rsidP="007F0733">
      <w:pPr>
        <w:spacing w:before="240" w:after="120" w:line="260" w:lineRule="atLeast"/>
        <w:rPr>
          <w:rFonts w:ascii="Palatino Linotype" w:hAnsi="Palatino Linotype" w:cs="Times New Roman"/>
          <w:sz w:val="20"/>
          <w:szCs w:val="20"/>
          <w:lang w:val="en-US"/>
        </w:rPr>
      </w:pPr>
      <w:r w:rsidRPr="007F0733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Table S3</w:t>
      </w:r>
      <w:r w:rsidRPr="007F0733">
        <w:rPr>
          <w:rFonts w:ascii="Palatino Linotype" w:hAnsi="Palatino Linotype" w:cs="Times New Roman"/>
          <w:sz w:val="20"/>
          <w:szCs w:val="20"/>
          <w:lang w:val="en-US"/>
        </w:rPr>
        <w:t>. continued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1417"/>
      </w:tblGrid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20"/>
                <w:szCs w:val="20"/>
                <w:lang w:val="en-US"/>
              </w:rPr>
            </w:pPr>
            <w:r w:rsidRPr="007F0733">
              <w:rPr>
                <w:rFonts w:ascii="Palatino Linotype" w:hAnsi="Palatino Linotype" w:cs="Times New Roman"/>
                <w:b/>
                <w:sz w:val="20"/>
                <w:szCs w:val="20"/>
                <w:lang w:val="en-US"/>
              </w:rPr>
              <w:t>N°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spacing w:line="360" w:lineRule="auto"/>
              <w:rPr>
                <w:rFonts w:ascii="Palatino Linotype" w:hAnsi="Palatino Linotype" w:cs="Times New Roman"/>
                <w:b/>
                <w:sz w:val="20"/>
                <w:szCs w:val="20"/>
                <w:lang w:val="en-US"/>
              </w:rPr>
            </w:pPr>
            <w:r w:rsidRPr="007F0733">
              <w:rPr>
                <w:rFonts w:ascii="Palatino Linotype" w:hAnsi="Palatino Linotype" w:cs="Times New Roman"/>
                <w:b/>
                <w:sz w:val="20"/>
                <w:szCs w:val="20"/>
                <w:lang w:val="en-US"/>
              </w:rPr>
              <w:t>Accession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spacing w:line="360" w:lineRule="auto"/>
              <w:rPr>
                <w:rFonts w:ascii="Palatino Linotype" w:hAnsi="Palatino Linotype" w:cs="Times New Roman"/>
                <w:b/>
                <w:sz w:val="20"/>
                <w:szCs w:val="20"/>
                <w:lang w:val="en-US"/>
              </w:rPr>
            </w:pPr>
            <w:r w:rsidRPr="007F0733">
              <w:rPr>
                <w:rFonts w:ascii="Palatino Linotype" w:hAnsi="Palatino Linotype" w:cs="Times New Roman"/>
                <w:b/>
                <w:sz w:val="20"/>
                <w:szCs w:val="20"/>
                <w:lang w:val="en-US"/>
              </w:rPr>
              <w:t>Seed color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154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O_RUS_C_CN97520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155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O_TUR_U_CN101332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156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O_UKR_C_CN30860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157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O_UNK_C_CN100547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158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O_UNK_C_CN30861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159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O_URY_C_CN98100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160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O_USA_B_CN113314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161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O_USA_B_CN97404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162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O_USA_B_CN97679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163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O_USA_B_CN97679B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164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O_USA_C_CN18994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165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O_USA_C_CN19160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166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O_USA_C_CN33399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167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O_USA_C_CN33400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168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O_USA_C_CN33992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169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O_USA_C_CN97377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170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O_USA_C_CN97396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171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O_USA_C_CN97403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172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O_USA_C_CN97407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173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O_USA_C_CN97463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174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O_USA_C_CN97586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175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O_USA_C_CN97639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176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O_USA_C_CN97642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177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O_USA_C_CN97649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178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O_USA_C_CN97718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179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O_USA_C_CN97881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180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O_USA_C_CN97890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181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O_USA_C_CN97921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182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O_USA_C_CN98231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183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O_USA_C_CN98541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184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O_USA_C_CN98542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185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O_USA_C_CN98613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186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O_USA_C_CN98821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187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U_ARG_C_CN97341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188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U_ESP_U_CN101327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189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U_ETH_L_CN100895B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190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U_MAR_C_CN98193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191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U_NZL_B_CN100797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192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U_NZL_B_CN100797B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proofErr w:type="spellStart"/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Yellow</w:t>
            </w:r>
            <w:proofErr w:type="spellEnd"/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193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U_PAK_C_CN100790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194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U_ROM_C_CN100678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195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U_RUS_L_CN97483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196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U_TUR_U_CN100828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197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U_USA_B_CN97402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198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U_USA_B_CN97406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199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U_USA_C_CN97397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  <w:tr w:rsidR="00033038" w:rsidRPr="007F0733" w:rsidTr="007C663B">
        <w:tc>
          <w:tcPr>
            <w:tcW w:w="534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200</w:t>
            </w:r>
          </w:p>
        </w:tc>
        <w:tc>
          <w:tcPr>
            <w:tcW w:w="2835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U_USA_C_CN97453</w:t>
            </w:r>
          </w:p>
        </w:tc>
        <w:tc>
          <w:tcPr>
            <w:tcW w:w="1417" w:type="dxa"/>
          </w:tcPr>
          <w:p w:rsidR="00033038" w:rsidRPr="007F0733" w:rsidRDefault="00033038" w:rsidP="007C663B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7F0733">
              <w:rPr>
                <w:rFonts w:ascii="Palatino Linotype" w:hAnsi="Palatino Linotype" w:cs="Times New Roman"/>
                <w:sz w:val="20"/>
                <w:szCs w:val="20"/>
              </w:rPr>
              <w:t>Brown</w:t>
            </w:r>
          </w:p>
        </w:tc>
      </w:tr>
    </w:tbl>
    <w:p w:rsidR="00033038" w:rsidRDefault="00033038" w:rsidP="00033038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</w:t>
      </w:r>
    </w:p>
    <w:p w:rsidR="00033038" w:rsidRPr="007F0733" w:rsidRDefault="00033038" w:rsidP="007F0733">
      <w:pPr>
        <w:spacing w:after="0" w:line="240" w:lineRule="auto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7F0733">
        <w:rPr>
          <w:rFonts w:ascii="Palatino Linotype" w:hAnsi="Palatino Linotype" w:cs="Times New Roman"/>
          <w:sz w:val="20"/>
          <w:szCs w:val="20"/>
          <w:lang w:val="en-US"/>
        </w:rPr>
        <w:t>F = Fiber morphotype, O = Oil morphotype, U = Unknown morphotype, C = Cultivar, B = Breeding material, L= Landrace, U = Unknown breeding status. CN = Canadian number at Plant Gene Resources of Canada (PGRC)</w:t>
      </w:r>
    </w:p>
    <w:p w:rsidR="001136E3" w:rsidRDefault="001136E3" w:rsidP="009D2AD2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sectPr w:rsidR="001136E3" w:rsidSect="007F0733">
      <w:pgSz w:w="12240" w:h="15840"/>
      <w:pgMar w:top="907" w:right="1418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02C9"/>
    <w:rsid w:val="00026DDE"/>
    <w:rsid w:val="00033038"/>
    <w:rsid w:val="0006466B"/>
    <w:rsid w:val="000E21AF"/>
    <w:rsid w:val="00100E9D"/>
    <w:rsid w:val="001136E3"/>
    <w:rsid w:val="00117ACE"/>
    <w:rsid w:val="00127098"/>
    <w:rsid w:val="00182BD5"/>
    <w:rsid w:val="001916DA"/>
    <w:rsid w:val="00193EBA"/>
    <w:rsid w:val="001C1F05"/>
    <w:rsid w:val="001D6082"/>
    <w:rsid w:val="001D6558"/>
    <w:rsid w:val="001F442B"/>
    <w:rsid w:val="00231BC6"/>
    <w:rsid w:val="002321EE"/>
    <w:rsid w:val="002410F0"/>
    <w:rsid w:val="002B2A52"/>
    <w:rsid w:val="002C6431"/>
    <w:rsid w:val="002D4402"/>
    <w:rsid w:val="002D63E0"/>
    <w:rsid w:val="002F585B"/>
    <w:rsid w:val="002F5CAF"/>
    <w:rsid w:val="003111F2"/>
    <w:rsid w:val="003351D9"/>
    <w:rsid w:val="00347A3B"/>
    <w:rsid w:val="00354502"/>
    <w:rsid w:val="00367F79"/>
    <w:rsid w:val="003900CE"/>
    <w:rsid w:val="00392ADB"/>
    <w:rsid w:val="00393BB4"/>
    <w:rsid w:val="003A5C21"/>
    <w:rsid w:val="004605AA"/>
    <w:rsid w:val="00475A09"/>
    <w:rsid w:val="004902F2"/>
    <w:rsid w:val="004C3EF7"/>
    <w:rsid w:val="00503DC2"/>
    <w:rsid w:val="00520B81"/>
    <w:rsid w:val="0052119D"/>
    <w:rsid w:val="00535CB3"/>
    <w:rsid w:val="00543CAA"/>
    <w:rsid w:val="005515A3"/>
    <w:rsid w:val="00565C8D"/>
    <w:rsid w:val="005B19E4"/>
    <w:rsid w:val="005D5199"/>
    <w:rsid w:val="005D5E2F"/>
    <w:rsid w:val="006441A5"/>
    <w:rsid w:val="0064656C"/>
    <w:rsid w:val="00674CD7"/>
    <w:rsid w:val="00685E51"/>
    <w:rsid w:val="006A4997"/>
    <w:rsid w:val="006B3FCD"/>
    <w:rsid w:val="00702FBF"/>
    <w:rsid w:val="00703539"/>
    <w:rsid w:val="007217C9"/>
    <w:rsid w:val="00723C31"/>
    <w:rsid w:val="00765330"/>
    <w:rsid w:val="007977FA"/>
    <w:rsid w:val="007B7481"/>
    <w:rsid w:val="007C663B"/>
    <w:rsid w:val="007D7115"/>
    <w:rsid w:val="007F0733"/>
    <w:rsid w:val="0080482E"/>
    <w:rsid w:val="00833B12"/>
    <w:rsid w:val="00833F39"/>
    <w:rsid w:val="008D02C9"/>
    <w:rsid w:val="00913FC2"/>
    <w:rsid w:val="00922E03"/>
    <w:rsid w:val="00925FC0"/>
    <w:rsid w:val="00942D75"/>
    <w:rsid w:val="00975DD3"/>
    <w:rsid w:val="009A496F"/>
    <w:rsid w:val="009C1F90"/>
    <w:rsid w:val="009D2AD2"/>
    <w:rsid w:val="00A15839"/>
    <w:rsid w:val="00A210F8"/>
    <w:rsid w:val="00A538FC"/>
    <w:rsid w:val="00A60F16"/>
    <w:rsid w:val="00A67F2C"/>
    <w:rsid w:val="00A7600A"/>
    <w:rsid w:val="00A817E3"/>
    <w:rsid w:val="00A87DEF"/>
    <w:rsid w:val="00A96F66"/>
    <w:rsid w:val="00AB2DEE"/>
    <w:rsid w:val="00AC66A7"/>
    <w:rsid w:val="00AD4A8A"/>
    <w:rsid w:val="00AE120D"/>
    <w:rsid w:val="00AF60CD"/>
    <w:rsid w:val="00B14676"/>
    <w:rsid w:val="00B206A6"/>
    <w:rsid w:val="00B42D62"/>
    <w:rsid w:val="00B96DF8"/>
    <w:rsid w:val="00C066D3"/>
    <w:rsid w:val="00C10973"/>
    <w:rsid w:val="00C80D7F"/>
    <w:rsid w:val="00C82435"/>
    <w:rsid w:val="00C90ED4"/>
    <w:rsid w:val="00C9303E"/>
    <w:rsid w:val="00C95497"/>
    <w:rsid w:val="00CA786B"/>
    <w:rsid w:val="00CC5E53"/>
    <w:rsid w:val="00CF4A23"/>
    <w:rsid w:val="00D004D9"/>
    <w:rsid w:val="00D154DE"/>
    <w:rsid w:val="00D21AA3"/>
    <w:rsid w:val="00D45C5F"/>
    <w:rsid w:val="00D60EA5"/>
    <w:rsid w:val="00DA11CB"/>
    <w:rsid w:val="00DA2A41"/>
    <w:rsid w:val="00DC194D"/>
    <w:rsid w:val="00E115FC"/>
    <w:rsid w:val="00E205BC"/>
    <w:rsid w:val="00E265FE"/>
    <w:rsid w:val="00E55585"/>
    <w:rsid w:val="00E868DB"/>
    <w:rsid w:val="00EC20BE"/>
    <w:rsid w:val="00F002DC"/>
    <w:rsid w:val="00F02C20"/>
    <w:rsid w:val="00F117E2"/>
    <w:rsid w:val="00F3665C"/>
    <w:rsid w:val="00F72808"/>
    <w:rsid w:val="00F74A4F"/>
    <w:rsid w:val="00F771C6"/>
    <w:rsid w:val="00FB129F"/>
    <w:rsid w:val="00FC11FD"/>
    <w:rsid w:val="00FD7133"/>
    <w:rsid w:val="00FF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A649B"/>
  <w15:docId w15:val="{4EE4A2E4-01D2-49C4-8086-BBCE7BE9D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3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0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A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64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k.you@agr.gc.ca" TargetMode="External"/><Relationship Id="rId13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hyperlink" Target="mailto:sylvie.j.cloutier@agr.gc.ca" TargetMode="External"/><Relationship Id="rId12" Type="http://schemas.openxmlformats.org/officeDocument/2006/relationships/image" Target="media/image3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arcos.olivos@cgna.cl" TargetMode="External"/><Relationship Id="rId11" Type="http://schemas.openxmlformats.org/officeDocument/2006/relationships/image" Target="media/image2.tiff"/><Relationship Id="rId5" Type="http://schemas.openxmlformats.org/officeDocument/2006/relationships/hyperlink" Target="mailto:humberto.gajardo@cgna.c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hyperlink" Target="mailto:rocio.quian@cgna.cl" TargetMode="External"/><Relationship Id="rId9" Type="http://schemas.openxmlformats.org/officeDocument/2006/relationships/hyperlink" Target="mailto:braulio.soto@cgna.cl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3909</Words>
  <Characters>22286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braulio</dc:creator>
  <cp:lastModifiedBy>testMDPI</cp:lastModifiedBy>
  <cp:revision>17</cp:revision>
  <cp:lastPrinted>2018-06-09T03:03:00Z</cp:lastPrinted>
  <dcterms:created xsi:type="dcterms:W3CDTF">2018-08-01T15:41:00Z</dcterms:created>
  <dcterms:modified xsi:type="dcterms:W3CDTF">2018-08-14T14:35:00Z</dcterms:modified>
</cp:coreProperties>
</file>